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112" w:rsidRDefault="004C2112">
      <w:pPr>
        <w:jc w:val="center"/>
      </w:pPr>
      <w:r w:rsidRPr="008112C0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279pt;height:126.6pt;visibility:visible">
            <v:imagedata r:id="rId7" o:title=""/>
          </v:shape>
        </w:pict>
      </w:r>
    </w:p>
    <w:p w:rsidR="004C2112" w:rsidRPr="00F207D2" w:rsidRDefault="004C2112" w:rsidP="00F207D2">
      <w:pPr>
        <w:jc w:val="center"/>
        <w:rPr>
          <w:rFonts w:ascii="Gotham Pro Black" w:hAnsi="Gotham Pro Black" w:cs="Gotham Pro Black"/>
          <w:sz w:val="36"/>
          <w:szCs w:val="36"/>
        </w:rPr>
      </w:pPr>
      <w:r w:rsidRPr="00F207D2">
        <w:rPr>
          <w:rFonts w:ascii="Gotham Pro Black" w:hAnsi="Gotham Pro Black" w:cs="Gotham Pro Black"/>
          <w:sz w:val="36"/>
          <w:szCs w:val="36"/>
        </w:rPr>
        <w:t xml:space="preserve">Интегральный рейтинг политической активности парламентских партий в период осенней сессии IX созыва Государственной Думы: </w:t>
      </w:r>
    </w:p>
    <w:p w:rsidR="004C2112" w:rsidRPr="00F207D2" w:rsidRDefault="004C2112" w:rsidP="00F207D2">
      <w:pPr>
        <w:jc w:val="center"/>
        <w:rPr>
          <w:rFonts w:ascii="Gotham Pro Black" w:hAnsi="Gotham Pro Black" w:cs="Gotham Pro Black"/>
          <w:lang w:val="ru-RU"/>
        </w:rPr>
      </w:pPr>
      <w:r w:rsidRPr="00F207D2">
        <w:rPr>
          <w:rFonts w:ascii="Gotham Pro Black" w:hAnsi="Gotham Pro Black" w:cs="Gotham Pro Black"/>
          <w:lang w:val="ru-RU"/>
        </w:rPr>
        <w:t xml:space="preserve">2-я неделя осенней сессии. 5 </w:t>
      </w:r>
      <w:r>
        <w:rPr>
          <w:rFonts w:ascii="Gotham Pro Black" w:hAnsi="Gotham Pro Black" w:cs="Gotham Pro Black"/>
          <w:lang w:val="ru-RU"/>
        </w:rPr>
        <w:t>−</w:t>
      </w:r>
      <w:r w:rsidRPr="00F207D2">
        <w:rPr>
          <w:rFonts w:ascii="Gotham Pro Black" w:hAnsi="Gotham Pro Black" w:cs="Gotham Pro Black"/>
          <w:lang w:val="ru-RU"/>
        </w:rPr>
        <w:t xml:space="preserve"> 11 октября 2026 года</w:t>
      </w:r>
    </w:p>
    <w:p w:rsidR="004C2112" w:rsidRPr="00F207D2" w:rsidRDefault="004C2112">
      <w:pPr>
        <w:jc w:val="center"/>
        <w:rPr>
          <w:lang w:val="ru-RU"/>
        </w:rPr>
      </w:pPr>
    </w:p>
    <w:p w:rsidR="004C2112" w:rsidRDefault="004C2112">
      <w:pPr>
        <w:spacing w:after="160"/>
        <w:jc w:val="center"/>
      </w:pPr>
      <w:r w:rsidRPr="008112C0">
        <w:rPr>
          <w:noProof/>
          <w:lang w:val="ru-RU" w:eastAsia="ru-RU"/>
        </w:rPr>
        <w:pict>
          <v:shape id="Picture 2" o:spid="_x0000_i1026" type="#_x0000_t75" style="width:460.8pt;height:259.2pt;visibility:visible">
            <v:imagedata r:id="rId8" o:title=""/>
          </v:shape>
        </w:pict>
      </w:r>
    </w:p>
    <w:p w:rsidR="004C2112" w:rsidRPr="00CB647B" w:rsidRDefault="004C2112">
      <w:pPr>
        <w:spacing w:after="200"/>
        <w:jc w:val="center"/>
        <w:rPr>
          <w:lang w:val="ru-RU"/>
        </w:rPr>
      </w:pPr>
      <w:r w:rsidRPr="00CB647B">
        <w:rPr>
          <w:b/>
          <w:u w:val="single"/>
          <w:lang w:val="ru-RU"/>
        </w:rPr>
        <w:t xml:space="preserve">Аналитическая записка по итогам оценки активности парламентских партий во вторую неделю работы Государственной Думы </w:t>
      </w:r>
      <w:r>
        <w:rPr>
          <w:b/>
          <w:u w:val="single"/>
        </w:rPr>
        <w:t>IX</w:t>
      </w:r>
      <w:r w:rsidRPr="00CB647B">
        <w:rPr>
          <w:b/>
          <w:u w:val="single"/>
          <w:lang w:val="ru-RU"/>
        </w:rPr>
        <w:t xml:space="preserve"> созыва</w:t>
      </w:r>
    </w:p>
    <w:p w:rsidR="004C2112" w:rsidRPr="00CB647B" w:rsidRDefault="004C2112">
      <w:pPr>
        <w:ind w:firstLine="567"/>
        <w:rPr>
          <w:lang w:val="ru-RU"/>
        </w:rPr>
      </w:pPr>
      <w:r w:rsidRPr="00CB647B">
        <w:rPr>
          <w:lang w:val="ru-RU"/>
        </w:rPr>
        <w:t xml:space="preserve">Эксперты ЦИПКР по данным «Медиалогии», «Крибрума» и собственного ТВ-мониторинга представляют </w:t>
      </w:r>
      <w:r w:rsidRPr="00CB647B">
        <w:rPr>
          <w:b/>
          <w:lang w:val="ru-RU"/>
        </w:rPr>
        <w:t>тридцатый выпуск мониторинга активности думских партий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второй после выборов. Период: 05-11 октября 2026 года, вторая полная неделя работы Госдумы </w:t>
      </w:r>
      <w:r>
        <w:t>IX</w:t>
      </w:r>
      <w:r w:rsidRPr="00CB647B">
        <w:rPr>
          <w:lang w:val="ru-RU"/>
        </w:rPr>
        <w:t xml:space="preserve"> созыва. Интегральный балл </w:t>
      </w:r>
      <w:r>
        <w:rPr>
          <w:lang w:val="ru-RU"/>
        </w:rPr>
        <w:t>−</w:t>
      </w:r>
      <w:r w:rsidRPr="00CB647B">
        <w:rPr>
          <w:lang w:val="ru-RU"/>
        </w:rPr>
        <w:t xml:space="preserve"> среднее четырех контуров: СМИ, социальные сети, телевидение и повестка, каждый с весом 25%.</w:t>
      </w:r>
    </w:p>
    <w:p w:rsidR="004C2112" w:rsidRPr="00CB647B" w:rsidRDefault="004C2112">
      <w:pPr>
        <w:ind w:firstLine="567"/>
        <w:rPr>
          <w:lang w:val="ru-RU"/>
        </w:rPr>
      </w:pPr>
      <w:r w:rsidRPr="00CB647B">
        <w:rPr>
          <w:b/>
          <w:lang w:val="ru-RU"/>
        </w:rPr>
        <w:t xml:space="preserve">Главное за неделю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информационное поле вокруг партий резко сжалось, а цифровая активность, наоборот, выросла.</w:t>
      </w:r>
      <w:r w:rsidRPr="00CB647B">
        <w:rPr>
          <w:lang w:val="ru-RU"/>
        </w:rPr>
        <w:t xml:space="preserve"> Массив СМИ сократился на 40%, партийный телеэфир </w:t>
      </w:r>
      <w:r>
        <w:rPr>
          <w:lang w:val="ru-RU"/>
        </w:rPr>
        <w:t>−</w:t>
      </w:r>
      <w:r w:rsidRPr="00CB647B">
        <w:rPr>
          <w:lang w:val="ru-RU"/>
        </w:rPr>
        <w:t xml:space="preserve"> в 17 раз, до 11 минут 45 секунд на всех. При этом просмотры в соцсетях у «Единой России» удвоились, у КПРФ выросли на 85%. В таком поле «Единая Россия» вернула себе 100 баллов во всех трех медийных контурах и уступила только в повестке </w:t>
      </w:r>
      <w:r>
        <w:rPr>
          <w:lang w:val="ru-RU"/>
        </w:rPr>
        <w:t>−</w:t>
      </w:r>
      <w:r w:rsidRPr="00CB647B">
        <w:rPr>
          <w:lang w:val="ru-RU"/>
        </w:rPr>
        <w:t xml:space="preserve"> там второй раз подряд перв</w:t>
      </w:r>
      <w:r>
        <w:rPr>
          <w:lang w:val="ru-RU"/>
        </w:rPr>
        <w:t>енствовала</w:t>
      </w:r>
      <w:r w:rsidRPr="00CB647B">
        <w:rPr>
          <w:lang w:val="ru-RU"/>
        </w:rPr>
        <w:t xml:space="preserve"> «Справедливая Россия». КПРФ удержала второе место, но потеряла в каждом из четырех контуров. «Новые люди» показали худший результат за всю серию</w:t>
      </w:r>
      <w:r>
        <w:rPr>
          <w:lang w:val="ru-RU"/>
        </w:rPr>
        <w:t xml:space="preserve"> наблюдений</w:t>
      </w:r>
      <w:r w:rsidRPr="00CB647B">
        <w:rPr>
          <w:lang w:val="ru-RU"/>
        </w:rPr>
        <w:t>.</w:t>
      </w:r>
    </w:p>
    <w:p w:rsidR="004C2112" w:rsidRPr="00CB647B" w:rsidRDefault="004C2112">
      <w:pPr>
        <w:keepNext/>
        <w:spacing w:before="240"/>
        <w:jc w:val="left"/>
        <w:rPr>
          <w:u w:val="single"/>
          <w:lang w:val="ru-RU"/>
        </w:rPr>
      </w:pPr>
      <w:r w:rsidRPr="00CB647B">
        <w:rPr>
          <w:b/>
          <w:sz w:val="30"/>
          <w:u w:val="single"/>
          <w:lang w:val="ru-RU"/>
        </w:rPr>
        <w:t>1. КЛЮЧЕВЫЕ ВЫВОДЫ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«Единая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93,33 балла (+1,98), первое место.</w:t>
      </w:r>
      <w:r w:rsidRPr="00CB647B">
        <w:rPr>
          <w:lang w:val="ru-RU"/>
        </w:rPr>
        <w:t xml:space="preserve"> Единственная партия, которая прибавила. По 100 баллов в СМИ, соцсетях и на ТВ </w:t>
      </w:r>
      <w:r>
        <w:rPr>
          <w:lang w:val="ru-RU"/>
        </w:rPr>
        <w:t>−</w:t>
      </w:r>
      <w:r w:rsidRPr="00CB647B">
        <w:rPr>
          <w:lang w:val="ru-RU"/>
        </w:rPr>
        <w:t xml:space="preserve"> максимумы по всем критериям трех медийных контуров. Единственный контур, где ЕР не первая, </w:t>
      </w:r>
      <w:r>
        <w:rPr>
          <w:lang w:val="ru-RU"/>
        </w:rPr>
        <w:t>−</w:t>
      </w:r>
      <w:r w:rsidRPr="00CB647B">
        <w:rPr>
          <w:lang w:val="ru-RU"/>
        </w:rPr>
        <w:t xml:space="preserve"> повесточный: 73,33 и третье место. </w:t>
      </w:r>
      <w:r w:rsidRPr="00CB647B">
        <w:rPr>
          <w:i/>
          <w:iCs/>
          <w:lang w:val="ru-RU"/>
        </w:rPr>
        <w:t xml:space="preserve">Отрыв от КПРФ вырос с 40,03 до 47,75 балла </w:t>
      </w:r>
      <w:r>
        <w:rPr>
          <w:i/>
          <w:iCs/>
          <w:lang w:val="ru-RU"/>
        </w:rPr>
        <w:t>−</w:t>
      </w:r>
      <w:r w:rsidRPr="00CB647B">
        <w:rPr>
          <w:i/>
          <w:iCs/>
          <w:lang w:val="ru-RU"/>
        </w:rPr>
        <w:t xml:space="preserve"> максимум послевыборного периода</w:t>
      </w:r>
      <w:r w:rsidRPr="00CB647B">
        <w:rPr>
          <w:lang w:val="ru-RU"/>
        </w:rPr>
        <w:t xml:space="preserve">. При этом абсолютные показатели партии упали вместе со всем полем: сообщений в СМИ на 45% меньше, эфира </w:t>
      </w:r>
      <w:r>
        <w:rPr>
          <w:lang w:val="ru-RU"/>
        </w:rPr>
        <w:t>−</w:t>
      </w:r>
      <w:r w:rsidRPr="00CB647B">
        <w:rPr>
          <w:lang w:val="ru-RU"/>
        </w:rPr>
        <w:t xml:space="preserve"> в 10 раз меньше. Рост балла </w:t>
      </w:r>
      <w:r>
        <w:rPr>
          <w:lang w:val="ru-RU"/>
        </w:rPr>
        <w:t>−</w:t>
      </w:r>
      <w:r w:rsidRPr="00CB647B">
        <w:rPr>
          <w:lang w:val="ru-RU"/>
        </w:rPr>
        <w:t xml:space="preserve"> результат сжатия поля, а не собственной экспансии.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КПРФ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45,58 балла (−5,74), второе место.</w:t>
      </w:r>
      <w:r w:rsidRPr="00CB647B">
        <w:rPr>
          <w:lang w:val="ru-RU"/>
        </w:rPr>
        <w:t xml:space="preserve"> Удержа</w:t>
      </w:r>
      <w:r>
        <w:rPr>
          <w:lang w:val="ru-RU"/>
        </w:rPr>
        <w:t>ть второе место удалось</w:t>
      </w:r>
      <w:r w:rsidRPr="00CB647B">
        <w:rPr>
          <w:lang w:val="ru-RU"/>
        </w:rPr>
        <w:t xml:space="preserve"> за счет соцсетей: 49,38 балла и единственный рост среди оппозиции (+7,51) </w:t>
      </w:r>
      <w:r>
        <w:rPr>
          <w:lang w:val="ru-RU"/>
        </w:rPr>
        <w:t>−</w:t>
      </w:r>
      <w:r w:rsidRPr="00CB647B">
        <w:rPr>
          <w:lang w:val="ru-RU"/>
        </w:rPr>
        <w:t xml:space="preserve"> вовлеченность выросла в 2,8 раза, партия первая в оппозиции по авторам, просмотрам и реакциям. Во всем остальном минус: СМИ −9,35 (охват упал с 273,9 до 123,8 млн после затухания послевыборных протестных сюжетов), ТВ −17,77 (</w:t>
      </w:r>
      <w:r w:rsidRPr="00CB647B">
        <w:rPr>
          <w:i/>
          <w:iCs/>
          <w:lang w:val="ru-RU"/>
        </w:rPr>
        <w:t>эфир сократился в 20 раз, РЕН ТВ по-прежнему не упоминает партию</w:t>
      </w:r>
      <w:r w:rsidRPr="00CB647B">
        <w:rPr>
          <w:lang w:val="ru-RU"/>
        </w:rPr>
        <w:t xml:space="preserve">), повестка −3,33 (четвертое место, минимум в четырех темах из девяти). Отдельный сигнал </w:t>
      </w:r>
      <w:r>
        <w:rPr>
          <w:lang w:val="ru-RU"/>
        </w:rPr>
        <w:t>−</w:t>
      </w:r>
      <w:r w:rsidRPr="00CB647B">
        <w:rPr>
          <w:lang w:val="ru-RU"/>
        </w:rPr>
        <w:t xml:space="preserve"> тональность: в соцмедиа позитив 8,18% против 18,6% неделей раньше, в СМИ </w:t>
      </w:r>
      <w:r>
        <w:rPr>
          <w:lang w:val="ru-RU"/>
        </w:rPr>
        <w:t>−</w:t>
      </w:r>
      <w:r w:rsidRPr="00CB647B">
        <w:rPr>
          <w:lang w:val="ru-RU"/>
        </w:rPr>
        <w:t xml:space="preserve"> 64,14%</w:t>
      </w:r>
      <w:r>
        <w:rPr>
          <w:lang w:val="ru-RU"/>
        </w:rPr>
        <w:t xml:space="preserve"> (</w:t>
      </w:r>
      <w:r w:rsidRPr="00CB647B">
        <w:rPr>
          <w:i/>
          <w:iCs/>
          <w:lang w:val="ru-RU"/>
        </w:rPr>
        <w:t>хуже всех</w:t>
      </w:r>
      <w:r>
        <w:rPr>
          <w:lang w:val="ru-RU"/>
        </w:rPr>
        <w:t>)</w:t>
      </w:r>
      <w:r w:rsidRPr="00CB647B">
        <w:rPr>
          <w:lang w:val="ru-RU"/>
        </w:rPr>
        <w:t>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ЛДПР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41,75 балла (−4,18), третье место.</w:t>
      </w:r>
      <w:r w:rsidRPr="00CB647B">
        <w:rPr>
          <w:lang w:val="ru-RU"/>
        </w:rPr>
        <w:t xml:space="preserve"> Отставание от КПРФ сократилось с 5,39 до 3,83 балла. Партия держится на повестке </w:t>
      </w:r>
      <w:r>
        <w:rPr>
          <w:lang w:val="ru-RU"/>
        </w:rPr>
        <w:t>−</w:t>
      </w:r>
      <w:r w:rsidRPr="00CB647B">
        <w:rPr>
          <w:lang w:val="ru-RU"/>
        </w:rPr>
        <w:t xml:space="preserve"> 73,33, столько же, сколько у ЕР: четыре максимума по темам, включая образование, где компенсация учителям 50% взноса по ипотеке стала самым охватным сюжетом недели. В медийных контурах слабее: в СМИ лучшая в оппозиции тональность (89,21%), но вдвое меньший охват, чем у КПРФ; в соцсетях четвертое место; на ТВ </w:t>
      </w:r>
      <w:r>
        <w:rPr>
          <w:lang w:val="ru-RU"/>
        </w:rPr>
        <w:t>−</w:t>
      </w:r>
      <w:r w:rsidRPr="00CB647B">
        <w:rPr>
          <w:lang w:val="ru-RU"/>
        </w:rPr>
        <w:t xml:space="preserve"> упоминание без прямой речи.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«Справедливая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37,82 балла (−6,32), четвертое место.</w:t>
      </w:r>
      <w:r w:rsidRPr="00CB647B">
        <w:rPr>
          <w:lang w:val="ru-RU"/>
        </w:rPr>
        <w:t xml:space="preserve"> Лидер повестки </w:t>
      </w:r>
      <w:r>
        <w:rPr>
          <w:lang w:val="ru-RU"/>
        </w:rPr>
        <w:t>−</w:t>
      </w:r>
      <w:r w:rsidRPr="00CB647B">
        <w:rPr>
          <w:lang w:val="ru-RU"/>
        </w:rPr>
        <w:t xml:space="preserve"> 76,67, лучший результат недели среди всех партий, пять максимумов по темам из девяти. Но это единственный контур, где партия выше четвертого места. В СМИ 29,27, в соцсетях 25,34 при 95% реплицированных публикаций и худшей тональности (1,85% позитива), на ТВ </w:t>
      </w:r>
      <w:r>
        <w:rPr>
          <w:lang w:val="ru-RU"/>
        </w:rPr>
        <w:t>−</w:t>
      </w:r>
      <w:r w:rsidRPr="00CB647B">
        <w:rPr>
          <w:lang w:val="ru-RU"/>
        </w:rPr>
        <w:t xml:space="preserve"> ноль секунд эфира. </w:t>
      </w:r>
      <w:r w:rsidRPr="00CB647B">
        <w:rPr>
          <w:i/>
          <w:iCs/>
          <w:lang w:val="ru-RU"/>
        </w:rPr>
        <w:t>Конвейер инициатив С. Миронова не конвертируется в медийный вес</w:t>
      </w:r>
      <w:r w:rsidRPr="00CB647B">
        <w:rPr>
          <w:lang w:val="ru-RU"/>
        </w:rPr>
        <w:t>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«Новые люди»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19,19 балла (−10,84), пятое место и минимум серии.</w:t>
      </w:r>
      <w:r w:rsidRPr="00CB647B">
        <w:rPr>
          <w:lang w:val="ru-RU"/>
        </w:rPr>
        <w:t xml:space="preserve"> Последние в трех контурах из четырех, на ТВ делят последнее место со «Справедливой Россией» при нулевом эфире. В соцсетях 5,63 балла, вовлеченность упала на 58%. В повестке 26,67 и восемь тем из девяти на минимуме. </w:t>
      </w:r>
      <w:r w:rsidRPr="00CB647B">
        <w:rPr>
          <w:i/>
          <w:iCs/>
          <w:lang w:val="ru-RU"/>
        </w:rPr>
        <w:t>Сильная сторона одна и прежняя: лучшая отдача на одно сообщение (430 просмотров, 8,4 реакции) и лучшая тональность в СМИ и соцсетях</w:t>
      </w:r>
      <w:r w:rsidRPr="00CB647B">
        <w:rPr>
          <w:lang w:val="ru-RU"/>
        </w:rPr>
        <w:t>.</w:t>
      </w:r>
    </w:p>
    <w:p w:rsidR="004C2112" w:rsidRPr="00CB647B" w:rsidRDefault="004C2112">
      <w:pPr>
        <w:keepNext/>
        <w:spacing w:before="240"/>
        <w:jc w:val="left"/>
        <w:rPr>
          <w:lang w:val="ru-RU"/>
        </w:rPr>
      </w:pPr>
      <w:r w:rsidRPr="00CB647B">
        <w:rPr>
          <w:b/>
          <w:sz w:val="30"/>
          <w:lang w:val="ru-RU"/>
        </w:rPr>
        <w:t>2. ИТОГОВЫЙ ИНТЕГРАЛЬНЫЙ РЕЙТИНГ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1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итоговый интегральный рейтинг, 30-я неделя (5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>11 октября 2026 г.)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4"/>
        <w:gridCol w:w="2128"/>
        <w:gridCol w:w="850"/>
        <w:gridCol w:w="1134"/>
        <w:gridCol w:w="851"/>
        <w:gridCol w:w="1275"/>
        <w:gridCol w:w="1276"/>
        <w:gridCol w:w="1156"/>
      </w:tblGrid>
      <w:tr w:rsidR="004C2112" w:rsidRPr="008112C0" w:rsidTr="008112C0">
        <w:trPr>
          <w:cantSplit/>
          <w:jc w:val="center"/>
        </w:trPr>
        <w:tc>
          <w:tcPr>
            <w:tcW w:w="96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Место</w:t>
            </w:r>
          </w:p>
        </w:tc>
        <w:tc>
          <w:tcPr>
            <w:tcW w:w="212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Партия</w:t>
            </w:r>
          </w:p>
        </w:tc>
        <w:tc>
          <w:tcPr>
            <w:tcW w:w="8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СМИ</w:t>
            </w:r>
          </w:p>
        </w:tc>
        <w:tc>
          <w:tcPr>
            <w:tcW w:w="113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Соцсети</w:t>
            </w:r>
          </w:p>
        </w:tc>
        <w:tc>
          <w:tcPr>
            <w:tcW w:w="85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ТВ</w:t>
            </w:r>
          </w:p>
        </w:tc>
        <w:tc>
          <w:tcPr>
            <w:tcW w:w="1275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Повестка</w:t>
            </w:r>
          </w:p>
        </w:tc>
        <w:tc>
          <w:tcPr>
            <w:tcW w:w="127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Интеграл</w:t>
            </w:r>
          </w:p>
        </w:tc>
        <w:tc>
          <w:tcPr>
            <w:tcW w:w="115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Δ к 29-й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1</w:t>
            </w:r>
          </w:p>
        </w:tc>
        <w:tc>
          <w:tcPr>
            <w:tcW w:w="212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«Единая Россия»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100,00</w:t>
            </w:r>
          </w:p>
        </w:tc>
        <w:tc>
          <w:tcPr>
            <w:tcW w:w="113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100,00</w:t>
            </w:r>
          </w:p>
        </w:tc>
        <w:tc>
          <w:tcPr>
            <w:tcW w:w="85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100,00</w:t>
            </w:r>
          </w:p>
        </w:tc>
        <w:tc>
          <w:tcPr>
            <w:tcW w:w="1275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73,33</w:t>
            </w:r>
          </w:p>
        </w:tc>
        <w:tc>
          <w:tcPr>
            <w:tcW w:w="127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93,33</w:t>
            </w:r>
          </w:p>
        </w:tc>
        <w:tc>
          <w:tcPr>
            <w:tcW w:w="115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+1,99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</w:t>
            </w:r>
          </w:p>
        </w:tc>
        <w:tc>
          <w:tcPr>
            <w:tcW w:w="212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КПРФ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47,31</w:t>
            </w:r>
          </w:p>
        </w:tc>
        <w:tc>
          <w:tcPr>
            <w:tcW w:w="11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49,38</w:t>
            </w:r>
          </w:p>
        </w:tc>
        <w:tc>
          <w:tcPr>
            <w:tcW w:w="85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33,97</w:t>
            </w:r>
          </w:p>
        </w:tc>
        <w:tc>
          <w:tcPr>
            <w:tcW w:w="1275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51,67</w:t>
            </w:r>
          </w:p>
        </w:tc>
        <w:tc>
          <w:tcPr>
            <w:tcW w:w="127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45,58</w:t>
            </w:r>
          </w:p>
        </w:tc>
        <w:tc>
          <w:tcPr>
            <w:tcW w:w="115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−5,74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3</w:t>
            </w:r>
          </w:p>
        </w:tc>
        <w:tc>
          <w:tcPr>
            <w:tcW w:w="212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ЛДПР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42,40</w:t>
            </w:r>
          </w:p>
        </w:tc>
        <w:tc>
          <w:tcPr>
            <w:tcW w:w="113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23,14</w:t>
            </w:r>
          </w:p>
        </w:tc>
        <w:tc>
          <w:tcPr>
            <w:tcW w:w="85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28,12</w:t>
            </w:r>
          </w:p>
        </w:tc>
        <w:tc>
          <w:tcPr>
            <w:tcW w:w="1275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73,33</w:t>
            </w:r>
          </w:p>
        </w:tc>
        <w:tc>
          <w:tcPr>
            <w:tcW w:w="127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41,75</w:t>
            </w:r>
          </w:p>
        </w:tc>
        <w:tc>
          <w:tcPr>
            <w:tcW w:w="115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−4,18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</w:t>
            </w:r>
          </w:p>
        </w:tc>
        <w:tc>
          <w:tcPr>
            <w:tcW w:w="212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«Справедливая Россия»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29,27</w:t>
            </w:r>
          </w:p>
        </w:tc>
        <w:tc>
          <w:tcPr>
            <w:tcW w:w="11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25,34</w:t>
            </w:r>
          </w:p>
        </w:tc>
        <w:tc>
          <w:tcPr>
            <w:tcW w:w="85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20,00</w:t>
            </w:r>
          </w:p>
        </w:tc>
        <w:tc>
          <w:tcPr>
            <w:tcW w:w="1275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76,67</w:t>
            </w:r>
          </w:p>
        </w:tc>
        <w:tc>
          <w:tcPr>
            <w:tcW w:w="127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37,82</w:t>
            </w:r>
          </w:p>
        </w:tc>
        <w:tc>
          <w:tcPr>
            <w:tcW w:w="115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−6,32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4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>5</w:t>
            </w:r>
          </w:p>
        </w:tc>
        <w:tc>
          <w:tcPr>
            <w:tcW w:w="2128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2"/>
              </w:rPr>
              <w:t>«Новые люди»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24,46</w:t>
            </w:r>
          </w:p>
        </w:tc>
        <w:tc>
          <w:tcPr>
            <w:tcW w:w="1134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5,63</w:t>
            </w:r>
          </w:p>
        </w:tc>
        <w:tc>
          <w:tcPr>
            <w:tcW w:w="851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20,00</w:t>
            </w:r>
          </w:p>
        </w:tc>
        <w:tc>
          <w:tcPr>
            <w:tcW w:w="1275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26,67</w:t>
            </w:r>
          </w:p>
        </w:tc>
        <w:tc>
          <w:tcPr>
            <w:tcW w:w="127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>19,19</w:t>
            </w:r>
          </w:p>
        </w:tc>
        <w:tc>
          <w:tcPr>
            <w:tcW w:w="115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>−10,84</w:t>
            </w:r>
          </w:p>
        </w:tc>
      </w:tr>
    </w:tbl>
    <w:p w:rsidR="004C2112" w:rsidRPr="00CB647B" w:rsidRDefault="004C2112">
      <w:pPr>
        <w:spacing w:before="80"/>
        <w:rPr>
          <w:lang w:val="ru-RU"/>
        </w:rPr>
      </w:pPr>
      <w:r w:rsidRPr="00CB647B">
        <w:rPr>
          <w:b/>
          <w:bCs/>
          <w:lang w:val="ru-RU"/>
        </w:rPr>
        <w:t xml:space="preserve">Места </w:t>
      </w:r>
      <w:r>
        <w:rPr>
          <w:b/>
          <w:bCs/>
          <w:lang w:val="ru-RU"/>
        </w:rPr>
        <w:t xml:space="preserve">(ранжирование) </w:t>
      </w:r>
      <w:r w:rsidRPr="00CB647B">
        <w:rPr>
          <w:b/>
          <w:bCs/>
          <w:lang w:val="ru-RU"/>
        </w:rPr>
        <w:t>не изменились ни у одной партии</w:t>
      </w:r>
      <w:r w:rsidRPr="00CB647B">
        <w:rPr>
          <w:lang w:val="ru-RU"/>
        </w:rPr>
        <w:t>. Но внутри таблицы произошло два движения, которые важнее мест: разрыв между первым и вторым местом вырос до 47,75 балла, а между вторым и третьим сжался до 3,83.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2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динамика интегрального балла по неделям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78"/>
        <w:gridCol w:w="793"/>
        <w:gridCol w:w="793"/>
        <w:gridCol w:w="850"/>
        <w:gridCol w:w="850"/>
        <w:gridCol w:w="680"/>
        <w:gridCol w:w="850"/>
        <w:gridCol w:w="908"/>
        <w:gridCol w:w="2834"/>
      </w:tblGrid>
      <w:tr w:rsidR="004C2112" w:rsidRPr="008112C0" w:rsidTr="008112C0">
        <w:trPr>
          <w:cantSplit/>
          <w:jc w:val="center"/>
        </w:trPr>
        <w:tc>
          <w:tcPr>
            <w:tcW w:w="107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Партия</w:t>
            </w:r>
          </w:p>
        </w:tc>
        <w:tc>
          <w:tcPr>
            <w:tcW w:w="793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24-я</w:t>
            </w:r>
          </w:p>
        </w:tc>
        <w:tc>
          <w:tcPr>
            <w:tcW w:w="793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25-я</w:t>
            </w:r>
          </w:p>
        </w:tc>
        <w:tc>
          <w:tcPr>
            <w:tcW w:w="8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26-я</w:t>
            </w:r>
          </w:p>
        </w:tc>
        <w:tc>
          <w:tcPr>
            <w:tcW w:w="8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27-я</w:t>
            </w:r>
          </w:p>
        </w:tc>
        <w:tc>
          <w:tcPr>
            <w:tcW w:w="68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28-я</w:t>
            </w:r>
          </w:p>
        </w:tc>
        <w:tc>
          <w:tcPr>
            <w:tcW w:w="8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29-я</w:t>
            </w:r>
          </w:p>
        </w:tc>
        <w:tc>
          <w:tcPr>
            <w:tcW w:w="90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30-я</w:t>
            </w:r>
          </w:p>
        </w:tc>
        <w:tc>
          <w:tcPr>
            <w:tcW w:w="283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Оценка тренда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077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2"/>
              </w:rPr>
              <w:t>ЕР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92,1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92,9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95,35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90,74</w:t>
            </w:r>
          </w:p>
        </w:tc>
        <w:tc>
          <w:tcPr>
            <w:tcW w:w="68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>
              <w:rPr>
                <w:sz w:val="22"/>
              </w:rPr>
              <w:t>−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91,35</w:t>
            </w:r>
          </w:p>
        </w:tc>
        <w:tc>
          <w:tcPr>
            <w:tcW w:w="90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93,33</w:t>
            </w:r>
          </w:p>
        </w:tc>
        <w:tc>
          <w:tcPr>
            <w:tcW w:w="283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Возврат к пиковым значениям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07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2"/>
              </w:rPr>
              <w:t>КПРФ</w:t>
            </w:r>
          </w:p>
        </w:tc>
        <w:tc>
          <w:tcPr>
            <w:tcW w:w="7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48,4</w:t>
            </w:r>
          </w:p>
        </w:tc>
        <w:tc>
          <w:tcPr>
            <w:tcW w:w="7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46,4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56,97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56,60</w:t>
            </w:r>
          </w:p>
        </w:tc>
        <w:tc>
          <w:tcPr>
            <w:tcW w:w="68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>
              <w:rPr>
                <w:sz w:val="22"/>
              </w:rPr>
              <w:t>−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51,32</w:t>
            </w:r>
          </w:p>
        </w:tc>
        <w:tc>
          <w:tcPr>
            <w:tcW w:w="90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45,58</w:t>
            </w:r>
          </w:p>
        </w:tc>
        <w:tc>
          <w:tcPr>
            <w:tcW w:w="28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Снижение второй раз подряд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077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2"/>
              </w:rPr>
              <w:t>ЛДПР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51,4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41,6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50,27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49,80</w:t>
            </w:r>
          </w:p>
        </w:tc>
        <w:tc>
          <w:tcPr>
            <w:tcW w:w="68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>
              <w:rPr>
                <w:sz w:val="22"/>
              </w:rPr>
              <w:t>−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45,93</w:t>
            </w:r>
          </w:p>
        </w:tc>
        <w:tc>
          <w:tcPr>
            <w:tcW w:w="90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41,75</w:t>
            </w:r>
          </w:p>
        </w:tc>
        <w:tc>
          <w:tcPr>
            <w:tcW w:w="283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Удержание третьего места</w:t>
            </w:r>
          </w:p>
        </w:tc>
      </w:tr>
      <w:tr w:rsidR="004C2112" w:rsidRPr="00F207D2" w:rsidTr="008112C0">
        <w:trPr>
          <w:cantSplit/>
          <w:jc w:val="center"/>
        </w:trPr>
        <w:tc>
          <w:tcPr>
            <w:tcW w:w="107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2"/>
              </w:rPr>
              <w:t>СР</w:t>
            </w:r>
          </w:p>
        </w:tc>
        <w:tc>
          <w:tcPr>
            <w:tcW w:w="7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34,5</w:t>
            </w:r>
          </w:p>
        </w:tc>
        <w:tc>
          <w:tcPr>
            <w:tcW w:w="7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29,1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41,26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40,14</w:t>
            </w:r>
          </w:p>
        </w:tc>
        <w:tc>
          <w:tcPr>
            <w:tcW w:w="68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>
              <w:rPr>
                <w:sz w:val="22"/>
              </w:rPr>
              <w:t>−</w:t>
            </w:r>
          </w:p>
        </w:tc>
        <w:tc>
          <w:tcPr>
            <w:tcW w:w="8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>44,14</w:t>
            </w:r>
          </w:p>
        </w:tc>
        <w:tc>
          <w:tcPr>
            <w:tcW w:w="90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37,82</w:t>
            </w:r>
          </w:p>
        </w:tc>
        <w:tc>
          <w:tcPr>
            <w:tcW w:w="28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  <w:rPr>
                <w:lang w:val="ru-RU"/>
              </w:rPr>
            </w:pPr>
            <w:r w:rsidRPr="008112C0">
              <w:rPr>
                <w:sz w:val="22"/>
                <w:lang w:val="ru-RU"/>
              </w:rPr>
              <w:t>Снижение при лидерстве в повестке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077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sz w:val="22"/>
              </w:rPr>
              <w:t>НЛ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33,4</w:t>
            </w:r>
          </w:p>
        </w:tc>
        <w:tc>
          <w:tcPr>
            <w:tcW w:w="793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31,4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41,19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35,04</w:t>
            </w:r>
          </w:p>
        </w:tc>
        <w:tc>
          <w:tcPr>
            <w:tcW w:w="68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>
              <w:rPr>
                <w:sz w:val="22"/>
              </w:rPr>
              <w:t>−</w:t>
            </w:r>
          </w:p>
        </w:tc>
        <w:tc>
          <w:tcPr>
            <w:tcW w:w="85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30,03</w:t>
            </w:r>
          </w:p>
        </w:tc>
        <w:tc>
          <w:tcPr>
            <w:tcW w:w="908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>19,19</w:t>
            </w:r>
          </w:p>
        </w:tc>
        <w:tc>
          <w:tcPr>
            <w:tcW w:w="2834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2"/>
              </w:rPr>
              <w:t>Минимум серии</w:t>
            </w:r>
          </w:p>
        </w:tc>
      </w:tr>
    </w:tbl>
    <w:p w:rsidR="004C2112" w:rsidRPr="00CB647B" w:rsidRDefault="004C2112" w:rsidP="00CB647B">
      <w:pPr>
        <w:spacing w:before="80"/>
        <w:ind w:firstLine="720"/>
        <w:rPr>
          <w:lang w:val="ru-RU"/>
        </w:rPr>
      </w:pPr>
      <w:r w:rsidRPr="00CB647B">
        <w:rPr>
          <w:i/>
          <w:lang w:val="ru-RU"/>
        </w:rPr>
        <w:t>28-я неделя (21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27 сентября)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подведение итогов голосования, интегральный рейтинг не формировался.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3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межпартийные разрывы по интегральному баллу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18"/>
        <w:gridCol w:w="1984"/>
        <w:gridCol w:w="1985"/>
        <w:gridCol w:w="2550"/>
      </w:tblGrid>
      <w:tr w:rsidR="004C2112" w:rsidRPr="008112C0" w:rsidTr="008112C0">
        <w:trPr>
          <w:cantSplit/>
          <w:jc w:val="center"/>
        </w:trPr>
        <w:tc>
          <w:tcPr>
            <w:tcW w:w="311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Сравниваемые позиции</w:t>
            </w:r>
          </w:p>
        </w:tc>
        <w:tc>
          <w:tcPr>
            <w:tcW w:w="198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29-я неделя</w:t>
            </w:r>
          </w:p>
        </w:tc>
        <w:tc>
          <w:tcPr>
            <w:tcW w:w="1985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30-я неделя</w:t>
            </w:r>
          </w:p>
        </w:tc>
        <w:tc>
          <w:tcPr>
            <w:tcW w:w="25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Изменение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3117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 xml:space="preserve">ЕР </w:t>
            </w:r>
            <w:r>
              <w:rPr>
                <w:sz w:val="24"/>
              </w:rPr>
              <w:t>−</w:t>
            </w:r>
            <w:r w:rsidRPr="008112C0">
              <w:rPr>
                <w:sz w:val="24"/>
              </w:rPr>
              <w:t xml:space="preserve"> КПРФ</w:t>
            </w:r>
          </w:p>
        </w:tc>
        <w:tc>
          <w:tcPr>
            <w:tcW w:w="198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40,03</w:t>
            </w:r>
          </w:p>
        </w:tc>
        <w:tc>
          <w:tcPr>
            <w:tcW w:w="1985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47,75</w:t>
            </w:r>
          </w:p>
        </w:tc>
        <w:tc>
          <w:tcPr>
            <w:tcW w:w="25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+7,72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311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 xml:space="preserve">КПРФ </w:t>
            </w:r>
            <w:r>
              <w:rPr>
                <w:sz w:val="24"/>
              </w:rPr>
              <w:t>−</w:t>
            </w:r>
            <w:r w:rsidRPr="008112C0">
              <w:rPr>
                <w:sz w:val="24"/>
              </w:rPr>
              <w:t xml:space="preserve"> ЛДПР</w:t>
            </w:r>
          </w:p>
        </w:tc>
        <w:tc>
          <w:tcPr>
            <w:tcW w:w="198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5,39</w:t>
            </w:r>
          </w:p>
        </w:tc>
        <w:tc>
          <w:tcPr>
            <w:tcW w:w="1985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3,83</w:t>
            </w:r>
          </w:p>
        </w:tc>
        <w:tc>
          <w:tcPr>
            <w:tcW w:w="25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−1,55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3117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 xml:space="preserve">ЛДПР </w:t>
            </w:r>
            <w:r>
              <w:rPr>
                <w:sz w:val="24"/>
              </w:rPr>
              <w:t>−</w:t>
            </w:r>
            <w:r w:rsidRPr="008112C0">
              <w:rPr>
                <w:sz w:val="24"/>
              </w:rPr>
              <w:t xml:space="preserve"> СР</w:t>
            </w:r>
          </w:p>
        </w:tc>
        <w:tc>
          <w:tcPr>
            <w:tcW w:w="198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1,79</w:t>
            </w:r>
          </w:p>
        </w:tc>
        <w:tc>
          <w:tcPr>
            <w:tcW w:w="1985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3,93</w:t>
            </w:r>
          </w:p>
        </w:tc>
        <w:tc>
          <w:tcPr>
            <w:tcW w:w="25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+2,14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3117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sz w:val="24"/>
              </w:rPr>
              <w:t xml:space="preserve">СР </w:t>
            </w:r>
            <w:r>
              <w:rPr>
                <w:sz w:val="24"/>
              </w:rPr>
              <w:t>−</w:t>
            </w:r>
            <w:r w:rsidRPr="008112C0">
              <w:rPr>
                <w:sz w:val="24"/>
              </w:rPr>
              <w:t xml:space="preserve"> НЛ</w:t>
            </w:r>
          </w:p>
        </w:tc>
        <w:tc>
          <w:tcPr>
            <w:tcW w:w="1984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14,10</w:t>
            </w:r>
          </w:p>
        </w:tc>
        <w:tc>
          <w:tcPr>
            <w:tcW w:w="1985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18,63</w:t>
            </w:r>
          </w:p>
        </w:tc>
        <w:tc>
          <w:tcPr>
            <w:tcW w:w="2550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+4,53</w:t>
            </w:r>
          </w:p>
        </w:tc>
      </w:tr>
    </w:tbl>
    <w:p w:rsidR="004C2112" w:rsidRPr="00CB647B" w:rsidRDefault="004C2112" w:rsidP="00CB647B">
      <w:pPr>
        <w:spacing w:before="80"/>
        <w:ind w:firstLine="720"/>
        <w:rPr>
          <w:lang w:val="ru-RU"/>
        </w:rPr>
      </w:pPr>
      <w:r w:rsidRPr="00CB647B">
        <w:rPr>
          <w:lang w:val="ru-RU"/>
        </w:rPr>
        <w:t xml:space="preserve">Отрыв «Единой России» от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самый большой с начала послевыборного периода. Он сложился из двух движений: ЕР вернула максимумы в СМИ и прибавила в повестке, КПРФ потеряла на телевидении сразу 17,77 балла. Борьба за второе место обострилась: ЛДПР держится за счет повестки,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за счет цифровой сети, и если ТВ-контур не восстановится, смена мест через две-три недели становится реальной. За четвертое место борьбы нет: «Справедливая Россия» и «Новые люди» разошлись на 18,63 балла.</w:t>
      </w:r>
    </w:p>
    <w:p w:rsidR="004C2112" w:rsidRPr="00CB647B" w:rsidRDefault="004C2112">
      <w:pPr>
        <w:keepNext/>
        <w:spacing w:before="240"/>
        <w:jc w:val="left"/>
        <w:rPr>
          <w:lang w:val="ru-RU"/>
        </w:rPr>
      </w:pPr>
      <w:r w:rsidRPr="00CB647B">
        <w:rPr>
          <w:b/>
          <w:sz w:val="30"/>
          <w:lang w:val="ru-RU"/>
        </w:rPr>
        <w:t>3. КТО ГДЕ ЛИДИРУЕТ: КОНФИГУРАЦИЯ ПО КОНТУРАМ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4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распределение мест по контурам, 30-я неделя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15"/>
        <w:gridCol w:w="1587"/>
        <w:gridCol w:w="1587"/>
        <w:gridCol w:w="1587"/>
        <w:gridCol w:w="1530"/>
        <w:gridCol w:w="1530"/>
      </w:tblGrid>
      <w:tr w:rsidR="004C2112" w:rsidRPr="008112C0" w:rsidTr="008112C0">
        <w:trPr>
          <w:cantSplit/>
          <w:jc w:val="center"/>
        </w:trPr>
        <w:tc>
          <w:tcPr>
            <w:tcW w:w="181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Контур</w:t>
            </w:r>
          </w:p>
        </w:tc>
        <w:tc>
          <w:tcPr>
            <w:tcW w:w="158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1-е место</w:t>
            </w:r>
          </w:p>
        </w:tc>
        <w:tc>
          <w:tcPr>
            <w:tcW w:w="158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2-е место</w:t>
            </w:r>
          </w:p>
        </w:tc>
        <w:tc>
          <w:tcPr>
            <w:tcW w:w="158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3-е место</w:t>
            </w:r>
          </w:p>
        </w:tc>
        <w:tc>
          <w:tcPr>
            <w:tcW w:w="153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4-е место</w:t>
            </w:r>
          </w:p>
        </w:tc>
        <w:tc>
          <w:tcPr>
            <w:tcW w:w="153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2"/>
              </w:rPr>
              <w:t>5-е место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814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СМИ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ЕР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100,00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КПРФ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47,31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ЛДПР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42,40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СР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29,27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НЛ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24,46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81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Социальные сети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ЕР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100,00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КПРФ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49,38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СР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25,34</w:t>
            </w:r>
          </w:p>
        </w:tc>
        <w:tc>
          <w:tcPr>
            <w:tcW w:w="153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ЛДПР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23,14</w:t>
            </w:r>
          </w:p>
        </w:tc>
        <w:tc>
          <w:tcPr>
            <w:tcW w:w="153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НЛ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5,63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814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Телевидение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ЕР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100,00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КПРФ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33,97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ЛДПР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28,12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СР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20,00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НЛ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20,00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81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2"/>
              </w:rPr>
              <w:t>Повестка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СР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76,67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ЕР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73,33</w:t>
            </w:r>
          </w:p>
        </w:tc>
        <w:tc>
          <w:tcPr>
            <w:tcW w:w="158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ЛДПР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73,33</w:t>
            </w:r>
          </w:p>
        </w:tc>
        <w:tc>
          <w:tcPr>
            <w:tcW w:w="153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КПРФ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51,67</w:t>
            </w:r>
          </w:p>
        </w:tc>
        <w:tc>
          <w:tcPr>
            <w:tcW w:w="153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2"/>
              </w:rPr>
              <w:t xml:space="preserve">НЛ </w:t>
            </w:r>
            <w:r>
              <w:rPr>
                <w:sz w:val="22"/>
              </w:rPr>
              <w:t>−</w:t>
            </w:r>
            <w:r w:rsidRPr="008112C0">
              <w:rPr>
                <w:sz w:val="22"/>
              </w:rPr>
              <w:t xml:space="preserve"> 26,67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1814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2"/>
              </w:rPr>
              <w:t>Интегральный рейтинг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 xml:space="preserve">ЕР </w:t>
            </w:r>
            <w:r>
              <w:rPr>
                <w:b/>
                <w:sz w:val="22"/>
              </w:rPr>
              <w:t>−</w:t>
            </w:r>
            <w:r w:rsidRPr="008112C0">
              <w:rPr>
                <w:b/>
                <w:sz w:val="22"/>
              </w:rPr>
              <w:t xml:space="preserve"> 93,33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 xml:space="preserve">КПРФ </w:t>
            </w:r>
            <w:r>
              <w:rPr>
                <w:b/>
                <w:sz w:val="22"/>
              </w:rPr>
              <w:t>−</w:t>
            </w:r>
            <w:r w:rsidRPr="008112C0">
              <w:rPr>
                <w:b/>
                <w:sz w:val="22"/>
              </w:rPr>
              <w:t xml:space="preserve"> 45,58</w:t>
            </w:r>
          </w:p>
        </w:tc>
        <w:tc>
          <w:tcPr>
            <w:tcW w:w="1587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 xml:space="preserve">ЛДПР </w:t>
            </w:r>
            <w:r>
              <w:rPr>
                <w:b/>
                <w:sz w:val="22"/>
              </w:rPr>
              <w:t>−</w:t>
            </w:r>
            <w:r w:rsidRPr="008112C0">
              <w:rPr>
                <w:b/>
                <w:sz w:val="22"/>
              </w:rPr>
              <w:t xml:space="preserve"> 41,75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 xml:space="preserve">СР </w:t>
            </w:r>
            <w:r>
              <w:rPr>
                <w:b/>
                <w:sz w:val="22"/>
              </w:rPr>
              <w:t>−</w:t>
            </w:r>
            <w:r w:rsidRPr="008112C0">
              <w:rPr>
                <w:b/>
                <w:sz w:val="22"/>
              </w:rPr>
              <w:t xml:space="preserve"> 37,82</w:t>
            </w:r>
          </w:p>
        </w:tc>
        <w:tc>
          <w:tcPr>
            <w:tcW w:w="153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2"/>
              </w:rPr>
              <w:t xml:space="preserve">НЛ </w:t>
            </w:r>
            <w:r>
              <w:rPr>
                <w:b/>
                <w:sz w:val="22"/>
              </w:rPr>
              <w:t>−</w:t>
            </w:r>
            <w:r w:rsidRPr="008112C0">
              <w:rPr>
                <w:b/>
                <w:sz w:val="22"/>
              </w:rPr>
              <w:t xml:space="preserve"> 19,19</w:t>
            </w:r>
          </w:p>
        </w:tc>
      </w:tr>
    </w:tbl>
    <w:p w:rsidR="004C2112" w:rsidRPr="00CB647B" w:rsidRDefault="004C2112" w:rsidP="00CB647B">
      <w:pPr>
        <w:spacing w:before="80"/>
        <w:ind w:firstLine="720"/>
        <w:rPr>
          <w:lang w:val="ru-RU"/>
        </w:rPr>
      </w:pPr>
      <w:r w:rsidRPr="00CB647B">
        <w:rPr>
          <w:i/>
          <w:lang w:val="ru-RU"/>
        </w:rPr>
        <w:t>На телевидении «Справедливая Россия» и «Новые люди» разделили 4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>5-е места с одинаковым результатом.</w:t>
      </w:r>
    </w:p>
    <w:p w:rsidR="004C2112" w:rsidRPr="00CB647B" w:rsidRDefault="004C2112" w:rsidP="00CB647B">
      <w:pPr>
        <w:ind w:firstLine="720"/>
        <w:rPr>
          <w:lang w:val="ru-RU"/>
        </w:rPr>
      </w:pPr>
      <w:r w:rsidRPr="00CB647B">
        <w:rPr>
          <w:lang w:val="ru-RU"/>
        </w:rPr>
        <w:t xml:space="preserve">Три медийных контура дают одну и ту же первую строку </w:t>
      </w:r>
      <w:r>
        <w:rPr>
          <w:lang w:val="ru-RU"/>
        </w:rPr>
        <w:t>−</w:t>
      </w:r>
      <w:r w:rsidRPr="00CB647B">
        <w:rPr>
          <w:lang w:val="ru-RU"/>
        </w:rPr>
        <w:t xml:space="preserve"> ЕР </w:t>
      </w:r>
      <w:r>
        <w:rPr>
          <w:lang w:val="ru-RU"/>
        </w:rPr>
        <w:t>−</w:t>
      </w:r>
      <w:r w:rsidRPr="00CB647B">
        <w:rPr>
          <w:lang w:val="ru-RU"/>
        </w:rPr>
        <w:t xml:space="preserve"> и одну и ту же вторую </w:t>
      </w:r>
      <w:r>
        <w:rPr>
          <w:lang w:val="ru-RU"/>
        </w:rPr>
        <w:t>−</w:t>
      </w:r>
      <w:r w:rsidRPr="00CB647B">
        <w:rPr>
          <w:lang w:val="ru-RU"/>
        </w:rPr>
        <w:t xml:space="preserve"> КПРФ. Повестка ломает картину полностью: там ЕР третья, КПРФ четвертая, а первые два места у «Справедливой России» и ЛДПР. Это </w:t>
      </w:r>
      <w:r w:rsidRPr="00CB647B">
        <w:rPr>
          <w:b/>
          <w:bCs/>
          <w:lang w:val="ru-RU"/>
        </w:rPr>
        <w:t>главная структурная развилка периода</w:t>
      </w:r>
      <w:r w:rsidRPr="00CB647B">
        <w:rPr>
          <w:lang w:val="ru-RU"/>
        </w:rPr>
        <w:t>: медийный вес и законодательная инициативность разошлись по разным партиям.</w:t>
      </w:r>
    </w:p>
    <w:p w:rsidR="004C2112" w:rsidRPr="00CB647B" w:rsidRDefault="004C2112">
      <w:pPr>
        <w:keepNext/>
        <w:spacing w:before="360" w:after="160"/>
        <w:jc w:val="left"/>
        <w:rPr>
          <w:lang w:val="ru-RU"/>
        </w:rPr>
      </w:pPr>
      <w:smartTag w:uri="urn:schemas-microsoft-com:office:smarttags" w:element="place">
        <w:r>
          <w:rPr>
            <w:b/>
            <w:sz w:val="34"/>
          </w:rPr>
          <w:t>I</w:t>
        </w:r>
        <w:r w:rsidRPr="00CB647B">
          <w:rPr>
            <w:b/>
            <w:sz w:val="34"/>
            <w:lang w:val="ru-RU"/>
          </w:rPr>
          <w:t>.</w:t>
        </w:r>
      </w:smartTag>
      <w:r w:rsidRPr="00CB647B">
        <w:rPr>
          <w:b/>
          <w:sz w:val="34"/>
          <w:lang w:val="ru-RU"/>
        </w:rPr>
        <w:t xml:space="preserve"> ТРАДИЦИОННЫЕ СМИ</w:t>
      </w:r>
    </w:p>
    <w:p w:rsidR="004C2112" w:rsidRPr="00CB647B" w:rsidRDefault="004C2112" w:rsidP="00CB647B">
      <w:pPr>
        <w:ind w:firstLine="720"/>
        <w:rPr>
          <w:lang w:val="ru-RU"/>
        </w:rPr>
      </w:pPr>
      <w:r w:rsidRPr="00CB647B">
        <w:rPr>
          <w:lang w:val="ru-RU"/>
        </w:rPr>
        <w:t xml:space="preserve">Массив «Медиалогии» за неделю </w:t>
      </w:r>
      <w:r>
        <w:rPr>
          <w:lang w:val="ru-RU"/>
        </w:rPr>
        <w:t>−</w:t>
      </w:r>
      <w:r w:rsidRPr="00CB647B">
        <w:rPr>
          <w:lang w:val="ru-RU"/>
        </w:rPr>
        <w:t xml:space="preserve"> 10 020 сообщений против 16 839 неделей раньше (−40,5%). Поле сжалось у всех, и в сжатом поле максимумы по всем критериям </w:t>
      </w:r>
      <w:r>
        <w:rPr>
          <w:lang w:val="ru-RU"/>
        </w:rPr>
        <w:t>−</w:t>
      </w:r>
      <w:r w:rsidRPr="00CB647B">
        <w:rPr>
          <w:lang w:val="ru-RU"/>
        </w:rPr>
        <w:t xml:space="preserve"> сообщения, главная роль, охват, цитирование </w:t>
      </w:r>
      <w:r>
        <w:rPr>
          <w:lang w:val="ru-RU"/>
        </w:rPr>
        <w:t>−</w:t>
      </w:r>
      <w:r w:rsidRPr="00CB647B">
        <w:rPr>
          <w:lang w:val="ru-RU"/>
        </w:rPr>
        <w:t xml:space="preserve"> вернулись к «Единой России».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5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СМИ-рейтинг: 30-я и 29-я недели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"/>
        <w:gridCol w:w="2268"/>
        <w:gridCol w:w="1418"/>
        <w:gridCol w:w="1416"/>
        <w:gridCol w:w="1564"/>
        <w:gridCol w:w="2007"/>
      </w:tblGrid>
      <w:tr w:rsidR="004C2112" w:rsidRPr="008112C0" w:rsidTr="008112C0">
        <w:trPr>
          <w:cantSplit/>
          <w:jc w:val="center"/>
        </w:trPr>
        <w:tc>
          <w:tcPr>
            <w:tcW w:w="963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</w:t>
            </w:r>
          </w:p>
        </w:tc>
        <w:tc>
          <w:tcPr>
            <w:tcW w:w="226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Партия</w:t>
            </w:r>
          </w:p>
        </w:tc>
        <w:tc>
          <w:tcPr>
            <w:tcW w:w="141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30-я неделя</w:t>
            </w:r>
          </w:p>
        </w:tc>
        <w:tc>
          <w:tcPr>
            <w:tcW w:w="141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29-я неделя</w:t>
            </w:r>
          </w:p>
        </w:tc>
        <w:tc>
          <w:tcPr>
            <w:tcW w:w="156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Δ</w:t>
            </w:r>
          </w:p>
        </w:tc>
        <w:tc>
          <w:tcPr>
            <w:tcW w:w="2007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Место: было → стало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«Единая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100,00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98,72</w:t>
            </w:r>
          </w:p>
        </w:tc>
        <w:tc>
          <w:tcPr>
            <w:tcW w:w="156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+1,28</w:t>
            </w:r>
          </w:p>
        </w:tc>
        <w:tc>
          <w:tcPr>
            <w:tcW w:w="200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 → 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КПРФ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47,31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56,66</w:t>
            </w:r>
          </w:p>
        </w:tc>
        <w:tc>
          <w:tcPr>
            <w:tcW w:w="156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−9,35</w:t>
            </w:r>
          </w:p>
        </w:tc>
        <w:tc>
          <w:tcPr>
            <w:tcW w:w="200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 → 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ЛДПР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42,40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47,85</w:t>
            </w:r>
          </w:p>
        </w:tc>
        <w:tc>
          <w:tcPr>
            <w:tcW w:w="156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−5,45</w:t>
            </w:r>
          </w:p>
        </w:tc>
        <w:tc>
          <w:tcPr>
            <w:tcW w:w="2007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 → 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«Справедливая Россия»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29,27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38,24</w:t>
            </w:r>
          </w:p>
        </w:tc>
        <w:tc>
          <w:tcPr>
            <w:tcW w:w="156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−8,97</w:t>
            </w:r>
          </w:p>
        </w:tc>
        <w:tc>
          <w:tcPr>
            <w:tcW w:w="2007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 → 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3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4"/>
              </w:rPr>
              <w:t>«Новые люди»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24,46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35,39</w:t>
            </w:r>
          </w:p>
        </w:tc>
        <w:tc>
          <w:tcPr>
            <w:tcW w:w="1564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−10,93</w:t>
            </w:r>
          </w:p>
        </w:tc>
        <w:tc>
          <w:tcPr>
            <w:tcW w:w="2007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5 → 5</w:t>
            </w:r>
          </w:p>
        </w:tc>
      </w:tr>
    </w:tbl>
    <w:p w:rsidR="004C2112" w:rsidRPr="00CB647B" w:rsidRDefault="004C2112">
      <w:pPr>
        <w:spacing w:before="120"/>
        <w:rPr>
          <w:lang w:val="ru-RU"/>
        </w:rPr>
      </w:pPr>
      <w:r w:rsidRPr="00CB647B">
        <w:rPr>
          <w:b/>
          <w:lang w:val="ru-RU"/>
        </w:rPr>
        <w:t xml:space="preserve">«Единая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100,00.</w:t>
      </w:r>
      <w:r w:rsidRPr="00CB647B">
        <w:rPr>
          <w:lang w:val="ru-RU"/>
        </w:rPr>
        <w:t xml:space="preserve"> 6 876 сообщений </w:t>
      </w:r>
      <w:r>
        <w:rPr>
          <w:lang w:val="ru-RU"/>
        </w:rPr>
        <w:t>−</w:t>
      </w:r>
      <w:r w:rsidRPr="00CB647B">
        <w:rPr>
          <w:lang w:val="ru-RU"/>
        </w:rPr>
        <w:t xml:space="preserve"> 68,6% всего массива, 2 694 публикации с главной ролью, охват 155,7 млн, 2 448 цитирований. Неделю назад максимум по охвату принадлежал КПРФ, теперь он снова у ЕР </w:t>
      </w:r>
      <w:r>
        <w:rPr>
          <w:lang w:val="ru-RU"/>
        </w:rPr>
        <w:t>−</w:t>
      </w:r>
      <w:r w:rsidRPr="00CB647B">
        <w:rPr>
          <w:lang w:val="ru-RU"/>
        </w:rPr>
        <w:t xml:space="preserve"> но не потому, что ЕР выросла: ее охват упал на 41%, просто охват КПРФ упал сильнее. </w:t>
      </w:r>
      <w:r w:rsidRPr="00CB647B">
        <w:rPr>
          <w:i/>
          <w:iCs/>
          <w:lang w:val="ru-RU"/>
        </w:rPr>
        <w:t>Тональность 86,39%.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КПРФ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47,31 (−9,35).</w:t>
      </w:r>
      <w:r w:rsidRPr="00CB647B">
        <w:rPr>
          <w:lang w:val="ru-RU"/>
        </w:rPr>
        <w:t xml:space="preserve"> Второе место при максимальном в оппозиции охвате </w:t>
      </w:r>
      <w:r>
        <w:rPr>
          <w:lang w:val="ru-RU"/>
        </w:rPr>
        <w:t>−</w:t>
      </w:r>
      <w:r w:rsidRPr="00CB647B">
        <w:rPr>
          <w:lang w:val="ru-RU"/>
        </w:rPr>
        <w:t xml:space="preserve"> 123,8 млн против 68,9 у ЛДПР. Но неделю назад было 273,9 млн: резонансная фаза послевыборных протестных сюжетов закончилась, и охват упал вдвое. По числу сообщений (2 344), главной роли (892) и цитированию (909) партия уступает ЛДПР. </w:t>
      </w:r>
      <w:r w:rsidRPr="00CB647B">
        <w:rPr>
          <w:i/>
          <w:lang w:val="ru-RU"/>
        </w:rPr>
        <w:t xml:space="preserve">Тональность 64,14%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худшая среди всех: на 152 позитивных сообщения 85 негативных.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ЛДПР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42,40 (−5,45).</w:t>
      </w:r>
      <w:r w:rsidRPr="00CB647B">
        <w:rPr>
          <w:lang w:val="ru-RU"/>
        </w:rPr>
        <w:t xml:space="preserve"> Самая системно представленная оппозиционная партия по количеству: 2 250 сообщений, 721 с главной ролью, 928 цитирований, лучший в оппозиции МедиаИндекс. Тональность 89,21% </w:t>
      </w:r>
      <w:r>
        <w:rPr>
          <w:lang w:val="ru-RU"/>
        </w:rPr>
        <w:t>−</w:t>
      </w:r>
      <w:r w:rsidRPr="00CB647B">
        <w:rPr>
          <w:lang w:val="ru-RU"/>
        </w:rPr>
        <w:t xml:space="preserve"> лучшая в оппозиции. Ограничитель один </w:t>
      </w:r>
      <w:r>
        <w:rPr>
          <w:lang w:val="ru-RU"/>
        </w:rPr>
        <w:t>−</w:t>
      </w:r>
      <w:r w:rsidRPr="00CB647B">
        <w:rPr>
          <w:lang w:val="ru-RU"/>
        </w:rPr>
        <w:t xml:space="preserve"> охват вдвое ниже, чем у КПРФ: ЛДПР пишут чаще, КПРФ читают шире.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«Справедливая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29,27 (−8,97).</w:t>
      </w:r>
      <w:r w:rsidRPr="00CB647B">
        <w:rPr>
          <w:lang w:val="ru-RU"/>
        </w:rPr>
        <w:t xml:space="preserve"> 1 353 сообщения, 353 с главной ролью, охват 43,2 млн. Законодательный конвейер партии дает поток публикаций, но не дает ни авторских материалов, ни широкого охвата.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«Новые люди»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24,46 (−10,93).</w:t>
      </w:r>
      <w:r w:rsidRPr="00CB647B">
        <w:rPr>
          <w:lang w:val="ru-RU"/>
        </w:rPr>
        <w:t xml:space="preserve"> Последнее место по всем количественным показателям при лучшей тональности среди всех партий </w:t>
      </w:r>
      <w:r>
        <w:rPr>
          <w:lang w:val="ru-RU"/>
        </w:rPr>
        <w:t>−</w:t>
      </w:r>
      <w:r w:rsidRPr="00CB647B">
        <w:rPr>
          <w:lang w:val="ru-RU"/>
        </w:rPr>
        <w:t xml:space="preserve"> 87,18%. О партии пишут мало, но хорошо.</w:t>
      </w:r>
    </w:p>
    <w:p w:rsidR="004C2112" w:rsidRPr="00CB647B" w:rsidRDefault="004C2112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</w:rPr>
        <w:t>II</w:t>
      </w:r>
      <w:r w:rsidRPr="00CB647B">
        <w:rPr>
          <w:b/>
          <w:sz w:val="34"/>
          <w:lang w:val="ru-RU"/>
        </w:rPr>
        <w:t>. СОЦИАЛЬНЫЕ СЕТИ</w:t>
      </w:r>
    </w:p>
    <w:p w:rsidR="004C2112" w:rsidRPr="00CB647B" w:rsidRDefault="004C2112" w:rsidP="00CB647B">
      <w:pPr>
        <w:ind w:firstLine="720"/>
        <w:rPr>
          <w:lang w:val="ru-RU"/>
        </w:rPr>
      </w:pPr>
      <w:r w:rsidRPr="00CB647B">
        <w:rPr>
          <w:lang w:val="ru-RU"/>
        </w:rPr>
        <w:t xml:space="preserve">Общий массив </w:t>
      </w:r>
      <w:r>
        <w:rPr>
          <w:lang w:val="ru-RU"/>
        </w:rPr>
        <w:t>−</w:t>
      </w:r>
      <w:r w:rsidRPr="00CB647B">
        <w:rPr>
          <w:lang w:val="ru-RU"/>
        </w:rPr>
        <w:t xml:space="preserve"> 266 тыс. сообщений, 62,5 тыс. авторов, 51,2 млн просмотров, 1,32 млн реакций. Единственный контур, где поле не сжалось, а выросло: просмотры удвоились почти у всех. Выиграли те, у кого рост просмотров сопровождался ростом вовлеченности.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6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рейтинг социальных сетей: 30-я и 29-я недели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"/>
        <w:gridCol w:w="2268"/>
        <w:gridCol w:w="1418"/>
        <w:gridCol w:w="1416"/>
        <w:gridCol w:w="1190"/>
        <w:gridCol w:w="2381"/>
      </w:tblGrid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</w:t>
            </w:r>
          </w:p>
        </w:tc>
        <w:tc>
          <w:tcPr>
            <w:tcW w:w="226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Партия</w:t>
            </w:r>
          </w:p>
        </w:tc>
        <w:tc>
          <w:tcPr>
            <w:tcW w:w="141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30-я неделя</w:t>
            </w:r>
          </w:p>
        </w:tc>
        <w:tc>
          <w:tcPr>
            <w:tcW w:w="141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29-я неделя</w:t>
            </w:r>
          </w:p>
        </w:tc>
        <w:tc>
          <w:tcPr>
            <w:tcW w:w="119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Δ</w:t>
            </w:r>
          </w:p>
        </w:tc>
        <w:tc>
          <w:tcPr>
            <w:tcW w:w="238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Место: было → стало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«Единая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100,00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100,00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+0,00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 → 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КПРФ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49,38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41,87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+7,51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 → 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«Справедливая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25,34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28,60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−3,26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 → 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ЛДПР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23,14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24,59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−1,45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 → 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4"/>
              </w:rPr>
              <w:t>«Новые люди»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5,63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13,93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−8,30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5 → 5</w:t>
            </w:r>
          </w:p>
        </w:tc>
      </w:tr>
    </w:tbl>
    <w:p w:rsidR="004C2112" w:rsidRPr="00CB647B" w:rsidRDefault="004C2112">
      <w:pPr>
        <w:spacing w:before="120"/>
        <w:rPr>
          <w:lang w:val="ru-RU"/>
        </w:rPr>
      </w:pPr>
      <w:r w:rsidRPr="00CB647B">
        <w:rPr>
          <w:b/>
          <w:lang w:val="ru-RU"/>
        </w:rPr>
        <w:t xml:space="preserve">«Единая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100,00.</w:t>
      </w:r>
      <w:r w:rsidRPr="00CB647B">
        <w:rPr>
          <w:lang w:val="ru-RU"/>
        </w:rPr>
        <w:t xml:space="preserve"> Максимумы по всем критериям: 148,6 тыс. сообщений, 46,3 тыс. авторов, 23,5 млн просмотров, 652,7 тыс. реакций. Главное изменение </w:t>
      </w:r>
      <w:r>
        <w:rPr>
          <w:lang w:val="ru-RU"/>
        </w:rPr>
        <w:t>−</w:t>
      </w:r>
      <w:r w:rsidRPr="00CB647B">
        <w:rPr>
          <w:lang w:val="ru-RU"/>
        </w:rPr>
        <w:t xml:space="preserve"> качество: сообщений стало на треть меньше, а просмотров вдвое больше и реакций на 81% больше. </w:t>
      </w:r>
      <w:r w:rsidRPr="00CB647B">
        <w:rPr>
          <w:i/>
          <w:iCs/>
          <w:lang w:val="ru-RU"/>
        </w:rPr>
        <w:t>Партия перешла от массового размещения к более отдаваемому контенту.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КПРФ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49,38 (+7,51).</w:t>
      </w:r>
      <w:r w:rsidRPr="00CB647B">
        <w:rPr>
          <w:lang w:val="ru-RU"/>
        </w:rPr>
        <w:t xml:space="preserve"> Единственный рост в оппозиции, и </w:t>
      </w:r>
      <w:r>
        <w:rPr>
          <w:lang w:val="ru-RU"/>
        </w:rPr>
        <w:t xml:space="preserve">достаточно </w:t>
      </w:r>
      <w:r w:rsidRPr="00CB647B">
        <w:rPr>
          <w:lang w:val="ru-RU"/>
        </w:rPr>
        <w:t xml:space="preserve">крупный. Вовлеченность выросла в 2,8 раза </w:t>
      </w:r>
      <w:r>
        <w:rPr>
          <w:lang w:val="ru-RU"/>
        </w:rPr>
        <w:t>−</w:t>
      </w:r>
      <w:r w:rsidRPr="00CB647B">
        <w:rPr>
          <w:lang w:val="ru-RU"/>
        </w:rPr>
        <w:t xml:space="preserve"> до 422,8 тыс. реакций, просмотры </w:t>
      </w:r>
      <w:r>
        <w:rPr>
          <w:lang w:val="ru-RU"/>
        </w:rPr>
        <w:t>−</w:t>
      </w:r>
      <w:r w:rsidRPr="00CB647B">
        <w:rPr>
          <w:lang w:val="ru-RU"/>
        </w:rPr>
        <w:t xml:space="preserve"> на 85%, до 10,96 млн; по авторам (19,7 тыс.), просмотрам и реакциям партия первая в оппозиции с большим отрывом. </w:t>
      </w:r>
      <w:r w:rsidRPr="00CB647B">
        <w:rPr>
          <w:i/>
          <w:lang w:val="ru-RU"/>
        </w:rPr>
        <w:t xml:space="preserve">Обратная сторона: тональность упала с 18,6% до 8,18% позитива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негатива в 11 раз больше, чем позитива. Реакции пришли на протестный и конфликтный контент, а не на инициативы, и значительная часть массива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сетевые кластеры компромата.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«Справедливая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25,34 (−3,26).</w:t>
      </w:r>
      <w:r w:rsidRPr="00CB647B">
        <w:rPr>
          <w:lang w:val="ru-RU"/>
        </w:rPr>
        <w:t xml:space="preserve"> Третье место за счет объема: 77,8 тыс. сообщений, второе место после ЕР. Но на одно сообщение приходится 0,78 реакции и 107 просмотров </w:t>
      </w:r>
      <w:r>
        <w:rPr>
          <w:lang w:val="ru-RU"/>
        </w:rPr>
        <w:t>−</w:t>
      </w:r>
      <w:r w:rsidRPr="00CB647B">
        <w:rPr>
          <w:lang w:val="ru-RU"/>
        </w:rPr>
        <w:t xml:space="preserve"> худшие показатели среди пяти партий. Тональность 1,85% позитива: на 37 позитивных сообщений 1 965 негативных. </w:t>
      </w:r>
      <w:r w:rsidRPr="00CB647B">
        <w:rPr>
          <w:i/>
          <w:iCs/>
          <w:lang w:val="ru-RU"/>
        </w:rPr>
        <w:t>Массовое присутствие без отклика.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ЛДПР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23,14 (−1,45).</w:t>
      </w:r>
      <w:r w:rsidRPr="00CB647B">
        <w:rPr>
          <w:lang w:val="ru-RU"/>
        </w:rPr>
        <w:t xml:space="preserve"> Четвертое место при хорошем качестве: 303 просмотра и 7 реакций на сообщение </w:t>
      </w:r>
      <w:r>
        <w:rPr>
          <w:lang w:val="ru-RU"/>
        </w:rPr>
        <w:t>−</w:t>
      </w:r>
      <w:r w:rsidRPr="00CB647B">
        <w:rPr>
          <w:lang w:val="ru-RU"/>
        </w:rPr>
        <w:t xml:space="preserve"> второй результат после «Новых людей». </w:t>
      </w:r>
      <w:r w:rsidRPr="00CB647B">
        <w:rPr>
          <w:i/>
          <w:iCs/>
          <w:lang w:val="ru-RU"/>
        </w:rPr>
        <w:t>Не хватает масштаба</w:t>
      </w:r>
      <w:r w:rsidRPr="00CB647B">
        <w:rPr>
          <w:lang w:val="ru-RU"/>
        </w:rPr>
        <w:t xml:space="preserve">: 22,4 тыс. сообщений и 9,3 тыс. авторов </w:t>
      </w:r>
      <w:r>
        <w:rPr>
          <w:lang w:val="ru-RU"/>
        </w:rPr>
        <w:t>−</w:t>
      </w:r>
      <w:r w:rsidRPr="00CB647B">
        <w:rPr>
          <w:lang w:val="ru-RU"/>
        </w:rPr>
        <w:t xml:space="preserve"> вдвое меньше, чем у КПРФ.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«Новые люди»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5,63 (−8,30).</w:t>
      </w:r>
      <w:r w:rsidRPr="00CB647B">
        <w:rPr>
          <w:lang w:val="ru-RU"/>
        </w:rPr>
        <w:t xml:space="preserve"> Обвал: сообщений 3,8 тыс., вовлеченность упала на 58%. При этом лучшая отдача на сообщение (430 просмотров, 8,4 реакции) и </w:t>
      </w:r>
      <w:r w:rsidRPr="00CB647B">
        <w:rPr>
          <w:i/>
          <w:iCs/>
          <w:lang w:val="ru-RU"/>
        </w:rPr>
        <w:t>единственная партия, у которой позитива больше, чем негатива</w:t>
      </w:r>
      <w:r w:rsidRPr="00CB647B">
        <w:rPr>
          <w:lang w:val="ru-RU"/>
        </w:rPr>
        <w:t xml:space="preserve"> (73,58%). Маленькая, но качественная сеть.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7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отдача на одно сообщение и тональность в социальных сетях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35"/>
        <w:gridCol w:w="2269"/>
        <w:gridCol w:w="2550"/>
        <w:gridCol w:w="1984"/>
      </w:tblGrid>
      <w:tr w:rsidR="004C2112" w:rsidRPr="008112C0" w:rsidTr="008112C0">
        <w:trPr>
          <w:cantSplit/>
          <w:jc w:val="center"/>
        </w:trPr>
        <w:tc>
          <w:tcPr>
            <w:tcW w:w="283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Партия</w:t>
            </w:r>
          </w:p>
        </w:tc>
        <w:tc>
          <w:tcPr>
            <w:tcW w:w="2269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Реакций на сообщение</w:t>
            </w:r>
          </w:p>
        </w:tc>
        <w:tc>
          <w:tcPr>
            <w:tcW w:w="255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Просмотров на сообщение</w:t>
            </w:r>
          </w:p>
        </w:tc>
        <w:tc>
          <w:tcPr>
            <w:tcW w:w="1984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Доля позитива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2834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«Новые люди»</w:t>
            </w:r>
          </w:p>
        </w:tc>
        <w:tc>
          <w:tcPr>
            <w:tcW w:w="2269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8,41</w:t>
            </w:r>
          </w:p>
        </w:tc>
        <w:tc>
          <w:tcPr>
            <w:tcW w:w="25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430,2</w:t>
            </w:r>
          </w:p>
        </w:tc>
        <w:tc>
          <w:tcPr>
            <w:tcW w:w="198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73,58%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28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КПРФ</w:t>
            </w:r>
          </w:p>
        </w:tc>
        <w:tc>
          <w:tcPr>
            <w:tcW w:w="2269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8,02</w:t>
            </w:r>
          </w:p>
        </w:tc>
        <w:tc>
          <w:tcPr>
            <w:tcW w:w="25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208,0</w:t>
            </w:r>
          </w:p>
        </w:tc>
        <w:tc>
          <w:tcPr>
            <w:tcW w:w="198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8,18%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2834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ЛДПР</w:t>
            </w:r>
          </w:p>
        </w:tc>
        <w:tc>
          <w:tcPr>
            <w:tcW w:w="2269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7,01</w:t>
            </w:r>
          </w:p>
        </w:tc>
        <w:tc>
          <w:tcPr>
            <w:tcW w:w="255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303,3</w:t>
            </w:r>
          </w:p>
        </w:tc>
        <w:tc>
          <w:tcPr>
            <w:tcW w:w="1984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24,77%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283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«Единая Россия»</w:t>
            </w:r>
          </w:p>
        </w:tc>
        <w:tc>
          <w:tcPr>
            <w:tcW w:w="2269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4,39</w:t>
            </w:r>
          </w:p>
        </w:tc>
        <w:tc>
          <w:tcPr>
            <w:tcW w:w="255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158,3</w:t>
            </w:r>
          </w:p>
        </w:tc>
        <w:tc>
          <w:tcPr>
            <w:tcW w:w="1984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49,21%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2834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sz w:val="24"/>
              </w:rPr>
              <w:t>«Справедливая Россия»</w:t>
            </w:r>
          </w:p>
        </w:tc>
        <w:tc>
          <w:tcPr>
            <w:tcW w:w="2269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0,78</w:t>
            </w:r>
          </w:p>
        </w:tc>
        <w:tc>
          <w:tcPr>
            <w:tcW w:w="255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106,8</w:t>
            </w:r>
          </w:p>
        </w:tc>
        <w:tc>
          <w:tcPr>
            <w:tcW w:w="1984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1,85%</w:t>
            </w:r>
          </w:p>
        </w:tc>
      </w:tr>
    </w:tbl>
    <w:p w:rsidR="004C2112" w:rsidRDefault="004C2112">
      <w:pPr>
        <w:keepNext/>
        <w:spacing w:before="360" w:after="160"/>
        <w:jc w:val="left"/>
      </w:pPr>
      <w:r>
        <w:rPr>
          <w:b/>
          <w:sz w:val="34"/>
        </w:rPr>
        <w:t>III. ТЕЛЕВИДЕНИЕ</w:t>
      </w:r>
    </w:p>
    <w:p w:rsidR="004C2112" w:rsidRPr="00CB647B" w:rsidRDefault="004C2112" w:rsidP="00CB647B">
      <w:pPr>
        <w:ind w:firstLine="720"/>
        <w:rPr>
          <w:lang w:val="ru-RU"/>
        </w:rPr>
      </w:pPr>
      <w:r w:rsidRPr="00CB647B">
        <w:rPr>
          <w:lang w:val="ru-RU"/>
        </w:rPr>
        <w:t xml:space="preserve">Неделя «глубокого затишья». Пять центральных каналов отдали партиям 11 минут 45 секунд новостного эфира против 3 часов 20 минут неделей раньше </w:t>
      </w:r>
      <w:r>
        <w:rPr>
          <w:lang w:val="ru-RU"/>
        </w:rPr>
        <w:t>−</w:t>
      </w:r>
      <w:r w:rsidRPr="00CB647B">
        <w:rPr>
          <w:lang w:val="ru-RU"/>
        </w:rPr>
        <w:t xml:space="preserve"> в 17 раз меньше. Прямой речи </w:t>
      </w:r>
      <w:r>
        <w:rPr>
          <w:lang w:val="ru-RU"/>
        </w:rPr>
        <w:t>−</w:t>
      </w:r>
      <w:r w:rsidRPr="00CB647B">
        <w:rPr>
          <w:lang w:val="ru-RU"/>
        </w:rPr>
        <w:t xml:space="preserve"> 6 минут 34 секунды. На «России 24» 11 сюжетов вместо 40, и десять из них </w:t>
      </w:r>
      <w:r>
        <w:rPr>
          <w:lang w:val="ru-RU"/>
        </w:rPr>
        <w:t>−</w:t>
      </w:r>
      <w:r w:rsidRPr="00CB647B">
        <w:rPr>
          <w:lang w:val="ru-RU"/>
        </w:rPr>
        <w:t xml:space="preserve"> повторы одной программы («Бесогон ТВ»), где упоминаются все пять партий сразу.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8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ТВ-рейтинг: 30-я и 29-я недели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"/>
        <w:gridCol w:w="2268"/>
        <w:gridCol w:w="1418"/>
        <w:gridCol w:w="1416"/>
        <w:gridCol w:w="1190"/>
        <w:gridCol w:w="2381"/>
      </w:tblGrid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</w:t>
            </w:r>
          </w:p>
        </w:tc>
        <w:tc>
          <w:tcPr>
            <w:tcW w:w="226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Партия</w:t>
            </w:r>
          </w:p>
        </w:tc>
        <w:tc>
          <w:tcPr>
            <w:tcW w:w="141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30-я неделя</w:t>
            </w:r>
          </w:p>
        </w:tc>
        <w:tc>
          <w:tcPr>
            <w:tcW w:w="141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29-я неделя</w:t>
            </w:r>
          </w:p>
        </w:tc>
        <w:tc>
          <w:tcPr>
            <w:tcW w:w="119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Δ</w:t>
            </w:r>
          </w:p>
        </w:tc>
        <w:tc>
          <w:tcPr>
            <w:tcW w:w="238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Место: было → стало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«Единая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100,00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100,00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+0,00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 → 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КПРФ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33,97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51,74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−17,77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 → 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ЛДПР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28,12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39,61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−11,49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 → 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«Справедливая Россия»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20,00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36,37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−16,37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 → 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4"/>
              </w:rPr>
              <w:t>«Новые люди»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20,00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34,15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−14,15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5 → 5</w:t>
            </w:r>
          </w:p>
        </w:tc>
      </w:tr>
    </w:tbl>
    <w:p w:rsidR="004C2112" w:rsidRPr="00CB647B" w:rsidRDefault="004C2112" w:rsidP="00CB647B">
      <w:pPr>
        <w:spacing w:before="80"/>
        <w:ind w:firstLine="720"/>
        <w:rPr>
          <w:lang w:val="ru-RU"/>
        </w:rPr>
      </w:pPr>
      <w:r w:rsidRPr="00CB647B">
        <w:rPr>
          <w:i/>
          <w:lang w:val="ru-RU"/>
        </w:rPr>
        <w:t>«Справедливая Россия» и «Новые люди» разделили 4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>5-е места: у обеих ноль секунд эфира и по 10 сюжетов на «России 24».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«Единая Россия»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100,00.</w:t>
      </w:r>
      <w:r w:rsidRPr="00CB647B">
        <w:rPr>
          <w:lang w:val="ru-RU"/>
        </w:rPr>
        <w:t xml:space="preserve"> 578 секунд эфира (82% всего партийного), 346 секунд прямой речи (88%), три инфоповода </w:t>
      </w:r>
      <w:r>
        <w:rPr>
          <w:lang w:val="ru-RU"/>
        </w:rPr>
        <w:t>−</w:t>
      </w:r>
      <w:r w:rsidRPr="00CB647B">
        <w:rPr>
          <w:lang w:val="ru-RU"/>
        </w:rPr>
        <w:t xml:space="preserve"> «Агросалон-2026», отчет об исполнении бюджета, задержание блогера в Черногории. </w:t>
      </w:r>
      <w:r w:rsidRPr="00CB647B">
        <w:rPr>
          <w:i/>
          <w:iCs/>
          <w:lang w:val="ru-RU"/>
        </w:rPr>
        <w:t>Монополия сохранена, но сам эфир партии сократился в 10 раз</w:t>
      </w:r>
      <w:r w:rsidRPr="00CB647B">
        <w:rPr>
          <w:lang w:val="ru-RU"/>
        </w:rPr>
        <w:t>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КПРФ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33,97 (−17,77).</w:t>
      </w:r>
      <w:r w:rsidRPr="00CB647B">
        <w:rPr>
          <w:lang w:val="ru-RU"/>
        </w:rPr>
        <w:t xml:space="preserve"> Второе место на 99 секундах эфира и 48 секундах синхрона </w:t>
      </w:r>
      <w:r>
        <w:rPr>
          <w:lang w:val="ru-RU"/>
        </w:rPr>
        <w:t>−</w:t>
      </w:r>
      <w:r w:rsidRPr="00CB647B">
        <w:rPr>
          <w:lang w:val="ru-RU"/>
        </w:rPr>
        <w:t xml:space="preserve"> в 20 раз меньше, чем неделю назад. Один инфоповод </w:t>
      </w:r>
      <w:r>
        <w:rPr>
          <w:lang w:val="ru-RU"/>
        </w:rPr>
        <w:t>−</w:t>
      </w:r>
      <w:r w:rsidRPr="00CB647B">
        <w:rPr>
          <w:lang w:val="ru-RU"/>
        </w:rPr>
        <w:t xml:space="preserve"> «Агросалон-2026», совместно с ЕР. Три сюжета, все на канале «Россия», ни одного негативного. </w:t>
      </w:r>
      <w:r w:rsidRPr="00CB647B">
        <w:rPr>
          <w:i/>
          <w:lang w:val="ru-RU"/>
        </w:rPr>
        <w:t>РЕН ТВ не упоминал партию вторую послевыборную неделю подряд.</w:t>
      </w:r>
      <w:r w:rsidRPr="00CB647B">
        <w:rPr>
          <w:lang w:val="ru-RU"/>
        </w:rPr>
        <w:t xml:space="preserve"> На «России 24» </w:t>
      </w:r>
      <w:r>
        <w:rPr>
          <w:lang w:val="ru-RU"/>
        </w:rPr>
        <w:t>−</w:t>
      </w:r>
      <w:r w:rsidRPr="00CB647B">
        <w:rPr>
          <w:lang w:val="ru-RU"/>
        </w:rPr>
        <w:t xml:space="preserve"> 9 сюжетов, на один меньше, чем у остальных четырех партий: единственная партия, не попавшая в один из повторов.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ЛДПР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28,12 (−11,49).</w:t>
      </w:r>
      <w:r w:rsidRPr="00CB647B">
        <w:rPr>
          <w:lang w:val="ru-RU"/>
        </w:rPr>
        <w:t xml:space="preserve"> 28 секунд эфира без прямой речи. Единственный инфоповод </w:t>
      </w:r>
      <w:r>
        <w:rPr>
          <w:lang w:val="ru-RU"/>
        </w:rPr>
        <w:t>−</w:t>
      </w:r>
      <w:r w:rsidRPr="00CB647B">
        <w:rPr>
          <w:lang w:val="ru-RU"/>
        </w:rPr>
        <w:t xml:space="preserve"> смерть А. Кашпировского, депутата от партии в 1990-е.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«Справедливая Россия» и «Новые люди»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по 20,00.</w:t>
      </w:r>
      <w:r w:rsidRPr="00CB647B">
        <w:rPr>
          <w:lang w:val="ru-RU"/>
        </w:rPr>
        <w:t xml:space="preserve"> Полное отсутствие в новостном эфире центральных каналов. Баллы </w:t>
      </w:r>
      <w:r>
        <w:rPr>
          <w:lang w:val="ru-RU"/>
        </w:rPr>
        <w:t>−</w:t>
      </w:r>
      <w:r w:rsidRPr="00CB647B">
        <w:rPr>
          <w:lang w:val="ru-RU"/>
        </w:rPr>
        <w:t xml:space="preserve"> только за сюжеты «России 24».</w:t>
      </w:r>
    </w:p>
    <w:p w:rsidR="004C2112" w:rsidRPr="00CB647B" w:rsidRDefault="004C2112" w:rsidP="00CB647B">
      <w:pPr>
        <w:ind w:firstLine="720"/>
        <w:rPr>
          <w:lang w:val="ru-RU"/>
        </w:rPr>
      </w:pPr>
      <w:r w:rsidRPr="00CB647B">
        <w:rPr>
          <w:i/>
          <w:u w:val="single"/>
          <w:lang w:val="ru-RU"/>
        </w:rPr>
        <w:t>Долгосрочный контекст</w:t>
      </w:r>
      <w:r w:rsidRPr="00CB647B">
        <w:rPr>
          <w:i/>
          <w:lang w:val="ru-RU"/>
        </w:rPr>
        <w:t xml:space="preserve">: с 24 февраля 2022 года партийный новостной эфир составил 179 часов 47 минут; доли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ЕР 51%, КПРФ 19%, ЛДПР 15%, «Новые люди» 9%, «Справедливая Россия» 6%. КПРФ сохраняет второе место по совокупному эфиру.</w:t>
      </w:r>
    </w:p>
    <w:p w:rsidR="004C2112" w:rsidRPr="00CB647B" w:rsidRDefault="004C2112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</w:rPr>
        <w:t>IV</w:t>
      </w:r>
      <w:r w:rsidRPr="00CB647B">
        <w:rPr>
          <w:b/>
          <w:sz w:val="34"/>
          <w:lang w:val="ru-RU"/>
        </w:rPr>
        <w:t>. ПОВЕСТКА</w:t>
      </w:r>
    </w:p>
    <w:p w:rsidR="004C2112" w:rsidRPr="00CB647B" w:rsidRDefault="004C2112" w:rsidP="00827D61">
      <w:pPr>
        <w:ind w:firstLine="720"/>
        <w:rPr>
          <w:lang w:val="ru-RU"/>
        </w:rPr>
      </w:pPr>
      <w:r w:rsidRPr="00CB647B">
        <w:rPr>
          <w:lang w:val="ru-RU"/>
        </w:rPr>
        <w:t xml:space="preserve">Повесточный контур оценивает содержательную активность </w:t>
      </w:r>
      <w:r>
        <w:rPr>
          <w:lang w:val="ru-RU"/>
        </w:rPr>
        <w:t>−</w:t>
      </w:r>
      <w:r w:rsidRPr="00CB647B">
        <w:rPr>
          <w:lang w:val="ru-RU"/>
        </w:rPr>
        <w:t xml:space="preserve"> что партия внесла, предложила, заявила </w:t>
      </w:r>
      <w:r>
        <w:rPr>
          <w:lang w:val="ru-RU"/>
        </w:rPr>
        <w:t>−</w:t>
      </w:r>
      <w:r w:rsidRPr="00CB647B">
        <w:rPr>
          <w:lang w:val="ru-RU"/>
        </w:rPr>
        <w:t xml:space="preserve"> по девяти базовым темам (шкала 5/3/1) и ситуативному блоку. Основа </w:t>
      </w:r>
      <w:r>
        <w:rPr>
          <w:lang w:val="ru-RU"/>
        </w:rPr>
        <w:t>−</w:t>
      </w:r>
      <w:r w:rsidRPr="00CB647B">
        <w:rPr>
          <w:lang w:val="ru-RU"/>
        </w:rPr>
        <w:t xml:space="preserve"> парные выгрузки «Крибрум» по СМИ и соцмедиа: 3 432 материала СМИ и 78 тыс. сообщений соцмедиа, тематическая разметка выполнена вручную по топу материалов по охвату.</w:t>
      </w:r>
    </w:p>
    <w:p w:rsidR="004C2112" w:rsidRPr="00CB647B" w:rsidRDefault="004C2112" w:rsidP="00827D61">
      <w:pPr>
        <w:ind w:firstLine="720"/>
        <w:rPr>
          <w:lang w:val="ru-RU"/>
        </w:rPr>
      </w:pPr>
      <w:r w:rsidRPr="00CB647B">
        <w:rPr>
          <w:lang w:val="ru-RU"/>
        </w:rPr>
        <w:t xml:space="preserve">Неделя прошла </w:t>
      </w:r>
      <w:r>
        <w:rPr>
          <w:lang w:val="ru-RU"/>
        </w:rPr>
        <w:t>«</w:t>
      </w:r>
      <w:r w:rsidRPr="00CB647B">
        <w:rPr>
          <w:lang w:val="ru-RU"/>
        </w:rPr>
        <w:t>под знаком</w:t>
      </w:r>
      <w:r>
        <w:rPr>
          <w:lang w:val="ru-RU"/>
        </w:rPr>
        <w:t>»</w:t>
      </w:r>
      <w:r w:rsidRPr="00CB647B">
        <w:rPr>
          <w:lang w:val="ru-RU"/>
        </w:rPr>
        <w:t xml:space="preserve"> Дня учителя: педагогическая тема собрала больше инициатив, чем любая другая, и именно на ней разошлись партии. Параллельно шли региональная неделя в Думе и работа над бюджетом 2027</w:t>
      </w:r>
      <w:r>
        <w:rPr>
          <w:lang w:val="ru-RU"/>
        </w:rPr>
        <w:t>−</w:t>
      </w:r>
      <w:r w:rsidRPr="00CB647B">
        <w:rPr>
          <w:lang w:val="ru-RU"/>
        </w:rPr>
        <w:t>2029 годов.</w:t>
      </w:r>
    </w:p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9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оценки по базовым темам, 5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>11 октября 2026 г.</w:t>
      </w: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37"/>
        <w:gridCol w:w="991"/>
        <w:gridCol w:w="992"/>
        <w:gridCol w:w="993"/>
        <w:gridCol w:w="991"/>
        <w:gridCol w:w="992"/>
      </w:tblGrid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Тема</w:t>
            </w:r>
          </w:p>
        </w:tc>
        <w:tc>
          <w:tcPr>
            <w:tcW w:w="99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ЕР</w:t>
            </w:r>
          </w:p>
        </w:tc>
        <w:tc>
          <w:tcPr>
            <w:tcW w:w="992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КПРФ</w:t>
            </w:r>
          </w:p>
        </w:tc>
        <w:tc>
          <w:tcPr>
            <w:tcW w:w="993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ЛДПР</w:t>
            </w:r>
          </w:p>
        </w:tc>
        <w:tc>
          <w:tcPr>
            <w:tcW w:w="99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СР</w:t>
            </w:r>
          </w:p>
        </w:tc>
        <w:tc>
          <w:tcPr>
            <w:tcW w:w="992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НЛ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1. Интернет и цифровые права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2. Здравоохранение и лекарства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3. Демография и семья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4. Миграционная политика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5. ЖКХ и тарифы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6. Образование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7. Социальная справедливость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8. СВО и помощь регионам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sz w:val="24"/>
              </w:rPr>
              <w:t>9. Экология и благоустройство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Базовые темы, сумма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31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21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33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35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Ситуативный блок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13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10</w:t>
            </w:r>
          </w:p>
        </w:tc>
        <w:tc>
          <w:tcPr>
            <w:tcW w:w="993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11</w:t>
            </w:r>
          </w:p>
        </w:tc>
        <w:tc>
          <w:tcPr>
            <w:tcW w:w="99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11</w:t>
            </w:r>
          </w:p>
        </w:tc>
        <w:tc>
          <w:tcPr>
            <w:tcW w:w="99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4536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4"/>
              </w:rPr>
              <w:t>Повесточный балл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73,33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51,67</w:t>
            </w:r>
          </w:p>
        </w:tc>
        <w:tc>
          <w:tcPr>
            <w:tcW w:w="993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73,33</w:t>
            </w:r>
          </w:p>
        </w:tc>
        <w:tc>
          <w:tcPr>
            <w:tcW w:w="991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76,67</w:t>
            </w:r>
          </w:p>
        </w:tc>
        <w:tc>
          <w:tcPr>
            <w:tcW w:w="992" w:type="dxa"/>
            <w:shd w:val="clear" w:color="auto" w:fill="F2F2F2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26,67</w:t>
            </w:r>
          </w:p>
        </w:tc>
      </w:tr>
    </w:tbl>
    <w:p w:rsidR="004C2112" w:rsidRPr="00CB647B" w:rsidRDefault="004C2112">
      <w:pPr>
        <w:keepNext/>
        <w:spacing w:before="200" w:after="60"/>
        <w:jc w:val="left"/>
        <w:rPr>
          <w:lang w:val="ru-RU"/>
        </w:rPr>
      </w:pPr>
      <w:r w:rsidRPr="00CB647B">
        <w:rPr>
          <w:b/>
          <w:sz w:val="24"/>
          <w:lang w:val="ru-RU"/>
        </w:rPr>
        <w:t xml:space="preserve">Таблица </w:t>
      </w:r>
      <w:r w:rsidRPr="00CB647B">
        <w:rPr>
          <w:b/>
          <w:sz w:val="24"/>
          <w:lang w:val="ru-RU"/>
        </w:rPr>
        <w:fldChar w:fldCharType="begin"/>
      </w:r>
      <w:r w:rsidRPr="00CB647B">
        <w:rPr>
          <w:b/>
          <w:sz w:val="24"/>
          <w:lang w:val="ru-RU"/>
        </w:rPr>
        <w:instrText xml:space="preserve"> </w:instrText>
      </w:r>
      <w:r>
        <w:rPr>
          <w:b/>
          <w:sz w:val="24"/>
        </w:rPr>
        <w:instrText>SEQ</w:instrText>
      </w:r>
      <w:r w:rsidRPr="00CB647B">
        <w:rPr>
          <w:b/>
          <w:sz w:val="24"/>
          <w:lang w:val="ru-RU"/>
        </w:rPr>
        <w:instrText xml:space="preserve"> Таблица \* </w:instrText>
      </w:r>
      <w:r>
        <w:rPr>
          <w:b/>
          <w:sz w:val="24"/>
        </w:rPr>
        <w:instrText>ARABIC</w:instrText>
      </w:r>
      <w:r w:rsidRPr="00CB647B">
        <w:rPr>
          <w:b/>
          <w:sz w:val="24"/>
          <w:lang w:val="ru-RU"/>
        </w:rPr>
        <w:instrText xml:space="preserve"> </w:instrText>
      </w:r>
      <w:r w:rsidRPr="00CB647B">
        <w:rPr>
          <w:b/>
          <w:sz w:val="24"/>
          <w:lang w:val="ru-RU"/>
        </w:rPr>
        <w:fldChar w:fldCharType="separate"/>
      </w:r>
      <w:r w:rsidRPr="00CB647B">
        <w:rPr>
          <w:b/>
          <w:sz w:val="24"/>
          <w:lang w:val="ru-RU"/>
        </w:rPr>
        <w:t>10</w:t>
      </w:r>
      <w:r w:rsidRPr="00CB647B">
        <w:rPr>
          <w:b/>
          <w:sz w:val="24"/>
          <w:lang w:val="ru-RU"/>
        </w:rPr>
        <w:fldChar w:fldCharType="end"/>
      </w:r>
      <w:r w:rsidRPr="00CB647B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−</w:t>
      </w:r>
      <w:r w:rsidRPr="00CB647B">
        <w:rPr>
          <w:b/>
          <w:sz w:val="24"/>
          <w:lang w:val="ru-RU"/>
        </w:rPr>
        <w:t xml:space="preserve"> повесточный рейтинг: 30-я и 29-я недели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"/>
        <w:gridCol w:w="2268"/>
        <w:gridCol w:w="1418"/>
        <w:gridCol w:w="1416"/>
        <w:gridCol w:w="1190"/>
        <w:gridCol w:w="2381"/>
      </w:tblGrid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</w:t>
            </w:r>
          </w:p>
        </w:tc>
        <w:tc>
          <w:tcPr>
            <w:tcW w:w="226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Партия</w:t>
            </w:r>
          </w:p>
        </w:tc>
        <w:tc>
          <w:tcPr>
            <w:tcW w:w="1418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30-я неделя</w:t>
            </w:r>
          </w:p>
        </w:tc>
        <w:tc>
          <w:tcPr>
            <w:tcW w:w="1416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29-я неделя</w:t>
            </w:r>
          </w:p>
        </w:tc>
        <w:tc>
          <w:tcPr>
            <w:tcW w:w="1190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Δ</w:t>
            </w:r>
          </w:p>
        </w:tc>
        <w:tc>
          <w:tcPr>
            <w:tcW w:w="2381" w:type="dxa"/>
            <w:shd w:val="clear" w:color="auto" w:fill="D9D9D9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Место: было → стало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«Справедливая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76,67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73,33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+3,33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1 → 1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2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ЛДПР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73,33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71,67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+1,67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2 → 2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«Единая Россия»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73,33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66,67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+6,67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3 → 3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4</w:t>
            </w:r>
          </w:p>
        </w:tc>
        <w:tc>
          <w:tcPr>
            <w:tcW w:w="226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left"/>
            </w:pPr>
            <w:r w:rsidRPr="008112C0">
              <w:rPr>
                <w:b/>
                <w:sz w:val="24"/>
              </w:rPr>
              <w:t>КПРФ</w:t>
            </w:r>
          </w:p>
        </w:tc>
        <w:tc>
          <w:tcPr>
            <w:tcW w:w="1418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51,67</w:t>
            </w:r>
          </w:p>
        </w:tc>
        <w:tc>
          <w:tcPr>
            <w:tcW w:w="1416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55,00</w:t>
            </w:r>
          </w:p>
        </w:tc>
        <w:tc>
          <w:tcPr>
            <w:tcW w:w="1190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b/>
                <w:sz w:val="24"/>
              </w:rPr>
              <w:t>−3,33</w:t>
            </w:r>
          </w:p>
        </w:tc>
        <w:tc>
          <w:tcPr>
            <w:tcW w:w="2381" w:type="dxa"/>
            <w:shd w:val="clear" w:color="auto" w:fill="F2F2F2"/>
          </w:tcPr>
          <w:p w:rsidR="004C2112" w:rsidRPr="008112C0" w:rsidRDefault="004C2112" w:rsidP="008112C0">
            <w:pPr>
              <w:keepNext/>
              <w:spacing w:before="40" w:after="40"/>
              <w:jc w:val="center"/>
            </w:pPr>
            <w:r w:rsidRPr="008112C0">
              <w:rPr>
                <w:sz w:val="24"/>
              </w:rPr>
              <w:t>4 → 4</w:t>
            </w:r>
          </w:p>
        </w:tc>
      </w:tr>
      <w:tr w:rsidR="004C2112" w:rsidRPr="008112C0" w:rsidTr="008112C0">
        <w:trPr>
          <w:cantSplit/>
          <w:jc w:val="center"/>
        </w:trPr>
        <w:tc>
          <w:tcPr>
            <w:tcW w:w="962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5</w:t>
            </w:r>
          </w:p>
        </w:tc>
        <w:tc>
          <w:tcPr>
            <w:tcW w:w="2268" w:type="dxa"/>
          </w:tcPr>
          <w:p w:rsidR="004C2112" w:rsidRPr="008112C0" w:rsidRDefault="004C2112" w:rsidP="008112C0">
            <w:pPr>
              <w:spacing w:before="40" w:after="40"/>
              <w:jc w:val="left"/>
            </w:pPr>
            <w:r w:rsidRPr="008112C0">
              <w:rPr>
                <w:b/>
                <w:sz w:val="24"/>
              </w:rPr>
              <w:t>«Новые люди»</w:t>
            </w:r>
          </w:p>
        </w:tc>
        <w:tc>
          <w:tcPr>
            <w:tcW w:w="1418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26,67</w:t>
            </w:r>
          </w:p>
        </w:tc>
        <w:tc>
          <w:tcPr>
            <w:tcW w:w="1416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36,67</w:t>
            </w:r>
          </w:p>
        </w:tc>
        <w:tc>
          <w:tcPr>
            <w:tcW w:w="1190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b/>
                <w:sz w:val="24"/>
              </w:rPr>
              <w:t>−10,00</w:t>
            </w:r>
          </w:p>
        </w:tc>
        <w:tc>
          <w:tcPr>
            <w:tcW w:w="2381" w:type="dxa"/>
          </w:tcPr>
          <w:p w:rsidR="004C2112" w:rsidRPr="008112C0" w:rsidRDefault="004C2112" w:rsidP="008112C0">
            <w:pPr>
              <w:spacing w:before="40" w:after="40"/>
              <w:jc w:val="center"/>
            </w:pPr>
            <w:r w:rsidRPr="008112C0">
              <w:rPr>
                <w:sz w:val="24"/>
              </w:rPr>
              <w:t>5 → 5</w:t>
            </w:r>
          </w:p>
        </w:tc>
      </w:tr>
    </w:tbl>
    <w:p w:rsidR="004C2112" w:rsidRPr="00CB647B" w:rsidRDefault="004C2112" w:rsidP="00827D61">
      <w:pPr>
        <w:spacing w:before="80"/>
        <w:ind w:firstLine="720"/>
        <w:rPr>
          <w:lang w:val="ru-RU"/>
        </w:rPr>
      </w:pPr>
      <w:r w:rsidRPr="00CB647B">
        <w:rPr>
          <w:i/>
          <w:lang w:val="ru-RU"/>
        </w:rPr>
        <w:t xml:space="preserve">ЛДПР и ЕР набрали поровну; выше поставлена ЛДПР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у нее больше баллов по базовым темам (33 против 31), а устойчивая тематическая повестка весомее разовых событий.</w:t>
      </w:r>
    </w:p>
    <w:p w:rsidR="004C2112" w:rsidRPr="00CB647B" w:rsidRDefault="004C2112">
      <w:pPr>
        <w:spacing w:before="160"/>
        <w:rPr>
          <w:lang w:val="ru-RU"/>
        </w:rPr>
      </w:pPr>
      <w:r w:rsidRPr="00CB647B">
        <w:rPr>
          <w:b/>
          <w:lang w:val="ru-RU"/>
        </w:rPr>
        <w:t>Что происходило по темам.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Интернет и цифровые права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лидер ЕР.</w:t>
      </w:r>
      <w:r w:rsidRPr="00CB647B">
        <w:rPr>
          <w:lang w:val="ru-RU"/>
        </w:rPr>
        <w:t xml:space="preserve"> Предложение определить перечень государственных данных для обучения ИИ; А. Горелкин снял слух о запрете соцсетей для детей (3,6 млн). У СР </w:t>
      </w:r>
      <w:r>
        <w:rPr>
          <w:lang w:val="ru-RU"/>
        </w:rPr>
        <w:t>−</w:t>
      </w:r>
      <w:r w:rsidRPr="00CB647B">
        <w:rPr>
          <w:lang w:val="ru-RU"/>
        </w:rPr>
        <w:t xml:space="preserve"> протест против платы за зарубежный трафик, у ЛДПР </w:t>
      </w:r>
      <w:r>
        <w:rPr>
          <w:lang w:val="ru-RU"/>
        </w:rPr>
        <w:t>−</w:t>
      </w:r>
      <w:r w:rsidRPr="00CB647B">
        <w:rPr>
          <w:lang w:val="ru-RU"/>
        </w:rPr>
        <w:t xml:space="preserve"> против ужесточения «Антиплагиата». КПРФ и НЛ без инициатив.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Здравоохранение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ЛДПР и СР.</w:t>
      </w:r>
      <w:r w:rsidRPr="00CB647B">
        <w:rPr>
          <w:lang w:val="ru-RU"/>
        </w:rPr>
        <w:t xml:space="preserve"> ЛДПР: ответственность за нападения на скорую, «карта заботы» для пенсионеров, федеральный запрет вейпов. СР: программа поддержки санаториев (1,9 млн), медкабинеты в школах.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«черный список» поставщиков продуктов и критика сокращения расходов на онкологию. ЕР </w:t>
      </w:r>
      <w:r>
        <w:rPr>
          <w:lang w:val="ru-RU"/>
        </w:rPr>
        <w:t>−</w:t>
      </w:r>
      <w:r w:rsidRPr="00CB647B">
        <w:rPr>
          <w:lang w:val="ru-RU"/>
        </w:rPr>
        <w:t xml:space="preserve"> рост расходов на здравоохранение в бюджете на 10%.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Демография и семья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ЛДПР и СР.</w:t>
      </w:r>
      <w:r w:rsidRPr="00CB647B">
        <w:rPr>
          <w:lang w:val="ru-RU"/>
        </w:rPr>
        <w:t xml:space="preserve"> СР: маткапитал на отечественный автомобиль, заселение пустующих новостроек по соцнайму. ЛДПР: компенсация 30% ЖКУ семьям с новорожденными, право родителей на удаленку.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требование к Минфину смягчить условия семейной ипотеки. НЛ </w:t>
      </w:r>
      <w:r>
        <w:rPr>
          <w:lang w:val="ru-RU"/>
        </w:rPr>
        <w:t>−</w:t>
      </w:r>
      <w:r w:rsidRPr="00CB647B">
        <w:rPr>
          <w:lang w:val="ru-RU"/>
        </w:rPr>
        <w:t xml:space="preserve"> тема обойдена.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Миграция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СР впервые отобрала тему у ЛДПР.</w:t>
      </w:r>
      <w:r w:rsidRPr="00CB647B">
        <w:rPr>
          <w:lang w:val="ru-RU"/>
        </w:rPr>
        <w:t xml:space="preserve"> Депортационный депозит (701 тыс.), отмена патентов, налог на переводы, запрет работы в ряде отраслей. У ЛДПР </w:t>
      </w:r>
      <w:r>
        <w:rPr>
          <w:lang w:val="ru-RU"/>
        </w:rPr>
        <w:t>−</w:t>
      </w:r>
      <w:r w:rsidRPr="00CB647B">
        <w:rPr>
          <w:lang w:val="ru-RU"/>
        </w:rPr>
        <w:t xml:space="preserve"> только экзамен для таксистов-мигрантов. ЕР, КПРФ, НЛ </w:t>
      </w:r>
      <w:r>
        <w:rPr>
          <w:lang w:val="ru-RU"/>
        </w:rPr>
        <w:t>−</w:t>
      </w:r>
      <w:r w:rsidRPr="00CB647B">
        <w:rPr>
          <w:lang w:val="ru-RU"/>
        </w:rPr>
        <w:t xml:space="preserve"> ничего.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ЖКХ и тарифы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ЛДПР перехватила тему у КПРФ.</w:t>
      </w:r>
      <w:r w:rsidRPr="00CB647B">
        <w:rPr>
          <w:lang w:val="ru-RU"/>
        </w:rPr>
        <w:t xml:space="preserve"> Неделю назад ограничение платежа 10% дохода было единственной темой, где КПРФ была вне конкуренции. Теперь у ЛДПР три заметные инициативы </w:t>
      </w:r>
      <w:r>
        <w:rPr>
          <w:lang w:val="ru-RU"/>
        </w:rPr>
        <w:t>−</w:t>
      </w:r>
      <w:r w:rsidRPr="00CB647B">
        <w:rPr>
          <w:lang w:val="ru-RU"/>
        </w:rPr>
        <w:t xml:space="preserve"> запрет отключений без суда, компенсация семьям с новорожденными, публичная отчетность УК, </w:t>
      </w:r>
      <w:r>
        <w:rPr>
          <w:lang w:val="ru-RU"/>
        </w:rPr>
        <w:t>−</w:t>
      </w:r>
      <w:r w:rsidRPr="00CB647B">
        <w:rPr>
          <w:lang w:val="ru-RU"/>
        </w:rPr>
        <w:t xml:space="preserve"> а у КПРФ одна, и та без охвата (42 тыс. против 855 тыс. у исходного предложения).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Образование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главная тема недели, ЛДПР и СР.</w:t>
      </w:r>
      <w:r w:rsidRPr="00CB647B">
        <w:rPr>
          <w:lang w:val="ru-RU"/>
        </w:rPr>
        <w:t xml:space="preserve"> ЛДПР: компенсация учителям 50% первого взноса по ипотеке </w:t>
      </w:r>
      <w:r>
        <w:rPr>
          <w:lang w:val="ru-RU"/>
        </w:rPr>
        <w:t>−</w:t>
      </w:r>
      <w:r w:rsidRPr="00CB647B">
        <w:rPr>
          <w:lang w:val="ru-RU"/>
        </w:rPr>
        <w:t xml:space="preserve"> самый охватный сюжет периода вообще (3,6 млн, РБК), «формула» зарплаты учителя, оплата допнагрузки, наставничество, отмена лишней отчетности. СР: бесплатные кружки и секции (1,9 млн), транспортная карта студентам, детский кешбэк.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заявление о зарплате учителя и правила для стажеров. </w:t>
      </w:r>
      <w:r w:rsidRPr="00CB647B">
        <w:rPr>
          <w:i/>
          <w:lang w:val="ru-RU"/>
        </w:rPr>
        <w:t>Для партии, которая исторически держит образовательную повестку, День учителя пройден мимо.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Социальная справедливость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СР и КПРФ.</w:t>
      </w:r>
      <w:r w:rsidRPr="00CB647B">
        <w:rPr>
          <w:lang w:val="ru-RU"/>
        </w:rPr>
        <w:t xml:space="preserve"> СР: нацпроект по обновлению автопарка, госзаказ на произведения культуры, санаторные льготы.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самый содержательный блок партии за неделю: кредиты промышленности под 3</w:t>
      </w:r>
      <w:r>
        <w:rPr>
          <w:lang w:val="ru-RU"/>
        </w:rPr>
        <w:t>−</w:t>
      </w:r>
      <w:r w:rsidRPr="00CB647B">
        <w:rPr>
          <w:lang w:val="ru-RU"/>
        </w:rPr>
        <w:t xml:space="preserve">4% по китайской модели («Российская газета», </w:t>
      </w:r>
      <w:r>
        <w:t>Life</w:t>
      </w:r>
      <w:r w:rsidRPr="00CB647B">
        <w:rPr>
          <w:lang w:val="ru-RU"/>
        </w:rPr>
        <w:t>.</w:t>
      </w:r>
      <w:r>
        <w:t>ru</w:t>
      </w:r>
      <w:r w:rsidRPr="00CB647B">
        <w:rPr>
          <w:lang w:val="ru-RU"/>
        </w:rPr>
        <w:t>), требования по МРОТ и зарплате учителя, защита работников через профсоюзы, ликвидация частных коллекторов.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СВО и помощь регионам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ЕР.</w:t>
      </w:r>
      <w:r w:rsidRPr="00CB647B">
        <w:rPr>
          <w:lang w:val="ru-RU"/>
        </w:rPr>
        <w:t xml:space="preserve"> 130 коробок писем бойцам переданы Минобороны (1,1 млн), заявление Д. Медведева о «Геранях», марки городам трудовой доблести, переобучение ветеранов. </w:t>
      </w:r>
      <w:r w:rsidRPr="00CB647B">
        <w:rPr>
          <w:i/>
          <w:lang w:val="ru-RU"/>
        </w:rPr>
        <w:t xml:space="preserve">У КПРФ гуманитарная и СВО-повестка в выгрузке периода практически не отразилась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для партии с регулярными конвоями это аномалия, которую стоит проверить отдельно.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Экология и благоустройство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ЕР.</w:t>
      </w:r>
      <w:r w:rsidRPr="00CB647B">
        <w:rPr>
          <w:lang w:val="ru-RU"/>
        </w:rPr>
        <w:t xml:space="preserve"> Церемония «Родина талантов» в парке Яуза (9,5 млн, эфир ТВЦ), объекты Народной программы. У НЛ </w:t>
      </w:r>
      <w:r>
        <w:rPr>
          <w:lang w:val="ru-RU"/>
        </w:rPr>
        <w:t>−</w:t>
      </w:r>
      <w:r w:rsidRPr="00CB647B">
        <w:rPr>
          <w:lang w:val="ru-RU"/>
        </w:rPr>
        <w:t xml:space="preserve"> парковки для электромобилей и этажность застройки. Остальные </w:t>
      </w:r>
      <w:r>
        <w:rPr>
          <w:lang w:val="ru-RU"/>
        </w:rPr>
        <w:t>−</w:t>
      </w:r>
      <w:r w:rsidRPr="00CB647B">
        <w:rPr>
          <w:lang w:val="ru-RU"/>
        </w:rPr>
        <w:t xml:space="preserve"> без инициатив.</w:t>
      </w:r>
    </w:p>
    <w:p w:rsidR="004C2112" w:rsidRPr="00CB647B" w:rsidRDefault="004C2112">
      <w:pPr>
        <w:spacing w:before="160"/>
        <w:rPr>
          <w:lang w:val="ru-RU"/>
        </w:rPr>
      </w:pPr>
      <w:r w:rsidRPr="00CB647B">
        <w:rPr>
          <w:b/>
          <w:lang w:val="ru-RU"/>
        </w:rPr>
        <w:t>Ситуативный блок.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ЕР (13).</w:t>
      </w:r>
      <w:r w:rsidRPr="00CB647B">
        <w:rPr>
          <w:lang w:val="ru-RU"/>
        </w:rPr>
        <w:t xml:space="preserve"> Путин о задачах партии в новом созыве; поздравление Эрдогана; круглый стол фракции на ВДНХ и «Родина талантов» </w:t>
      </w:r>
      <w:r>
        <w:rPr>
          <w:lang w:val="ru-RU"/>
        </w:rPr>
        <w:t>−</w:t>
      </w:r>
      <w:r w:rsidRPr="00CB647B">
        <w:rPr>
          <w:lang w:val="ru-RU"/>
        </w:rPr>
        <w:t xml:space="preserve"> два телесюжета по 9,5 млн; письма бойцам; кадровые решения в регионах. </w:t>
      </w:r>
      <w:r w:rsidRPr="00CB647B">
        <w:rPr>
          <w:i/>
          <w:lang w:val="ru-RU"/>
        </w:rPr>
        <w:t>Негатив: сложение полномочий депутатом И. Елиферовой мен</w:t>
      </w:r>
      <w:r>
        <w:rPr>
          <w:i/>
          <w:lang w:val="ru-RU"/>
        </w:rPr>
        <w:t>е</w:t>
      </w:r>
      <w:r w:rsidRPr="00CB647B">
        <w:rPr>
          <w:i/>
          <w:lang w:val="ru-RU"/>
        </w:rPr>
        <w:t xml:space="preserve">е чем через неделю после начала работы Думы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сюжет разошелся на 4,8 млн и подан как кадровая небрежность; дело М. Исаева в Саратове; два сетевых кластера компромата на 2 372 и 952 размещения.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СР (11).</w:t>
      </w:r>
      <w:r w:rsidRPr="00CB647B">
        <w:rPr>
          <w:lang w:val="ru-RU"/>
        </w:rPr>
        <w:t xml:space="preserve"> Конвейер инициатив С. Миронова, законопроект о госзаказе на культуру внесен, приоритеты фракции опубликованы, миграционная тема перехвачена у ЛДПР. </w:t>
      </w:r>
      <w:r w:rsidRPr="00CB647B">
        <w:rPr>
          <w:i/>
          <w:lang w:val="ru-RU"/>
        </w:rPr>
        <w:t>Негатив: разбор «Независимой газеты» о том, что эсеры не воспользовались своим главным преимуществом; уход А. Ремезкова с поста главы отделения в ХМАО; сетевой компромат на лидера камчатского отделения (1 408 размещений).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ЛДПР (11).</w:t>
      </w:r>
      <w:r w:rsidRPr="00CB647B">
        <w:rPr>
          <w:lang w:val="ru-RU"/>
        </w:rPr>
        <w:t xml:space="preserve"> Ипотека для учителей </w:t>
      </w:r>
      <w:r>
        <w:rPr>
          <w:lang w:val="ru-RU"/>
        </w:rPr>
        <w:t>−</w:t>
      </w:r>
      <w:r w:rsidRPr="00CB647B">
        <w:rPr>
          <w:lang w:val="ru-RU"/>
        </w:rPr>
        <w:t xml:space="preserve"> крупнейший инфоповод недели; мемориальный контур «сбывшихся прогнозов Жириновского» (суммарно около 4 млн) и смерть А. Кашпировского (2,4 млн); Л. Слуцкий на внешнем контуре </w:t>
      </w:r>
      <w:r>
        <w:rPr>
          <w:lang w:val="ru-RU"/>
        </w:rPr>
        <w:t>−</w:t>
      </w:r>
      <w:r w:rsidRPr="00CB647B">
        <w:rPr>
          <w:lang w:val="ru-RU"/>
        </w:rPr>
        <w:t xml:space="preserve"> «Рыбарь», санкции, Трамп; региональная неделя. Заметного негатива нет </w:t>
      </w:r>
      <w:r>
        <w:rPr>
          <w:lang w:val="ru-RU"/>
        </w:rPr>
        <w:t>−</w:t>
      </w:r>
      <w:r w:rsidRPr="00CB647B">
        <w:rPr>
          <w:lang w:val="ru-RU"/>
        </w:rPr>
        <w:t xml:space="preserve"> доля негатива в соцмедиа 0,8%.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КПРФ (10).</w:t>
      </w:r>
      <w:r w:rsidRPr="00CB647B">
        <w:rPr>
          <w:lang w:val="ru-RU"/>
        </w:rPr>
        <w:t xml:space="preserve"> Последствия акции 4 октября </w:t>
      </w:r>
      <w:r>
        <w:rPr>
          <w:lang w:val="ru-RU"/>
        </w:rPr>
        <w:t>−</w:t>
      </w:r>
      <w:r w:rsidRPr="00CB647B">
        <w:rPr>
          <w:lang w:val="ru-RU"/>
        </w:rPr>
        <w:t xml:space="preserve"> задержания и штрафы участникам (1,8 млн), шесть протоколов при согласованной акции; Зюганов о Черном октябре; памятные мероприятия в Ижевске и Пензе; митинг за честные выборы в Тюмени; голодовка пермского экс-депутата перешагнула 100 дней. </w:t>
      </w:r>
      <w:r w:rsidRPr="00CB647B">
        <w:rPr>
          <w:i/>
          <w:lang w:val="ru-RU"/>
        </w:rPr>
        <w:t xml:space="preserve">Негатив плотный и разнородный: публикация о декларации лидера партии (248 тыс., выросла из его же реплики Путину про «жировку»); заявление курганского руководителя о потере голосов «из-за смертности избирателей» (400 тыс.)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пошло как курьез; серия внешних материалов с тезисом «КПРФ не станет угрозой Путину», раскрученная украинскими и болгарскими ресурсами; три кластера компромата на 2 378, 1 865 и 1 428 размещений.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НЛ (5).</w:t>
      </w:r>
      <w:r w:rsidRPr="00CB647B">
        <w:rPr>
          <w:lang w:val="ru-RU"/>
        </w:rPr>
        <w:t xml:space="preserve"> Главный сюжет недели </w:t>
      </w:r>
      <w:r>
        <w:rPr>
          <w:lang w:val="ru-RU"/>
        </w:rPr>
        <w:t>−</w:t>
      </w:r>
      <w:r w:rsidRPr="00CB647B">
        <w:rPr>
          <w:lang w:val="ru-RU"/>
        </w:rPr>
        <w:t xml:space="preserve"> и он негативный: выход Д. Павлова, пять лет возглавлявшего фракцию в ЗакСе Петербурга, из фракции и партии. Остальное </w:t>
      </w:r>
      <w:r>
        <w:rPr>
          <w:lang w:val="ru-RU"/>
        </w:rPr>
        <w:t>−</w:t>
      </w:r>
      <w:r w:rsidRPr="00CB647B">
        <w:rPr>
          <w:lang w:val="ru-RU"/>
        </w:rPr>
        <w:t xml:space="preserve"> маркировка кормов для животных, парковки для электромобилей, комитеты в Мособлдуме.</w:t>
      </w:r>
    </w:p>
    <w:p w:rsidR="004C2112" w:rsidRPr="00CB647B" w:rsidRDefault="004C2112">
      <w:pPr>
        <w:spacing w:before="160"/>
        <w:rPr>
          <w:lang w:val="ru-RU"/>
        </w:rPr>
      </w:pPr>
      <w:r w:rsidRPr="00CB647B">
        <w:rPr>
          <w:b/>
          <w:lang w:val="ru-RU"/>
        </w:rPr>
        <w:t>О качестве массива.</w:t>
      </w:r>
      <w:r w:rsidRPr="00CB647B">
        <w:rPr>
          <w:lang w:val="ru-RU"/>
        </w:rPr>
        <w:t xml:space="preserve"> В соцмедиа у СР 95,9% моно-партийных сообщений </w:t>
      </w:r>
      <w:r>
        <w:rPr>
          <w:lang w:val="ru-RU"/>
        </w:rPr>
        <w:t>−</w:t>
      </w:r>
      <w:r w:rsidRPr="00CB647B">
        <w:rPr>
          <w:lang w:val="ru-RU"/>
        </w:rPr>
        <w:t xml:space="preserve"> одинаковые реплики: собственный контент, разосланный по сети пабликов «ВКонтакте». У ЕР (57%) и КПРФ (50%) крупнейшие кластеры </w:t>
      </w:r>
      <w:r>
        <w:rPr>
          <w:lang w:val="ru-RU"/>
        </w:rPr>
        <w:t>−</w:t>
      </w:r>
      <w:r w:rsidRPr="00CB647B">
        <w:rPr>
          <w:lang w:val="ru-RU"/>
        </w:rPr>
        <w:t xml:space="preserve"> наоборот, компромат, разогнанный через </w:t>
      </w:r>
      <w:r>
        <w:t>Telegram</w:t>
      </w:r>
      <w:r w:rsidRPr="00CB647B">
        <w:rPr>
          <w:lang w:val="ru-RU"/>
        </w:rPr>
        <w:t xml:space="preserve">-сетки </w:t>
      </w:r>
      <w:r>
        <w:t>SEO</w:t>
      </w:r>
      <w:r w:rsidRPr="00CB647B">
        <w:rPr>
          <w:lang w:val="ru-RU"/>
        </w:rPr>
        <w:t xml:space="preserve">-ресурсов. Это внешняя кампания, а не партийная активность, и ее доля в массиве КПРФ </w:t>
      </w:r>
      <w:r>
        <w:rPr>
          <w:lang w:val="ru-RU"/>
        </w:rPr>
        <w:t>−</w:t>
      </w:r>
      <w:r w:rsidRPr="00CB647B">
        <w:rPr>
          <w:lang w:val="ru-RU"/>
        </w:rPr>
        <w:t xml:space="preserve"> одна из причин падения тональности.</w:t>
      </w:r>
    </w:p>
    <w:p w:rsidR="004C2112" w:rsidRPr="00CB647B" w:rsidRDefault="004C2112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</w:rPr>
        <w:t>V</w:t>
      </w:r>
      <w:r w:rsidRPr="00CB647B">
        <w:rPr>
          <w:b/>
          <w:sz w:val="34"/>
          <w:lang w:val="ru-RU"/>
        </w:rPr>
        <w:t>. ИТОГОВЫЙ СВОДНЫЙ ДИАГНОЗ</w:t>
      </w:r>
    </w:p>
    <w:p w:rsidR="004C2112" w:rsidRPr="00CB647B" w:rsidRDefault="004C2112" w:rsidP="00827D61">
      <w:pPr>
        <w:ind w:firstLine="720"/>
        <w:rPr>
          <w:lang w:val="ru-RU"/>
        </w:rPr>
      </w:pPr>
      <w:r w:rsidRPr="00827D61">
        <w:rPr>
          <w:b/>
          <w:bCs/>
          <w:lang w:val="ru-RU"/>
        </w:rPr>
        <w:t>Вторая послевыборная неделя прошла в режиме информационного затишья</w:t>
      </w:r>
      <w:r w:rsidRPr="00CB647B">
        <w:rPr>
          <w:lang w:val="ru-RU"/>
        </w:rPr>
        <w:t xml:space="preserve">: партии перешли к рутинной законодательной работе, федеральное телевидение почти перестало их показывать, массив СМИ сжался на 40%. В таком поле выигрывает тот, у кого больше базовой инфраструктуры, </w:t>
      </w:r>
      <w:r>
        <w:rPr>
          <w:lang w:val="ru-RU"/>
        </w:rPr>
        <w:t>−</w:t>
      </w:r>
      <w:r w:rsidRPr="00CB647B">
        <w:rPr>
          <w:lang w:val="ru-RU"/>
        </w:rPr>
        <w:t xml:space="preserve"> и «Единая Россия» вернула себе максимумы по всем медийным критериям. Но </w:t>
      </w:r>
      <w:r w:rsidRPr="00827D61">
        <w:rPr>
          <w:i/>
          <w:iCs/>
          <w:lang w:val="ru-RU"/>
        </w:rPr>
        <w:t>именно в затишье стала видна развилка: медийное доминирование и содержательная инициативность оказались у разных партий</w:t>
      </w:r>
      <w:r w:rsidRPr="00CB647B">
        <w:rPr>
          <w:lang w:val="ru-RU"/>
        </w:rPr>
        <w:t>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«Единая Россия»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93,33 балла, первое место. По 100 баллов в трех контурах из четырех и третье место в повестке. Партия управляет полем, но не повесткой: ее собственные инициативы недели уступают по плотности тому, что внесли ЛДПР и «Справедливая Россия». </w:t>
      </w:r>
      <w:r w:rsidRPr="00CB647B">
        <w:rPr>
          <w:i/>
          <w:lang w:val="ru-RU"/>
        </w:rPr>
        <w:t xml:space="preserve">Рост балла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следствие сжатия поля, а не экспансии.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КПРФ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45,58 балла, второе место. Опора </w:t>
      </w:r>
      <w:r>
        <w:rPr>
          <w:lang w:val="ru-RU"/>
        </w:rPr>
        <w:t>−</w:t>
      </w:r>
      <w:r w:rsidRPr="00CB647B">
        <w:rPr>
          <w:lang w:val="ru-RU"/>
        </w:rPr>
        <w:t xml:space="preserve"> цифровая сеть: максимумы в оппозиции по авторам, просмотрам и вовлеченности. Все остальное просело: охват в СМИ упал вдвое после затухания протестных сюжетов, телеэфир сократился в 20 раз, в повестке партия четвертая. </w:t>
      </w:r>
      <w:r w:rsidRPr="00CB647B">
        <w:rPr>
          <w:i/>
          <w:lang w:val="ru-RU"/>
        </w:rPr>
        <w:t xml:space="preserve">Два тревожных сигнала: тональность в соцмедиа упала до 8,18% позитива, а главный содержательный актив прошлой недели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тарифная тема </w:t>
      </w:r>
      <w:r>
        <w:rPr>
          <w:i/>
          <w:lang w:val="ru-RU"/>
        </w:rPr>
        <w:t>−</w:t>
      </w:r>
      <w:r w:rsidRPr="00CB647B">
        <w:rPr>
          <w:i/>
          <w:lang w:val="ru-RU"/>
        </w:rPr>
        <w:t xml:space="preserve"> перехвачен ЛДПР.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ЛДПР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41,75 балла, третье место. Повестка на уровне ЕР, лучшая в оппозиции тональность в СМИ, высокая отдача на сообщение. Ограничители прежние: малая сеть в соцсетях и вдвое меньший, чем у КПРФ, охват в СМИ. На ТВ </w:t>
      </w:r>
      <w:r>
        <w:rPr>
          <w:lang w:val="ru-RU"/>
        </w:rPr>
        <w:t>−</w:t>
      </w:r>
      <w:r w:rsidRPr="00CB647B">
        <w:rPr>
          <w:lang w:val="ru-RU"/>
        </w:rPr>
        <w:t xml:space="preserve"> без прямой речи.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«Справедливая Россия»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37,82 балла, четвертое место. Единственная партия, выигравшая контур у ЕР, </w:t>
      </w:r>
      <w:r>
        <w:rPr>
          <w:lang w:val="ru-RU"/>
        </w:rPr>
        <w:t>−</w:t>
      </w:r>
      <w:r w:rsidRPr="00CB647B">
        <w:rPr>
          <w:lang w:val="ru-RU"/>
        </w:rPr>
        <w:t xml:space="preserve"> повесточный, второй раз подряд. Но медийная база не поддерживает эту инициативность: ноль телеэфира, 96% реплик в соцсетях, тональность 1,85%. </w:t>
      </w:r>
      <w:r w:rsidRPr="00CB647B">
        <w:rPr>
          <w:i/>
          <w:lang w:val="ru-RU"/>
        </w:rPr>
        <w:t>Партия производит законопроекты быстрее всех и почти не умеет их продавать аудитории.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«Новые люди»</w:t>
      </w:r>
      <w:r w:rsidRPr="00CB647B">
        <w:rPr>
          <w:lang w:val="ru-RU"/>
        </w:rPr>
        <w:t xml:space="preserve"> </w:t>
      </w:r>
      <w:r>
        <w:rPr>
          <w:lang w:val="ru-RU"/>
        </w:rPr>
        <w:t>−</w:t>
      </w:r>
      <w:r w:rsidRPr="00CB647B">
        <w:rPr>
          <w:lang w:val="ru-RU"/>
        </w:rPr>
        <w:t xml:space="preserve"> 19,19 балла, пятое место и минимум серии. Исчезли с телевидения, потеряли 58% вовлеченности в соцсетях, свели повестку к точечным инициативам. Главный сюжет недели </w:t>
      </w:r>
      <w:r>
        <w:rPr>
          <w:lang w:val="ru-RU"/>
        </w:rPr>
        <w:t>−</w:t>
      </w:r>
      <w:r w:rsidRPr="00CB647B">
        <w:rPr>
          <w:lang w:val="ru-RU"/>
        </w:rPr>
        <w:t xml:space="preserve"> негативный. Сильная сторона одна: высокая отдача отдельных публикаций и лучшая тональность.</w:t>
      </w:r>
    </w:p>
    <w:p w:rsidR="004C2112" w:rsidRPr="00CB647B" w:rsidRDefault="004C2112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</w:rPr>
        <w:t>VI</w:t>
      </w:r>
      <w:r w:rsidRPr="00CB647B">
        <w:rPr>
          <w:b/>
          <w:sz w:val="34"/>
          <w:lang w:val="ru-RU"/>
        </w:rPr>
        <w:t>. ТРЕНДЫ И РИСКИ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1. Поле сжимается, и это надолго.</w:t>
      </w:r>
      <w:r w:rsidRPr="00CB647B">
        <w:rPr>
          <w:lang w:val="ru-RU"/>
        </w:rPr>
        <w:t xml:space="preserve"> Федеральное телевидение перевело партии в фоновый режим: 11 минут 45 секунд на всех за неделю. В этом режиме ТВ-контур будет давать ЕР 100 баллов автоматически, а оппозиции </w:t>
      </w:r>
      <w:r>
        <w:rPr>
          <w:lang w:val="ru-RU"/>
        </w:rPr>
        <w:t>−</w:t>
      </w:r>
      <w:r w:rsidRPr="00CB647B">
        <w:rPr>
          <w:lang w:val="ru-RU"/>
        </w:rPr>
        <w:t xml:space="preserve"> баллы в основном за «Россию 24», где почти все упоминания </w:t>
      </w:r>
      <w:r>
        <w:rPr>
          <w:lang w:val="ru-RU"/>
        </w:rPr>
        <w:t>−</w:t>
      </w:r>
      <w:r w:rsidRPr="00CB647B">
        <w:rPr>
          <w:lang w:val="ru-RU"/>
        </w:rPr>
        <w:t xml:space="preserve"> повторы одной программы. </w:t>
      </w:r>
      <w:r w:rsidRPr="00CB647B">
        <w:rPr>
          <w:i/>
          <w:lang w:val="ru-RU"/>
        </w:rPr>
        <w:t>Для КПРФ это значит: второе место на ТВ держится на трех сюжетах канала «Россия» и может исчезнуть за одну неделю.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 xml:space="preserve">2. Цифровая сеть КПРФ </w:t>
      </w:r>
      <w:r>
        <w:rPr>
          <w:b/>
          <w:lang w:val="ru-RU"/>
        </w:rPr>
        <w:t>−</w:t>
      </w:r>
      <w:r w:rsidRPr="00CB647B">
        <w:rPr>
          <w:b/>
          <w:lang w:val="ru-RU"/>
        </w:rPr>
        <w:t xml:space="preserve"> единственный контур с ростом, и он же самый уязвимый.</w:t>
      </w:r>
      <w:r w:rsidRPr="00CB647B">
        <w:rPr>
          <w:lang w:val="ru-RU"/>
        </w:rPr>
        <w:t xml:space="preserve"> Вовлеченность выросла в 2,8 раза, но тональность упала до 8,18%: реакции пришли на протестный и конфликтный контент, а не на инициативы. </w:t>
      </w:r>
      <w:r w:rsidRPr="00827D61">
        <w:rPr>
          <w:i/>
          <w:iCs/>
          <w:lang w:val="ru-RU"/>
        </w:rPr>
        <w:t xml:space="preserve">Половина массива </w:t>
      </w:r>
      <w:r>
        <w:rPr>
          <w:i/>
          <w:iCs/>
          <w:lang w:val="ru-RU"/>
        </w:rPr>
        <w:t>−</w:t>
      </w:r>
      <w:r w:rsidRPr="00827D61">
        <w:rPr>
          <w:i/>
          <w:iCs/>
          <w:lang w:val="ru-RU"/>
        </w:rPr>
        <w:t xml:space="preserve"> сетевые кластеры компромата</w:t>
      </w:r>
      <w:r w:rsidRPr="00CB647B">
        <w:rPr>
          <w:lang w:val="ru-RU"/>
        </w:rPr>
        <w:t xml:space="preserve">. Часть роста </w:t>
      </w:r>
      <w:r>
        <w:rPr>
          <w:lang w:val="ru-RU"/>
        </w:rPr>
        <w:t>−</w:t>
      </w:r>
      <w:r w:rsidRPr="00CB647B">
        <w:rPr>
          <w:lang w:val="ru-RU"/>
        </w:rPr>
        <w:t xml:space="preserve"> чужой рост.</w:t>
      </w:r>
    </w:p>
    <w:p w:rsidR="004C2112" w:rsidRPr="00CB647B" w:rsidRDefault="004C2112">
      <w:pPr>
        <w:rPr>
          <w:lang w:val="ru-RU"/>
        </w:rPr>
      </w:pPr>
      <w:r w:rsidRPr="00CB647B">
        <w:rPr>
          <w:b/>
          <w:lang w:val="ru-RU"/>
        </w:rPr>
        <w:t>3. Повестка разошлась с медийным весом.</w:t>
      </w:r>
      <w:r w:rsidRPr="00CB647B">
        <w:rPr>
          <w:lang w:val="ru-RU"/>
        </w:rPr>
        <w:t xml:space="preserve"> ЕР первая везде, кроме повестки; «Справедливая Россия» первая только в повестке. Для КПРФ опасна не сама развилка, а место в ней: партия четвертая в повестке при втором месте в интеграле </w:t>
      </w:r>
      <w:r>
        <w:rPr>
          <w:lang w:val="ru-RU"/>
        </w:rPr>
        <w:t>−</w:t>
      </w:r>
      <w:r w:rsidRPr="00CB647B">
        <w:rPr>
          <w:lang w:val="ru-RU"/>
        </w:rPr>
        <w:t xml:space="preserve"> </w:t>
      </w:r>
      <w:r w:rsidRPr="00827D61">
        <w:rPr>
          <w:i/>
          <w:iCs/>
          <w:lang w:val="ru-RU"/>
        </w:rPr>
        <w:t>интегральный результат держится на медийном наследии кампании, которое тает, а не на текущей инициативности, которая у конкурентов выше</w:t>
      </w:r>
      <w:r w:rsidRPr="00CB647B">
        <w:rPr>
          <w:lang w:val="ru-RU"/>
        </w:rPr>
        <w:t>.</w:t>
      </w:r>
    </w:p>
    <w:p w:rsidR="004C2112" w:rsidRPr="00CB647B" w:rsidRDefault="004C2112" w:rsidP="00F01D3F">
      <w:pPr>
        <w:suppressAutoHyphens w:val="0"/>
        <w:spacing w:before="100" w:beforeAutospacing="1" w:after="100" w:afterAutospacing="1"/>
        <w:jc w:val="left"/>
        <w:rPr>
          <w:lang w:val="ru-RU"/>
        </w:rPr>
      </w:pPr>
      <w:r w:rsidRPr="00F01D3F">
        <w:rPr>
          <w:rFonts w:eastAsia="Batang" w:cs="Times New Roman"/>
          <w:b/>
          <w:bCs/>
          <w:szCs w:val="28"/>
          <w:lang w:val="ru-RU" w:eastAsia="ko-KR"/>
        </w:rPr>
        <w:t>4. Гонка за второе место открыта.</w:t>
      </w:r>
      <w:r w:rsidRPr="00F01D3F">
        <w:rPr>
          <w:rFonts w:eastAsia="Batang" w:cs="Times New Roman"/>
          <w:szCs w:val="28"/>
          <w:lang w:val="ru-RU" w:eastAsia="ko-KR"/>
        </w:rPr>
        <w:t xml:space="preserve"> Разрыв с ЛДПР </w:t>
      </w:r>
      <w:r>
        <w:rPr>
          <w:rFonts w:eastAsia="Batang" w:cs="Times New Roman"/>
          <w:szCs w:val="28"/>
          <w:lang w:val="ru-RU" w:eastAsia="ko-KR"/>
        </w:rPr>
        <w:t>−</w:t>
      </w:r>
      <w:r w:rsidRPr="00F01D3F">
        <w:rPr>
          <w:rFonts w:eastAsia="Batang" w:cs="Times New Roman"/>
          <w:szCs w:val="28"/>
          <w:lang w:val="ru-RU" w:eastAsia="ko-KR"/>
        </w:rPr>
        <w:t xml:space="preserve"> 3,83 балла. ЛДПР держит повестку и тональность, КПРФ </w:t>
      </w:r>
      <w:r>
        <w:rPr>
          <w:rFonts w:eastAsia="Batang" w:cs="Times New Roman"/>
          <w:szCs w:val="28"/>
          <w:lang w:val="ru-RU" w:eastAsia="ko-KR"/>
        </w:rPr>
        <w:t>−</w:t>
      </w:r>
      <w:r w:rsidRPr="00F01D3F">
        <w:rPr>
          <w:rFonts w:eastAsia="Batang" w:cs="Times New Roman"/>
          <w:szCs w:val="28"/>
          <w:lang w:val="ru-RU" w:eastAsia="ko-KR"/>
        </w:rPr>
        <w:t xml:space="preserve"> соцсети и охват. Если ТВ-контур не восстановится, а повесточный разрыв у КПРФ сохранится в последующие недели, </w:t>
      </w:r>
      <w:r w:rsidRPr="00F01D3F">
        <w:rPr>
          <w:rFonts w:eastAsia="Batang" w:cs="Times New Roman"/>
          <w:i/>
          <w:iCs/>
          <w:szCs w:val="28"/>
          <w:lang w:val="ru-RU" w:eastAsia="ko-KR"/>
        </w:rPr>
        <w:t>смена мест становится вполне вероятной</w:t>
      </w:r>
      <w:r w:rsidRPr="00F01D3F">
        <w:rPr>
          <w:rFonts w:eastAsia="Batang" w:cs="Times New Roman"/>
          <w:sz w:val="24"/>
          <w:szCs w:val="24"/>
          <w:lang w:val="ru-RU" w:eastAsia="ko-KR"/>
        </w:rPr>
        <w:t>.</w:t>
      </w:r>
    </w:p>
    <w:p w:rsidR="004C2112" w:rsidRPr="00827D61" w:rsidRDefault="004C2112" w:rsidP="00827D61">
      <w:pPr>
        <w:spacing w:before="200" w:after="4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u w:val="single"/>
          <w:lang w:val="ru-RU"/>
        </w:rPr>
        <w:t>Подготовили:</w:t>
      </w:r>
    </w:p>
    <w:p w:rsidR="004C2112" w:rsidRPr="00827D61" w:rsidRDefault="004C2112" w:rsidP="00827D61">
      <w:pPr>
        <w:spacing w:after="4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lang w:val="ru-RU"/>
        </w:rPr>
        <w:t>С.П. Обухов</w:t>
      </w:r>
      <w:r w:rsidRPr="00827D61">
        <w:rPr>
          <w:i/>
          <w:sz w:val="24"/>
          <w:szCs w:val="24"/>
          <w:lang w:val="ru-RU"/>
        </w:rPr>
        <w:t>, доктор политических наук</w:t>
      </w:r>
    </w:p>
    <w:p w:rsidR="004C2112" w:rsidRPr="00827D61" w:rsidRDefault="004C2112" w:rsidP="00827D61">
      <w:pPr>
        <w:spacing w:after="4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lang w:val="ru-RU"/>
        </w:rPr>
        <w:t>А.М. Михальчук, И.М. Куприянова, А.М. Богачев,</w:t>
      </w:r>
    </w:p>
    <w:p w:rsidR="004C2112" w:rsidRPr="00827D61" w:rsidRDefault="004C2112" w:rsidP="00827D61">
      <w:pPr>
        <w:spacing w:after="16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lang w:val="ru-RU"/>
        </w:rPr>
        <w:t>А.В. Червонцев, А.В. Петров</w:t>
      </w:r>
    </w:p>
    <w:p w:rsidR="004C2112" w:rsidRPr="00827D61" w:rsidRDefault="004C2112" w:rsidP="00827D61">
      <w:pPr>
        <w:spacing w:after="4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u w:val="single"/>
          <w:lang w:val="ru-RU"/>
        </w:rPr>
        <w:t>ТВ-мониторинг:</w:t>
      </w:r>
    </w:p>
    <w:p w:rsidR="004C2112" w:rsidRPr="00827D61" w:rsidRDefault="004C2112" w:rsidP="00827D61">
      <w:pPr>
        <w:spacing w:after="16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lang w:val="ru-RU"/>
        </w:rPr>
        <w:t>А.А. Гавалова, А.Н. Васильцова</w:t>
      </w:r>
    </w:p>
    <w:p w:rsidR="004C2112" w:rsidRPr="00827D61" w:rsidRDefault="004C2112" w:rsidP="00827D61">
      <w:pPr>
        <w:spacing w:after="40"/>
        <w:jc w:val="right"/>
        <w:rPr>
          <w:sz w:val="24"/>
          <w:szCs w:val="24"/>
          <w:lang w:val="ru-RU"/>
        </w:rPr>
      </w:pPr>
      <w:r w:rsidRPr="00827D61">
        <w:rPr>
          <w:b/>
          <w:i/>
          <w:sz w:val="24"/>
          <w:szCs w:val="24"/>
          <w:u w:val="single"/>
          <w:lang w:val="ru-RU"/>
        </w:rPr>
        <w:t>Ответственный за выпуск:</w:t>
      </w:r>
      <w:r w:rsidRPr="00F62CBD">
        <w:rPr>
          <w:b/>
          <w:i/>
          <w:sz w:val="24"/>
          <w:szCs w:val="24"/>
          <w:u w:val="single"/>
          <w:lang w:val="ru-RU"/>
        </w:rPr>
        <w:t xml:space="preserve"> </w:t>
      </w:r>
      <w:r w:rsidRPr="00827D61">
        <w:rPr>
          <w:b/>
          <w:i/>
          <w:sz w:val="24"/>
          <w:szCs w:val="24"/>
          <w:lang w:val="ru-RU"/>
        </w:rPr>
        <w:t>С.П. Обухов</w:t>
      </w:r>
      <w:r w:rsidRPr="00827D61">
        <w:rPr>
          <w:i/>
          <w:sz w:val="24"/>
          <w:szCs w:val="24"/>
          <w:lang w:val="ru-RU"/>
        </w:rPr>
        <w:t>, доктор политических наук</w:t>
      </w:r>
    </w:p>
    <w:sectPr w:rsidR="004C2112" w:rsidRPr="00827D61" w:rsidSect="00227E51">
      <w:footerReference w:type="even" r:id="rId9"/>
      <w:footerReference w:type="default" r:id="rId10"/>
      <w:footerReference w:type="first" r:id="rId11"/>
      <w:pgSz w:w="12240" w:h="15840"/>
      <w:pgMar w:top="1134" w:right="850" w:bottom="1134" w:left="1417" w:header="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112" w:rsidRDefault="004C2112">
      <w:pPr>
        <w:spacing w:after="0"/>
      </w:pPr>
      <w:r>
        <w:separator/>
      </w:r>
    </w:p>
  </w:endnote>
  <w:endnote w:type="continuationSeparator" w:id="0">
    <w:p w:rsidR="004C2112" w:rsidRDefault="004C211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Cambria"/>
    <w:panose1 w:val="020B05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tham Pro Black">
    <w:panose1 w:val="02000903040000020004"/>
    <w:charset w:val="CC"/>
    <w:family w:val="auto"/>
    <w:pitch w:val="variable"/>
    <w:sig w:usb0="80000AAF" w:usb1="5000204A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12" w:rsidRDefault="004C21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12" w:rsidRDefault="004C2112">
    <w:pPr>
      <w:pStyle w:val="Footer"/>
      <w:jc w:val="center"/>
    </w:pPr>
    <w:fldSimple w:instr=" PAGE ">
      <w:r>
        <w:rPr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12" w:rsidRDefault="004C2112">
    <w:pPr>
      <w:pStyle w:val="Footer"/>
      <w:jc w:val="center"/>
    </w:pPr>
    <w:fldSimple w:instr=" PAGE ">
      <w:r>
        <w:t>13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112" w:rsidRDefault="004C2112">
      <w:pPr>
        <w:spacing w:after="0"/>
      </w:pPr>
      <w:r>
        <w:separator/>
      </w:r>
    </w:p>
  </w:footnote>
  <w:footnote w:type="continuationSeparator" w:id="0">
    <w:p w:rsidR="004C2112" w:rsidRDefault="004C211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C0C1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C8C22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ACCD3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56A92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78410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82CC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AA41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EAEF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D6D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29A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073A7E"/>
    <w:multiLevelType w:val="multilevel"/>
    <w:tmpl w:val="75F25D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40B75B14"/>
    <w:multiLevelType w:val="multilevel"/>
    <w:tmpl w:val="9E1871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416502ED"/>
    <w:multiLevelType w:val="multilevel"/>
    <w:tmpl w:val="CD02615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3">
    <w:nsid w:val="4F577932"/>
    <w:multiLevelType w:val="multilevel"/>
    <w:tmpl w:val="717E6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54050E85"/>
    <w:multiLevelType w:val="multilevel"/>
    <w:tmpl w:val="4F0288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>
    <w:nsid w:val="6771260F"/>
    <w:multiLevelType w:val="multilevel"/>
    <w:tmpl w:val="9DB80A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7EE15AD2"/>
    <w:multiLevelType w:val="multilevel"/>
    <w:tmpl w:val="D34234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3"/>
  </w:num>
  <w:num w:numId="12">
    <w:abstractNumId w:val="2"/>
  </w:num>
  <w:num w:numId="13">
    <w:abstractNumId w:val="13"/>
  </w:num>
  <w:num w:numId="14">
    <w:abstractNumId w:val="15"/>
  </w:num>
  <w:num w:numId="15">
    <w:abstractNumId w:val="14"/>
  </w:num>
  <w:num w:numId="16">
    <w:abstractNumId w:val="11"/>
  </w:num>
  <w:num w:numId="17">
    <w:abstractNumId w:val="10"/>
  </w:num>
  <w:num w:numId="18">
    <w:abstractNumId w:val="16"/>
  </w:num>
  <w:num w:numId="19">
    <w:abstractNumId w:val="12"/>
  </w:num>
  <w:num w:numId="20">
    <w:abstractNumId w:val="5"/>
  </w:num>
  <w:num w:numId="21">
    <w:abstractNumId w:val="4"/>
  </w:num>
  <w:num w:numId="22">
    <w:abstractNumId w:val="1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515D"/>
    <w:rsid w:val="00124DE6"/>
    <w:rsid w:val="00227E51"/>
    <w:rsid w:val="004C2112"/>
    <w:rsid w:val="0064515D"/>
    <w:rsid w:val="008112C0"/>
    <w:rsid w:val="00827D61"/>
    <w:rsid w:val="00890900"/>
    <w:rsid w:val="008D2D1E"/>
    <w:rsid w:val="00CB647B"/>
    <w:rsid w:val="00F01D3F"/>
    <w:rsid w:val="00F207D2"/>
    <w:rsid w:val="00F62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Cambri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uppressAutoHyphens/>
      <w:spacing w:after="120"/>
      <w:jc w:val="both"/>
    </w:pPr>
    <w:rPr>
      <w:rFonts w:ascii="Times New Roman" w:hAnsi="Times New Roman"/>
      <w:sz w:val="28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 w:after="0"/>
      <w:outlineLvl w:val="0"/>
    </w:pPr>
    <w:rPr>
      <w:rFonts w:ascii="Calibri" w:eastAsia="MS Gothic" w:hAnsi="Calibri" w:cs="Calibri"/>
      <w:b/>
      <w:bCs/>
      <w:color w:val="365F91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 w:after="0"/>
      <w:outlineLvl w:val="1"/>
    </w:pPr>
    <w:rPr>
      <w:rFonts w:ascii="Calibri" w:eastAsia="MS Gothic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 w:after="0"/>
      <w:outlineLvl w:val="2"/>
    </w:pPr>
    <w:rPr>
      <w:rFonts w:ascii="Calibri" w:eastAsia="MS Gothic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 w:after="0"/>
      <w:outlineLvl w:val="3"/>
    </w:pPr>
    <w:rPr>
      <w:rFonts w:ascii="Calibri" w:eastAsia="MS Gothic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200" w:after="0"/>
      <w:outlineLvl w:val="4"/>
    </w:pPr>
    <w:rPr>
      <w:rFonts w:ascii="Calibri" w:eastAsia="MS Gothic" w:hAnsi="Calibri" w:cs="Calibr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200" w:after="0"/>
      <w:outlineLvl w:val="5"/>
    </w:pPr>
    <w:rPr>
      <w:rFonts w:ascii="Calibri" w:eastAsia="MS Gothic" w:hAnsi="Calibri" w:cs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200" w:after="0"/>
      <w:outlineLvl w:val="6"/>
    </w:pPr>
    <w:rPr>
      <w:rFonts w:ascii="Calibri" w:eastAsia="MS Gothic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200" w:after="0"/>
      <w:outlineLvl w:val="7"/>
    </w:pPr>
    <w:rPr>
      <w:rFonts w:ascii="Calibri" w:eastAsia="MS Gothic" w:hAnsi="Calibri" w:cs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before="200" w:after="0"/>
      <w:outlineLvl w:val="8"/>
    </w:pPr>
    <w:rPr>
      <w:rFonts w:ascii="Calibri" w:eastAsia="MS Gothic" w:hAnsi="Calibri" w:cs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libri" w:eastAsia="MS Gothic" w:hAnsi="Calibri" w:cs="Calibr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libri" w:eastAsia="MS Gothic" w:hAnsi="Calibri" w:cs="Calibr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libri" w:eastAsia="MS Gothic" w:hAnsi="Calibri" w:cs="Calibr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eastAsia="MS Gothic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eastAsia="MS Gothic" w:hAnsi="Calibri" w:cs="Calibri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eastAsia="MS Gothic" w:hAnsi="Calibri" w:cs="Calibr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eastAsia="MS Gothic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eastAsia="MS Gothic" w:hAnsi="Calibri" w:cs="Calibr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libri" w:eastAsia="MS Gothic" w:hAnsi="Calibri" w:cs="Calibri"/>
      <w:i/>
      <w:iCs/>
      <w:color w:val="40404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locked/>
    <w:rPr>
      <w:rFonts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locked/>
    <w:rPr>
      <w:rFonts w:cs="Times New Roman"/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locked/>
    <w:rPr>
      <w:rFonts w:ascii="Courier" w:hAnsi="Courier" w:cs="Times New Roman"/>
      <w:lang w:val="en-US" w:eastAsia="en-US" w:bidi="ar-SA"/>
    </w:rPr>
  </w:style>
  <w:style w:type="character" w:customStyle="1" w:styleId="QuoteChar">
    <w:name w:val="Quote Char"/>
    <w:basedOn w:val="DefaultParagraphFont"/>
    <w:link w:val="Quote"/>
    <w:uiPriority w:val="99"/>
    <w:locked/>
    <w:rPr>
      <w:rFonts w:cs="Times New Roman"/>
      <w:i/>
      <w:iCs/>
      <w:color w:val="000000"/>
    </w:rPr>
  </w:style>
  <w:style w:type="character" w:styleId="Strong">
    <w:name w:val="Strong"/>
    <w:basedOn w:val="DefaultParagraphFont"/>
    <w:uiPriority w:val="99"/>
    <w:qFormat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Pr>
      <w:rFonts w:cs="Times New Roman"/>
      <w:b/>
      <w:bCs/>
      <w:smallCaps/>
      <w:spacing w:val="5"/>
    </w:rPr>
  </w:style>
  <w:style w:type="paragraph" w:customStyle="1" w:styleId="Heading">
    <w:name w:val="Heading"/>
    <w:basedOn w:val="Normal"/>
    <w:next w:val="BodyText"/>
    <w:uiPriority w:val="99"/>
    <w:rsid w:val="00227E51"/>
    <w:pPr>
      <w:keepNext/>
      <w:spacing w:before="240"/>
    </w:pPr>
    <w:rPr>
      <w:rFonts w:ascii="Liberation Sans" w:hAnsi="Liberation Sans" w:cs="FreeSans"/>
      <w:szCs w:val="28"/>
    </w:rPr>
  </w:style>
  <w:style w:type="paragraph" w:styleId="BodyText">
    <w:name w:val="Body Text"/>
    <w:basedOn w:val="Normal"/>
    <w:link w:val="BodyTextChar"/>
    <w:uiPriority w:val="99"/>
  </w:style>
  <w:style w:type="character" w:customStyle="1" w:styleId="BodyTextChar1">
    <w:name w:val="Body Text Char1"/>
    <w:basedOn w:val="DefaultParagraphFont"/>
    <w:link w:val="BodyText"/>
    <w:uiPriority w:val="99"/>
    <w:semiHidden/>
    <w:rsid w:val="001A163E"/>
    <w:rPr>
      <w:rFonts w:ascii="Times New Roman" w:hAnsi="Times New Roman"/>
      <w:sz w:val="28"/>
      <w:lang w:val="en-US" w:eastAsia="en-US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99"/>
    <w:qFormat/>
    <w:rPr>
      <w:b/>
      <w:bCs/>
      <w:color w:val="4F81BD"/>
      <w:sz w:val="18"/>
      <w:szCs w:val="18"/>
    </w:rPr>
  </w:style>
  <w:style w:type="paragraph" w:customStyle="1" w:styleId="Index">
    <w:name w:val="Index"/>
    <w:basedOn w:val="Normal"/>
    <w:uiPriority w:val="99"/>
    <w:rsid w:val="00227E51"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uiPriority w:val="99"/>
    <w:rsid w:val="00227E51"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1A163E"/>
    <w:rPr>
      <w:rFonts w:ascii="Times New Roman" w:hAnsi="Times New Roman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1A163E"/>
    <w:rPr>
      <w:rFonts w:ascii="Times New Roman" w:hAnsi="Times New Roman"/>
      <w:sz w:val="28"/>
      <w:lang w:val="en-US" w:eastAsia="en-US"/>
    </w:rPr>
  </w:style>
  <w:style w:type="paragraph" w:styleId="NoSpacing">
    <w:name w:val="No Spacing"/>
    <w:uiPriority w:val="99"/>
    <w:qFormat/>
    <w:pPr>
      <w:suppressAutoHyphens/>
    </w:pPr>
    <w:rPr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10"/>
    <w:rsid w:val="001A163E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1A163E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pPr>
      <w:spacing w:line="480" w:lineRule="auto"/>
    </w:p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1A163E"/>
    <w:rPr>
      <w:rFonts w:ascii="Times New Roman" w:hAnsi="Times New Roman"/>
      <w:sz w:val="28"/>
      <w:lang w:val="en-US" w:eastAsia="en-US"/>
    </w:rPr>
  </w:style>
  <w:style w:type="paragraph" w:styleId="BodyText3">
    <w:name w:val="Body Text 3"/>
    <w:basedOn w:val="Normal"/>
    <w:link w:val="BodyText3Char"/>
    <w:uiPriority w:val="99"/>
    <w:rPr>
      <w:sz w:val="16"/>
      <w:szCs w:val="16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1A163E"/>
    <w:rPr>
      <w:rFonts w:ascii="Times New Roman" w:hAnsi="Times New Roman"/>
      <w:sz w:val="16"/>
      <w:szCs w:val="16"/>
      <w:lang w:val="en-US" w:eastAsia="en-US"/>
    </w:r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15"/>
      </w:numPr>
      <w:contextualSpacing/>
    </w:pPr>
  </w:style>
  <w:style w:type="paragraph" w:styleId="ListNumber">
    <w:name w:val="List Number"/>
    <w:basedOn w:val="Normal"/>
    <w:uiPriority w:val="99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pPr>
      <w:ind w:left="360"/>
      <w:contextualSpacing/>
    </w:pPr>
  </w:style>
  <w:style w:type="paragraph" w:styleId="ListContinue2">
    <w:name w:val="List Continue 2"/>
    <w:basedOn w:val="Normal"/>
    <w:uiPriority w:val="99"/>
    <w:pPr>
      <w:ind w:left="720"/>
      <w:contextualSpacing/>
    </w:pPr>
  </w:style>
  <w:style w:type="paragraph" w:styleId="ListContinue3">
    <w:name w:val="List Continue 3"/>
    <w:basedOn w:val="Normal"/>
    <w:uiPriority w:val="99"/>
    <w:pPr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croTextChar1">
    <w:name w:val="Macro Text Char1"/>
    <w:basedOn w:val="DefaultParagraphFont"/>
    <w:link w:val="MacroText"/>
    <w:uiPriority w:val="99"/>
    <w:semiHidden/>
    <w:rsid w:val="001A163E"/>
    <w:rPr>
      <w:rFonts w:ascii="Courier New" w:hAnsi="Courier New" w:cs="Courier New"/>
      <w:sz w:val="20"/>
      <w:szCs w:val="20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Pr>
      <w:i/>
      <w:iCs/>
      <w:color w:val="000000"/>
    </w:rPr>
  </w:style>
  <w:style w:type="character" w:customStyle="1" w:styleId="QuoteChar1">
    <w:name w:val="Quote Char1"/>
    <w:basedOn w:val="DefaultParagraphFont"/>
    <w:link w:val="Quote"/>
    <w:uiPriority w:val="29"/>
    <w:rsid w:val="001A163E"/>
    <w:rPr>
      <w:rFonts w:ascii="Times New Roman" w:hAnsi="Times New Roman"/>
      <w:i/>
      <w:iCs/>
      <w:color w:val="000000" w:themeColor="text1"/>
      <w:sz w:val="28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1A163E"/>
    <w:rPr>
      <w:rFonts w:ascii="Times New Roman" w:hAnsi="Times New Roman"/>
      <w:b/>
      <w:bCs/>
      <w:i/>
      <w:iCs/>
      <w:color w:val="4F81BD" w:themeColor="accent1"/>
      <w:sz w:val="28"/>
      <w:lang w:val="en-US" w:eastAsia="en-US"/>
    </w:rPr>
  </w:style>
  <w:style w:type="paragraph" w:styleId="Index1">
    <w:name w:val="index 1"/>
    <w:basedOn w:val="Normal"/>
    <w:next w:val="Normal"/>
    <w:autoRedefine/>
    <w:uiPriority w:val="99"/>
    <w:semiHidden/>
    <w:pPr>
      <w:ind w:left="280" w:hanging="280"/>
    </w:pPr>
  </w:style>
  <w:style w:type="paragraph" w:styleId="IndexHeading">
    <w:name w:val="index heading"/>
    <w:basedOn w:val="Heading"/>
    <w:uiPriority w:val="99"/>
    <w:rsid w:val="00227E51"/>
  </w:style>
  <w:style w:type="paragraph" w:styleId="TOCHeading">
    <w:name w:val="TOC Heading"/>
    <w:basedOn w:val="Heading1"/>
    <w:next w:val="Normal"/>
    <w:uiPriority w:val="99"/>
    <w:qFormat/>
    <w:pPr>
      <w:outlineLvl w:val="9"/>
    </w:p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C0C0C0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3DFEE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EFD3D2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E6EED5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FD8E8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2EAF1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FDE4D0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ambria"/>
      </w:rPr>
      <w:tblPr/>
      <w:tcPr>
        <w:shd w:val="clear" w:color="auto" w:fill="C0C0C0"/>
      </w:tcPr>
    </w:tblStylePr>
    <w:tblStylePr w:type="band1Horz">
      <w:rPr>
        <w:rFonts w:cs="Cambria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ambria"/>
      </w:rPr>
      <w:tblPr/>
      <w:tcPr>
        <w:shd w:val="clear" w:color="auto" w:fill="D3DFEE"/>
      </w:tcPr>
    </w:tblStylePr>
    <w:tblStylePr w:type="band1Horz">
      <w:rPr>
        <w:rFonts w:cs="Cambria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ambria"/>
      </w:rPr>
      <w:tblPr/>
      <w:tcPr>
        <w:shd w:val="clear" w:color="auto" w:fill="EFD3D2"/>
      </w:tcPr>
    </w:tblStylePr>
    <w:tblStylePr w:type="band1Horz">
      <w:rPr>
        <w:rFonts w:cs="Cambria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ambria"/>
      </w:rPr>
      <w:tblPr/>
      <w:tcPr>
        <w:shd w:val="clear" w:color="auto" w:fill="E6EED5"/>
      </w:tcPr>
    </w:tblStylePr>
    <w:tblStylePr w:type="band1Horz">
      <w:rPr>
        <w:rFonts w:cs="Cambria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ambria"/>
      </w:rPr>
      <w:tblPr/>
      <w:tcPr>
        <w:shd w:val="clear" w:color="auto" w:fill="DFD8E8"/>
      </w:tcPr>
    </w:tblStylePr>
    <w:tblStylePr w:type="band1Horz">
      <w:rPr>
        <w:rFonts w:cs="Cambria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ambria"/>
      </w:rPr>
      <w:tblPr/>
      <w:tcPr>
        <w:shd w:val="clear" w:color="auto" w:fill="D2EAF1"/>
      </w:tcPr>
    </w:tblStylePr>
    <w:tblStylePr w:type="band1Horz">
      <w:rPr>
        <w:rFonts w:cs="Cambria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ambria"/>
      </w:rPr>
      <w:tblPr/>
      <w:tcPr>
        <w:shd w:val="clear" w:color="auto" w:fill="FDE4D0"/>
      </w:tcPr>
    </w:tblStylePr>
    <w:tblStylePr w:type="band1Horz">
      <w:rPr>
        <w:rFonts w:cs="Cambria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808080"/>
      </w:tcPr>
    </w:tblStylePr>
    <w:tblStylePr w:type="band1Horz">
      <w:rPr>
        <w:rFonts w:cs="Cambria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A7BFDE"/>
      </w:tcPr>
    </w:tblStylePr>
    <w:tblStylePr w:type="band1Horz">
      <w:rPr>
        <w:rFonts w:cs="Cambria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FA7A6"/>
      </w:tcPr>
    </w:tblStylePr>
    <w:tblStylePr w:type="band1Horz">
      <w:rPr>
        <w:rFonts w:cs="Cambria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CDDDA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BFB1D0"/>
      </w:tcPr>
    </w:tblStylePr>
    <w:tblStylePr w:type="band1Horz">
      <w:rPr>
        <w:rFonts w:cs="Cambria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A5D5E2"/>
      </w:tcPr>
    </w:tblStylePr>
    <w:tblStylePr w:type="band1Horz">
      <w:rPr>
        <w:rFonts w:cs="Cambria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FBCAA2"/>
      </w:tcPr>
    </w:tblStylePr>
    <w:tblStylePr w:type="band1Horz">
      <w:rPr>
        <w:rFonts w:cs="Cambria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Calibri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Calibri"/>
      </w:rPr>
      <w:tblPr/>
      <w:tcPr>
        <w:shd w:val="clear" w:color="auto" w:fill="808080"/>
      </w:tcPr>
    </w:tblStylePr>
    <w:tblStylePr w:type="band1Horz">
      <w:rPr>
        <w:rFonts w:cs="Calibri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Calibri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Calibri"/>
      </w:rPr>
      <w:tblPr/>
      <w:tcPr>
        <w:shd w:val="clear" w:color="auto" w:fill="A7BFDE"/>
      </w:tcPr>
    </w:tblStylePr>
    <w:tblStylePr w:type="band1Horz">
      <w:rPr>
        <w:rFonts w:cs="Calibri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Calibri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Calibri"/>
      </w:rPr>
      <w:tblPr/>
      <w:tcPr>
        <w:shd w:val="clear" w:color="auto" w:fill="DFA7A6"/>
      </w:tcPr>
    </w:tblStylePr>
    <w:tblStylePr w:type="band1Horz">
      <w:rPr>
        <w:rFonts w:cs="Calibri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Calibri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Calibri"/>
      </w:rPr>
      <w:tblPr/>
      <w:tcPr>
        <w:shd w:val="clear" w:color="auto" w:fill="CDDDAC"/>
      </w:tcPr>
    </w:tblStylePr>
    <w:tblStylePr w:type="band1Horz">
      <w:rPr>
        <w:rFonts w:cs="Calibri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Calibri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Calibri"/>
      </w:rPr>
      <w:tblPr/>
      <w:tcPr>
        <w:shd w:val="clear" w:color="auto" w:fill="BFB1D0"/>
      </w:tcPr>
    </w:tblStylePr>
    <w:tblStylePr w:type="band1Horz">
      <w:rPr>
        <w:rFonts w:cs="Calibri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Calibri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Calibri"/>
      </w:rPr>
      <w:tblPr/>
      <w:tcPr>
        <w:shd w:val="clear" w:color="auto" w:fill="A5D5E2"/>
      </w:tcPr>
    </w:tblStylePr>
    <w:tblStylePr w:type="band1Horz">
      <w:rPr>
        <w:rFonts w:cs="Calibri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Calibri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Calibri"/>
      </w:rPr>
      <w:tblPr/>
      <w:tcPr>
        <w:shd w:val="clear" w:color="auto" w:fill="FBCAA2"/>
      </w:tcPr>
    </w:tblStylePr>
    <w:tblStylePr w:type="band1Horz">
      <w:rPr>
        <w:rFonts w:cs="Calibri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shd w:val="clear" w:color="auto" w:fill="999999"/>
      </w:tcPr>
    </w:tblStylePr>
    <w:tblStylePr w:type="band1Horz">
      <w:rPr>
        <w:rFonts w:cs="Cambria"/>
      </w:rPr>
      <w:tblPr/>
      <w:tcPr>
        <w:shd w:val="clear" w:color="auto" w:fill="808080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Shading-Accent1">
    <w:name w:val="Colorful Shading Accent 1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ambria"/>
      </w:rPr>
      <w:tblPr/>
      <w:tcPr>
        <w:shd w:val="clear" w:color="auto" w:fill="B8CCE4"/>
      </w:tcPr>
    </w:tblStylePr>
    <w:tblStylePr w:type="band1Horz">
      <w:rPr>
        <w:rFonts w:cs="Cambria"/>
      </w:rPr>
      <w:tblPr/>
      <w:tcPr>
        <w:shd w:val="clear" w:color="auto" w:fill="A7BFDE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Shading-Accent2">
    <w:name w:val="Colorful Shading Accent 2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ambria"/>
      </w:rPr>
      <w:tblPr/>
      <w:tcPr>
        <w:shd w:val="clear" w:color="auto" w:fill="E5B8B7"/>
      </w:tcPr>
    </w:tblStylePr>
    <w:tblStylePr w:type="band1Horz">
      <w:rPr>
        <w:rFonts w:cs="Cambria"/>
      </w:rPr>
      <w:tblPr/>
      <w:tcPr>
        <w:shd w:val="clear" w:color="auto" w:fill="DFA7A6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Shading-Accent3">
    <w:name w:val="Colorful Shading Accent 3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ambria"/>
      </w:rPr>
      <w:tblPr/>
      <w:tcPr>
        <w:shd w:val="clear" w:color="auto" w:fill="D6E3B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ambria"/>
      </w:rPr>
      <w:tblPr/>
      <w:tcPr>
        <w:shd w:val="clear" w:color="auto" w:fill="CCC0D9"/>
      </w:tcPr>
    </w:tblStylePr>
    <w:tblStylePr w:type="band1Horz">
      <w:rPr>
        <w:rFonts w:cs="Cambria"/>
      </w:rPr>
      <w:tblPr/>
      <w:tcPr>
        <w:shd w:val="clear" w:color="auto" w:fill="BFB1D0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Shading-Accent5">
    <w:name w:val="Colorful Shading Accent 5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ambria"/>
      </w:rPr>
      <w:tblPr/>
      <w:tcPr>
        <w:shd w:val="clear" w:color="auto" w:fill="B6DDE8"/>
      </w:tcPr>
    </w:tblStylePr>
    <w:tblStylePr w:type="band1Horz">
      <w:rPr>
        <w:rFonts w:cs="Cambria"/>
      </w:rPr>
      <w:tblPr/>
      <w:tcPr>
        <w:shd w:val="clear" w:color="auto" w:fill="A5D5E2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Shading-Accent6">
    <w:name w:val="Colorful Shading Accent 6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ambria"/>
      </w:rPr>
      <w:tblPr/>
      <w:tcPr>
        <w:shd w:val="clear" w:color="auto" w:fill="FBD4B4"/>
      </w:tcPr>
    </w:tblStylePr>
    <w:tblStylePr w:type="band1Horz">
      <w:rPr>
        <w:rFonts w:cs="Cambria"/>
      </w:rPr>
      <w:tblPr/>
      <w:tcPr>
        <w:shd w:val="clear" w:color="auto" w:fill="FBCAA2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ColorfulList">
    <w:name w:val="Colorful List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mbria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mbria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mbria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ambria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mbria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ambria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mbria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ambria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mbria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ambria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mbria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Cambria"/>
        <w:b/>
        <w:bCs/>
      </w:rPr>
      <w:tblPr/>
      <w:tcPr>
        <w:shd w:val="clear" w:color="auto" w:fill="999999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ambria"/>
        <w:color w:val="FFFFFF"/>
      </w:rPr>
      <w:tblPr/>
      <w:tcPr>
        <w:shd w:val="clear" w:color="auto" w:fill="000000"/>
      </w:tcPr>
    </w:tblStylePr>
    <w:tblStylePr w:type="lastCol">
      <w:rPr>
        <w:rFonts w:cs="Cambria"/>
        <w:color w:val="FFFFFF"/>
      </w:rPr>
      <w:tblPr/>
      <w:tcPr>
        <w:shd w:val="clear" w:color="auto" w:fill="000000"/>
      </w:tcPr>
    </w:tblStylePr>
    <w:tblStylePr w:type="band1Vert">
      <w:rPr>
        <w:rFonts w:cs="Cambria"/>
      </w:rPr>
      <w:tblPr/>
      <w:tcPr>
        <w:shd w:val="clear" w:color="auto" w:fill="808080"/>
      </w:tcPr>
    </w:tblStylePr>
    <w:tblStylePr w:type="band1Horz">
      <w:rPr>
        <w:rFonts w:cs="Cambria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Cambria"/>
        <w:b/>
        <w:bCs/>
      </w:rPr>
      <w:tblPr/>
      <w:tcPr>
        <w:shd w:val="clear" w:color="auto" w:fill="B8CCE4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ambria"/>
        <w:color w:val="FFFFFF"/>
      </w:rPr>
      <w:tblPr/>
      <w:tcPr>
        <w:shd w:val="clear" w:color="auto" w:fill="365F91"/>
      </w:tcPr>
    </w:tblStylePr>
    <w:tblStylePr w:type="lastCol">
      <w:rPr>
        <w:rFonts w:cs="Cambria"/>
        <w:color w:val="FFFFFF"/>
      </w:rPr>
      <w:tblPr/>
      <w:tcPr>
        <w:shd w:val="clear" w:color="auto" w:fill="365F91"/>
      </w:tcPr>
    </w:tblStylePr>
    <w:tblStylePr w:type="band1Vert">
      <w:rPr>
        <w:rFonts w:cs="Cambria"/>
      </w:rPr>
      <w:tblPr/>
      <w:tcPr>
        <w:shd w:val="clear" w:color="auto" w:fill="A7BFDE"/>
      </w:tcPr>
    </w:tblStylePr>
    <w:tblStylePr w:type="band1Horz">
      <w:rPr>
        <w:rFonts w:cs="Cambria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Cambria"/>
        <w:b/>
        <w:bCs/>
      </w:rPr>
      <w:tblPr/>
      <w:tcPr>
        <w:shd w:val="clear" w:color="auto" w:fill="E5B8B7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ambria"/>
        <w:color w:val="FFFFFF"/>
      </w:rPr>
      <w:tblPr/>
      <w:tcPr>
        <w:shd w:val="clear" w:color="auto" w:fill="943634"/>
      </w:tcPr>
    </w:tblStylePr>
    <w:tblStylePr w:type="lastCol">
      <w:rPr>
        <w:rFonts w:cs="Cambria"/>
        <w:color w:val="FFFFFF"/>
      </w:rPr>
      <w:tblPr/>
      <w:tcPr>
        <w:shd w:val="clear" w:color="auto" w:fill="943634"/>
      </w:tcPr>
    </w:tblStylePr>
    <w:tblStylePr w:type="band1Vert">
      <w:rPr>
        <w:rFonts w:cs="Cambria"/>
      </w:rPr>
      <w:tblPr/>
      <w:tcPr>
        <w:shd w:val="clear" w:color="auto" w:fill="DFA7A6"/>
      </w:tcPr>
    </w:tblStylePr>
    <w:tblStylePr w:type="band1Horz">
      <w:rPr>
        <w:rFonts w:cs="Cambria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Cambria"/>
        <w:b/>
        <w:bCs/>
      </w:rPr>
      <w:tblPr/>
      <w:tcPr>
        <w:shd w:val="clear" w:color="auto" w:fill="D6E3BC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ambria"/>
        <w:color w:val="FFFFFF"/>
      </w:rPr>
      <w:tblPr/>
      <w:tcPr>
        <w:shd w:val="clear" w:color="auto" w:fill="76923C"/>
      </w:tcPr>
    </w:tblStylePr>
    <w:tblStylePr w:type="lastCol">
      <w:rPr>
        <w:rFonts w:cs="Cambria"/>
        <w:color w:val="FFFFFF"/>
      </w:rPr>
      <w:tblPr/>
      <w:tcPr>
        <w:shd w:val="clear" w:color="auto" w:fill="76923C"/>
      </w:tcPr>
    </w:tblStylePr>
    <w:tblStylePr w:type="band1Vert">
      <w:rPr>
        <w:rFonts w:cs="Cambria"/>
      </w:rPr>
      <w:tblPr/>
      <w:tcPr>
        <w:shd w:val="clear" w:color="auto" w:fill="CDDDA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Cambria"/>
        <w:b/>
        <w:bCs/>
      </w:rPr>
      <w:tblPr/>
      <w:tcPr>
        <w:shd w:val="clear" w:color="auto" w:fill="CCC0D9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ambria"/>
        <w:color w:val="FFFFFF"/>
      </w:rPr>
      <w:tblPr/>
      <w:tcPr>
        <w:shd w:val="clear" w:color="auto" w:fill="5F497A"/>
      </w:tcPr>
    </w:tblStylePr>
    <w:tblStylePr w:type="lastCol">
      <w:rPr>
        <w:rFonts w:cs="Cambria"/>
        <w:color w:val="FFFFFF"/>
      </w:rPr>
      <w:tblPr/>
      <w:tcPr>
        <w:shd w:val="clear" w:color="auto" w:fill="5F497A"/>
      </w:tcPr>
    </w:tblStylePr>
    <w:tblStylePr w:type="band1Vert">
      <w:rPr>
        <w:rFonts w:cs="Cambria"/>
      </w:rPr>
      <w:tblPr/>
      <w:tcPr>
        <w:shd w:val="clear" w:color="auto" w:fill="BFB1D0"/>
      </w:tcPr>
    </w:tblStylePr>
    <w:tblStylePr w:type="band1Horz">
      <w:rPr>
        <w:rFonts w:cs="Cambria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Cambria"/>
        <w:b/>
        <w:bCs/>
      </w:rPr>
      <w:tblPr/>
      <w:tcPr>
        <w:shd w:val="clear" w:color="auto" w:fill="B6DDE8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ambria"/>
        <w:color w:val="FFFFFF"/>
      </w:rPr>
      <w:tblPr/>
      <w:tcPr>
        <w:shd w:val="clear" w:color="auto" w:fill="31849B"/>
      </w:tcPr>
    </w:tblStylePr>
    <w:tblStylePr w:type="lastCol">
      <w:rPr>
        <w:rFonts w:cs="Cambria"/>
        <w:color w:val="FFFFFF"/>
      </w:rPr>
      <w:tblPr/>
      <w:tcPr>
        <w:shd w:val="clear" w:color="auto" w:fill="31849B"/>
      </w:tcPr>
    </w:tblStylePr>
    <w:tblStylePr w:type="band1Vert">
      <w:rPr>
        <w:rFonts w:cs="Cambria"/>
      </w:rPr>
      <w:tblPr/>
      <w:tcPr>
        <w:shd w:val="clear" w:color="auto" w:fill="A5D5E2"/>
      </w:tcPr>
    </w:tblStylePr>
    <w:tblStylePr w:type="band1Horz">
      <w:rPr>
        <w:rFonts w:cs="Cambria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Cambria"/>
        <w:b/>
        <w:bCs/>
      </w:rPr>
      <w:tblPr/>
      <w:tcPr>
        <w:shd w:val="clear" w:color="auto" w:fill="FBD4B4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ambria"/>
        <w:color w:val="FFFFFF"/>
      </w:rPr>
      <w:tblPr/>
      <w:tcPr>
        <w:shd w:val="clear" w:color="auto" w:fill="E36C0A"/>
      </w:tcPr>
    </w:tblStylePr>
    <w:tblStylePr w:type="lastCol">
      <w:rPr>
        <w:rFonts w:cs="Cambria"/>
        <w:color w:val="FFFFFF"/>
      </w:rPr>
      <w:tblPr/>
      <w:tcPr>
        <w:shd w:val="clear" w:color="auto" w:fill="E36C0A"/>
      </w:tcPr>
    </w:tblStylePr>
    <w:tblStylePr w:type="band1Vert">
      <w:rPr>
        <w:rFonts w:cs="Cambria"/>
      </w:rPr>
      <w:tblPr/>
      <w:tcPr>
        <w:shd w:val="clear" w:color="auto" w:fill="FBCAA2"/>
      </w:tcPr>
    </w:tblStylePr>
    <w:tblStylePr w:type="band1Horz">
      <w:rPr>
        <w:rFonts w:cs="Cambria"/>
      </w:rPr>
      <w:tblPr/>
      <w:tcPr>
        <w:shd w:val="clear" w:color="auto" w:fill="FBCAA2"/>
      </w:tcPr>
    </w:tblStylePr>
  </w:style>
  <w:style w:type="paragraph" w:styleId="NormalWeb">
    <w:name w:val="Normal (Web)"/>
    <w:basedOn w:val="Normal"/>
    <w:uiPriority w:val="99"/>
    <w:rsid w:val="00F01D3F"/>
    <w:pPr>
      <w:suppressAutoHyphens w:val="0"/>
      <w:spacing w:before="100" w:beforeAutospacing="1" w:after="100" w:afterAutospacing="1"/>
      <w:jc w:val="left"/>
    </w:pPr>
    <w:rPr>
      <w:rFonts w:eastAsia="Batang" w:cs="Times New Roman"/>
      <w:sz w:val="24"/>
      <w:szCs w:val="24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3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12</Pages>
  <Words>3550</Words>
  <Characters>20235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Сергей</cp:lastModifiedBy>
  <cp:revision>6</cp:revision>
  <dcterms:created xsi:type="dcterms:W3CDTF">2026-10-15T05:47:00Z</dcterms:created>
  <dcterms:modified xsi:type="dcterms:W3CDTF">2026-10-15T15:00:00Z</dcterms:modified>
</cp:coreProperties>
</file>