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F86" w:rsidRDefault="00511F86" w:rsidP="007D78DF">
      <w:pPr>
        <w:spacing w:after="100"/>
        <w:jc w:val="center"/>
      </w:pPr>
      <w:r w:rsidRPr="007F3069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79pt;height:126.6pt;visibility:visible">
            <v:imagedata r:id="rId5" o:title=""/>
          </v:shape>
        </w:pict>
      </w:r>
    </w:p>
    <w:p w:rsidR="00511F86" w:rsidRPr="007D78DF" w:rsidRDefault="00511F86" w:rsidP="007D78DF">
      <w:pPr>
        <w:spacing w:after="60"/>
        <w:jc w:val="center"/>
        <w:rPr>
          <w:rFonts w:ascii="Times New Roman" w:hAnsi="Times New Roman"/>
          <w:sz w:val="48"/>
          <w:szCs w:val="48"/>
        </w:rPr>
      </w:pPr>
      <w:r w:rsidRPr="007D78DF">
        <w:rPr>
          <w:rFonts w:ascii="Times New Roman" w:hAnsi="Times New Roman"/>
          <w:b/>
          <w:bCs/>
          <w:sz w:val="48"/>
          <w:szCs w:val="48"/>
          <w:u w:val="single"/>
        </w:rPr>
        <w:t>Выборы в Госдуму-2026:</w:t>
      </w:r>
    </w:p>
    <w:p w:rsidR="00511F86" w:rsidRPr="007D78DF" w:rsidRDefault="00511F86" w:rsidP="007D78DF">
      <w:pPr>
        <w:jc w:val="center"/>
        <w:rPr>
          <w:rFonts w:ascii="Times New Roman" w:hAnsi="Times New Roman"/>
          <w:b/>
          <w:bCs/>
          <w:sz w:val="36"/>
          <w:szCs w:val="36"/>
        </w:rPr>
      </w:pPr>
      <w:r w:rsidRPr="007D78DF">
        <w:rPr>
          <w:rFonts w:ascii="Times New Roman" w:hAnsi="Times New Roman"/>
          <w:b/>
          <w:bCs/>
          <w:sz w:val="36"/>
          <w:szCs w:val="36"/>
        </w:rPr>
        <w:t>МОНИТОРИНГ ПРЕДВЫБОРНОЙ АКТИВНОСТИ ДУМСКИХ ПАРТИЙ</w:t>
      </w:r>
    </w:p>
    <w:p w:rsidR="00511F86" w:rsidRPr="007D78DF" w:rsidRDefault="00511F86" w:rsidP="007D78DF">
      <w:pPr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7D78DF">
        <w:rPr>
          <w:rFonts w:ascii="Times New Roman" w:hAnsi="Times New Roman"/>
          <w:b/>
          <w:bCs/>
          <w:i/>
          <w:iCs/>
          <w:sz w:val="28"/>
          <w:szCs w:val="28"/>
        </w:rPr>
        <w:t>ДВАДЦАТЬ ШЕСТОЙ ИНТЕГРАЛЬНЫЙ РЕЙТИНГ</w:t>
      </w:r>
    </w:p>
    <w:p w:rsidR="00511F86" w:rsidRPr="007D78DF" w:rsidRDefault="00511F86" w:rsidP="007D78DF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D1C20"/>
          <w:sz w:val="32"/>
          <w:szCs w:val="32"/>
          <w:lang w:eastAsia="ru-RU"/>
        </w:rPr>
      </w:pPr>
      <w:r w:rsidRPr="007D78DF">
        <w:rPr>
          <w:rFonts w:ascii="Times New Roman" w:hAnsi="Times New Roman"/>
          <w:b/>
          <w:bCs/>
          <w:color w:val="1D1C20"/>
          <w:sz w:val="32"/>
          <w:szCs w:val="32"/>
          <w:lang w:eastAsia="ru-RU"/>
        </w:rPr>
        <w:t>(7–13 сентября 2026 г.)</w:t>
      </w:r>
    </w:p>
    <w:p w:rsidR="00511F86" w:rsidRDefault="00511F86" w:rsidP="007D78DF">
      <w:pPr>
        <w:spacing w:after="100"/>
        <w:jc w:val="center"/>
      </w:pPr>
      <w:r w:rsidRPr="007F3069">
        <w:rPr>
          <w:noProof/>
          <w:lang w:eastAsia="ru-RU"/>
        </w:rPr>
        <w:pict>
          <v:shape id="Рисунок 202431770" o:spid="_x0000_i1026" type="#_x0000_t75" style="width:345.6pt;height:230.4pt;visibility:visible">
            <v:imagedata r:id="rId6" o:title=""/>
          </v:shape>
        </w:pict>
      </w:r>
    </w:p>
    <w:p w:rsidR="00511F86" w:rsidRPr="007D78DF" w:rsidRDefault="00511F86" w:rsidP="007D78DF">
      <w:pPr>
        <w:jc w:val="center"/>
        <w:rPr>
          <w:b/>
          <w:bCs/>
          <w:sz w:val="32"/>
          <w:szCs w:val="32"/>
          <w:u w:val="single"/>
        </w:rPr>
      </w:pPr>
      <w:r w:rsidRPr="007D78DF">
        <w:rPr>
          <w:b/>
          <w:bCs/>
          <w:sz w:val="32"/>
          <w:szCs w:val="32"/>
          <w:u w:val="single"/>
        </w:rPr>
        <w:t>Аналитическая записка по итогам оценки активности парламентских партий по ходу кампании по выборам в Государственную Думу-2026</w:t>
      </w:r>
    </w:p>
    <w:p w:rsidR="00511F86" w:rsidRPr="007D78DF" w:rsidRDefault="00511F86" w:rsidP="007D78D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7D78DF">
        <w:rPr>
          <w:rFonts w:ascii="Times New Roman" w:hAnsi="Times New Roman"/>
          <w:color w:val="1D1C20"/>
          <w:sz w:val="28"/>
          <w:szCs w:val="28"/>
          <w:lang w:eastAsia="ru-RU"/>
        </w:rPr>
        <w:t>Эксперты Центра исследований политической культуры России (ЦИПКР) на основании данных мониторинговых систем «Медиалогия» и «Крибрум» (анализ СМИ и социальных медиа), ТВ-мониторинга ЦИПКР, а также интегрального повесточного анализа представляют </w:t>
      </w:r>
      <w:r w:rsidRPr="007D78DF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двадцать шестой выпуск мониторинга предвыборной активности думских партий</w:t>
      </w:r>
      <w:r w:rsidRPr="007D78DF">
        <w:rPr>
          <w:rFonts w:ascii="Times New Roman" w:hAnsi="Times New Roman"/>
          <w:color w:val="1D1C20"/>
          <w:sz w:val="28"/>
          <w:szCs w:val="28"/>
          <w:lang w:eastAsia="ru-RU"/>
        </w:rPr>
        <w:t>.</w:t>
      </w:r>
    </w:p>
    <w:p w:rsidR="00511F86" w:rsidRPr="007D78DF" w:rsidRDefault="00511F86" w:rsidP="007D78D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7D78DF">
        <w:rPr>
          <w:rFonts w:ascii="Times New Roman" w:hAnsi="Times New Roman"/>
          <w:color w:val="1D1C20"/>
          <w:sz w:val="28"/>
          <w:szCs w:val="28"/>
          <w:lang w:eastAsia="ru-RU"/>
        </w:rPr>
        <w:t>Проанализирована неделя с 7 по 13 сентября 2026 года — </w:t>
      </w:r>
      <w:r w:rsidRPr="007D78DF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шестая неделя агитационного этапа кампании, последняя полная неделя перед голосованием 18–20 сентября.</w:t>
      </w:r>
    </w:p>
    <w:p w:rsidR="00511F86" w:rsidRPr="007D78DF" w:rsidRDefault="00511F86" w:rsidP="007D78D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7D78DF">
        <w:rPr>
          <w:rFonts w:ascii="Times New Roman" w:hAnsi="Times New Roman"/>
          <w:color w:val="1D1C20"/>
          <w:sz w:val="28"/>
          <w:szCs w:val="28"/>
          <w:lang w:eastAsia="ru-RU"/>
        </w:rPr>
        <w:t>Главной характеристикой недели стало окончательное превращение повестки в предвыборную: партии сместили акцент с законодательных инициатив на мобилизационные форматы (митинг-концерт ЛДПР, встреча С. Собянина со штабом ЕР, предвыборный форум «Новых людей»), а ключевой конфликтный сюжет — снятие ЦИК кандидата КПРФ Н. Бондаренко — поглотил значительную часть повесточного ресурса коммунистов. Информационное поле стабилизировалось в объемах, но накалилось содержательно.</w:t>
      </w:r>
    </w:p>
    <w:p w:rsidR="00511F86" w:rsidRPr="007D78DF" w:rsidRDefault="00511F86" w:rsidP="007D78DF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b/>
          <w:bCs/>
          <w:color w:val="1D1C20"/>
          <w:sz w:val="28"/>
          <w:szCs w:val="28"/>
          <w:u w:val="single"/>
          <w:lang w:eastAsia="ru-RU"/>
        </w:rPr>
      </w:pPr>
      <w:r w:rsidRPr="007D78DF">
        <w:rPr>
          <w:rFonts w:ascii="Times New Roman" w:hAnsi="Times New Roman"/>
          <w:b/>
          <w:bCs/>
          <w:color w:val="1D1C20"/>
          <w:sz w:val="28"/>
          <w:szCs w:val="28"/>
          <w:u w:val="single"/>
          <w:lang w:eastAsia="ru-RU"/>
        </w:rPr>
        <w:t>1. КЛЮЧЕВЫЕ ВЫВОДЫ</w:t>
      </w:r>
    </w:p>
    <w:p w:rsidR="00511F86" w:rsidRPr="007D78DF" w:rsidRDefault="00511F86" w:rsidP="007D78D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7D78DF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«Единая Россия» (95,35; +2,49)</w:t>
      </w:r>
      <w:r w:rsidRPr="007D78DF">
        <w:rPr>
          <w:rFonts w:ascii="Times New Roman" w:hAnsi="Times New Roman"/>
          <w:color w:val="1D1C20"/>
          <w:sz w:val="28"/>
          <w:szCs w:val="28"/>
          <w:lang w:eastAsia="ru-RU"/>
        </w:rPr>
        <w:t> удержала 100-балльную монополию в СМИ, соцсетях и на ТВ, а также вернула себе уверенное лидерство в повесточном контуре. Партия включила административную цифровую машину на максимальные обороты перед голосованием, однако в телевизионном эфире физически сократила присутствие, уступив часть времени оппозиции.</w:t>
      </w:r>
    </w:p>
    <w:p w:rsidR="00511F86" w:rsidRPr="007D78DF" w:rsidRDefault="00511F86" w:rsidP="007D78D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7D78DF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КПРФ (56,97; +10,61)</w:t>
      </w:r>
      <w:r w:rsidRPr="007D78DF">
        <w:rPr>
          <w:rFonts w:ascii="Times New Roman" w:hAnsi="Times New Roman"/>
          <w:color w:val="1D1C20"/>
          <w:sz w:val="28"/>
          <w:szCs w:val="28"/>
          <w:lang w:eastAsia="ru-RU"/>
        </w:rPr>
        <w:t> уверенно сохранила второе место в интегральном рейтинге. Главный драйвер удержания позиций — </w:t>
      </w:r>
      <w:r w:rsidRPr="007D78DF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феноменальное качество аудитории в соцсетях</w:t>
      </w:r>
      <w:r w:rsidRPr="007D78DF">
        <w:rPr>
          <w:rFonts w:ascii="Times New Roman" w:hAnsi="Times New Roman"/>
          <w:color w:val="1D1C20"/>
          <w:sz w:val="28"/>
          <w:szCs w:val="28"/>
          <w:lang w:eastAsia="ru-RU"/>
        </w:rPr>
        <w:t>, где вовлеченность КПРФ достигла 95,2% от максимума партии власти. В повестке партия разделила второе место с ЛДПР, однако ее событийная линия носила вынужденно оборонительный характер (дело Н. Бондаренко). Системной проблемой остается жесткая телевизионная цензура (седьмая неделя бойкота на РЕН ТВ).</w:t>
      </w:r>
    </w:p>
    <w:p w:rsidR="00511F86" w:rsidRPr="007D78DF" w:rsidRDefault="00511F86" w:rsidP="007D78D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7D78DF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ЛДПР (50,27; +8,63)</w:t>
      </w:r>
      <w:r w:rsidRPr="007D78DF">
        <w:rPr>
          <w:rFonts w:ascii="Times New Roman" w:hAnsi="Times New Roman"/>
          <w:color w:val="1D1C20"/>
          <w:sz w:val="28"/>
          <w:szCs w:val="28"/>
          <w:lang w:eastAsia="ru-RU"/>
        </w:rPr>
        <w:t> закрепилась на третьем месте. Партия совершила мощный рывок в повесточном контуре, догнав КПРФ, и стабильно удерживает второе место в традиционных СМИ. Однако </w:t>
      </w:r>
      <w:r w:rsidRPr="007D78DF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провал в социальных сетях</w:t>
      </w:r>
      <w:r w:rsidRPr="007D78DF">
        <w:rPr>
          <w:rFonts w:ascii="Times New Roman" w:hAnsi="Times New Roman"/>
          <w:color w:val="1D1C20"/>
          <w:sz w:val="28"/>
          <w:szCs w:val="28"/>
          <w:lang w:eastAsia="ru-RU"/>
        </w:rPr>
        <w:t> (низкая вовлеченность при высоких просмотрах) не позволяет ЛДПР обойти коммунистов в итоговом зачете.</w:t>
      </w:r>
    </w:p>
    <w:p w:rsidR="00511F86" w:rsidRDefault="00511F86" w:rsidP="007D78D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7D78DF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СРЗП (41,26; +12,19)</w:t>
      </w:r>
      <w:r w:rsidRPr="007D78DF">
        <w:rPr>
          <w:rFonts w:ascii="Times New Roman" w:hAnsi="Times New Roman"/>
          <w:color w:val="1D1C20"/>
          <w:sz w:val="28"/>
          <w:szCs w:val="28"/>
          <w:lang w:eastAsia="ru-RU"/>
        </w:rPr>
        <w:t> и </w:t>
      </w:r>
      <w:r w:rsidRPr="007D78DF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«Новые люди» (41,19; +9,80)</w:t>
      </w:r>
      <w:r w:rsidRPr="007D78DF">
        <w:rPr>
          <w:rFonts w:ascii="Times New Roman" w:hAnsi="Times New Roman"/>
          <w:color w:val="1D1C20"/>
          <w:sz w:val="28"/>
          <w:szCs w:val="28"/>
          <w:lang w:eastAsia="ru-RU"/>
        </w:rPr>
        <w:t> сошлись в жесткой борьбе за четвертое место с разницей всего в 0,07 балла. «Новые люди» совершили сенсационный прорыв на ТВ (второе место по объему эфира), а СРЗП вытянула рейтинг за счет темы ЖКХ и массового (но низкокачественного) посева в соцсетях.</w:t>
      </w:r>
    </w:p>
    <w:p w:rsidR="00511F86" w:rsidRPr="007D78DF" w:rsidRDefault="00511F86" w:rsidP="007D78D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</w:p>
    <w:p w:rsidR="00511F86" w:rsidRPr="00D87710" w:rsidRDefault="00511F86" w:rsidP="005050D4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2. ДИНАМИКА ИНТЕГРАЛЬНОГО БАЛЛА ЗА 20–26-ю НЕДЕЛИ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06"/>
        <w:gridCol w:w="891"/>
        <w:gridCol w:w="891"/>
        <w:gridCol w:w="891"/>
        <w:gridCol w:w="891"/>
        <w:gridCol w:w="891"/>
        <w:gridCol w:w="891"/>
        <w:gridCol w:w="891"/>
        <w:gridCol w:w="2028"/>
      </w:tblGrid>
      <w:tr w:rsidR="00511F86" w:rsidRPr="00DE709A" w:rsidTr="00DE709A">
        <w:tc>
          <w:tcPr>
            <w:tcW w:w="130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20-я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21-я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22-я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23-я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24-я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25-я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26-я</w:t>
            </w:r>
          </w:p>
        </w:tc>
        <w:tc>
          <w:tcPr>
            <w:tcW w:w="202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Оценка тренда</w:t>
            </w:r>
          </w:p>
        </w:tc>
      </w:tr>
      <w:tr w:rsidR="00511F86" w:rsidRPr="00DE709A" w:rsidTr="00DE709A">
        <w:tc>
          <w:tcPr>
            <w:tcW w:w="130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ЕР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95,0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95,8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92,4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92,1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92,9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95,4</w:t>
            </w:r>
          </w:p>
        </w:tc>
        <w:tc>
          <w:tcPr>
            <w:tcW w:w="202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Финальная мобилизация</w:t>
            </w:r>
          </w:p>
        </w:tc>
      </w:tr>
      <w:tr w:rsidR="00511F86" w:rsidRPr="00DE709A" w:rsidTr="00DE709A">
        <w:tc>
          <w:tcPr>
            <w:tcW w:w="130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КПРФ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33,9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38,7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41,4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42,7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48,4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46,4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57,0</w:t>
            </w:r>
          </w:p>
        </w:tc>
        <w:tc>
          <w:tcPr>
            <w:tcW w:w="202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Уверенный рост</w:t>
            </w:r>
          </w:p>
        </w:tc>
      </w:tr>
      <w:tr w:rsidR="00511F86" w:rsidRPr="00DE709A" w:rsidTr="00DE709A">
        <w:tc>
          <w:tcPr>
            <w:tcW w:w="130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ЛДПР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39,0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44,3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46,2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41,6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50,3</w:t>
            </w:r>
          </w:p>
        </w:tc>
        <w:tc>
          <w:tcPr>
            <w:tcW w:w="202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Восстановление позиций</w:t>
            </w:r>
          </w:p>
        </w:tc>
      </w:tr>
      <w:tr w:rsidR="00511F86" w:rsidRPr="00DE709A" w:rsidTr="00DE709A">
        <w:tc>
          <w:tcPr>
            <w:tcW w:w="130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СРЗП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36,1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35,9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34,5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29,1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41,3</w:t>
            </w:r>
          </w:p>
        </w:tc>
        <w:tc>
          <w:tcPr>
            <w:tcW w:w="202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Технический отскок</w:t>
            </w:r>
          </w:p>
        </w:tc>
      </w:tr>
      <w:tr w:rsidR="00511F86" w:rsidRPr="00DE709A" w:rsidTr="00DE709A">
        <w:tc>
          <w:tcPr>
            <w:tcW w:w="130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НЛ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32,5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26,2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33,4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31,4</w:t>
            </w:r>
          </w:p>
        </w:tc>
        <w:tc>
          <w:tcPr>
            <w:tcW w:w="8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41,2</w:t>
            </w:r>
          </w:p>
        </w:tc>
        <w:tc>
          <w:tcPr>
            <w:tcW w:w="202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Телевизионный рывок</w:t>
            </w:r>
          </w:p>
        </w:tc>
      </w:tr>
    </w:tbl>
    <w:p w:rsidR="00511F86" w:rsidRDefault="00511F86" w:rsidP="005050D4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bCs/>
          <w:color w:val="1D1C20"/>
          <w:sz w:val="24"/>
          <w:szCs w:val="24"/>
          <w:lang w:eastAsia="ru-RU"/>
        </w:rPr>
      </w:pPr>
    </w:p>
    <w:p w:rsidR="00511F86" w:rsidRDefault="00511F86" w:rsidP="005050D4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bCs/>
          <w:color w:val="1D1C20"/>
          <w:sz w:val="24"/>
          <w:szCs w:val="24"/>
          <w:lang w:eastAsia="ru-RU"/>
        </w:rPr>
      </w:pPr>
    </w:p>
    <w:p w:rsidR="00511F86" w:rsidRDefault="00511F86" w:rsidP="005050D4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bCs/>
          <w:color w:val="1D1C20"/>
          <w:sz w:val="24"/>
          <w:szCs w:val="24"/>
          <w:lang w:eastAsia="ru-RU"/>
        </w:rPr>
      </w:pPr>
    </w:p>
    <w:p w:rsidR="00511F86" w:rsidRDefault="00511F86" w:rsidP="005050D4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bCs/>
          <w:color w:val="1D1C20"/>
          <w:sz w:val="24"/>
          <w:szCs w:val="24"/>
          <w:lang w:eastAsia="ru-RU"/>
        </w:rPr>
      </w:pPr>
    </w:p>
    <w:p w:rsidR="00511F86" w:rsidRPr="00D87710" w:rsidRDefault="00511F86" w:rsidP="005050D4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3. ИТОГОВЫЙ ИНТЕГРАЛЬНЫЙ РЕЙТИНГ (26-я НЕДЕЛЯ)</w:t>
      </w:r>
    </w:p>
    <w:p w:rsidR="00511F86" w:rsidRPr="00D87710" w:rsidRDefault="00511F86" w:rsidP="005050D4">
      <w:pPr>
        <w:shd w:val="clear" w:color="auto" w:fill="FFFFFF"/>
        <w:spacing w:after="0" w:line="240" w:lineRule="auto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i/>
          <w:iCs/>
          <w:color w:val="1D1C20"/>
          <w:sz w:val="28"/>
          <w:szCs w:val="28"/>
          <w:lang w:eastAsia="ru-RU"/>
        </w:rPr>
        <w:t>Интегральный балл = (СМИ + соцсети + ТВ + повестка) /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38"/>
        <w:gridCol w:w="2333"/>
        <w:gridCol w:w="825"/>
        <w:gridCol w:w="1139"/>
        <w:gridCol w:w="876"/>
        <w:gridCol w:w="1269"/>
        <w:gridCol w:w="1298"/>
        <w:gridCol w:w="893"/>
      </w:tblGrid>
      <w:tr w:rsidR="00511F86" w:rsidRPr="00DE709A" w:rsidTr="00DE709A">
        <w:tc>
          <w:tcPr>
            <w:tcW w:w="1173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170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</w:t>
            </w:r>
          </w:p>
        </w:tc>
        <w:tc>
          <w:tcPr>
            <w:tcW w:w="94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СМИ</w:t>
            </w:r>
          </w:p>
        </w:tc>
        <w:tc>
          <w:tcPr>
            <w:tcW w:w="126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Соцсети</w:t>
            </w:r>
          </w:p>
        </w:tc>
        <w:tc>
          <w:tcPr>
            <w:tcW w:w="80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ТВ</w:t>
            </w:r>
          </w:p>
        </w:tc>
        <w:tc>
          <w:tcPr>
            <w:tcW w:w="141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Повестка</w:t>
            </w:r>
          </w:p>
        </w:tc>
        <w:tc>
          <w:tcPr>
            <w:tcW w:w="14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Интеграл</w:t>
            </w:r>
          </w:p>
        </w:tc>
        <w:tc>
          <w:tcPr>
            <w:tcW w:w="7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Δ к 25-й</w:t>
            </w:r>
          </w:p>
        </w:tc>
      </w:tr>
      <w:tr w:rsidR="00511F86" w:rsidRPr="00DE709A" w:rsidTr="00DE709A">
        <w:tc>
          <w:tcPr>
            <w:tcW w:w="1173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 «Единая Россия»</w:t>
            </w:r>
          </w:p>
        </w:tc>
        <w:tc>
          <w:tcPr>
            <w:tcW w:w="94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99,73</w:t>
            </w:r>
          </w:p>
        </w:tc>
        <w:tc>
          <w:tcPr>
            <w:tcW w:w="126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80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41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81,67</w:t>
            </w:r>
          </w:p>
        </w:tc>
        <w:tc>
          <w:tcPr>
            <w:tcW w:w="14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95,35</w:t>
            </w:r>
          </w:p>
        </w:tc>
        <w:tc>
          <w:tcPr>
            <w:tcW w:w="7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+2,49</w:t>
            </w:r>
          </w:p>
        </w:tc>
      </w:tr>
      <w:tr w:rsidR="00511F86" w:rsidRPr="00DE709A" w:rsidTr="00DE709A">
        <w:tc>
          <w:tcPr>
            <w:tcW w:w="1173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Коммунистическая партия РФ</w:t>
            </w:r>
          </w:p>
        </w:tc>
        <w:tc>
          <w:tcPr>
            <w:tcW w:w="94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41,36</w:t>
            </w:r>
          </w:p>
        </w:tc>
        <w:tc>
          <w:tcPr>
            <w:tcW w:w="126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55,76</w:t>
            </w:r>
          </w:p>
        </w:tc>
        <w:tc>
          <w:tcPr>
            <w:tcW w:w="80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57,42</w:t>
            </w:r>
          </w:p>
        </w:tc>
        <w:tc>
          <w:tcPr>
            <w:tcW w:w="141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73,33</w:t>
            </w:r>
          </w:p>
        </w:tc>
        <w:tc>
          <w:tcPr>
            <w:tcW w:w="14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56,97</w:t>
            </w:r>
          </w:p>
        </w:tc>
        <w:tc>
          <w:tcPr>
            <w:tcW w:w="7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+10,61</w:t>
            </w:r>
          </w:p>
        </w:tc>
      </w:tr>
      <w:tr w:rsidR="00511F86" w:rsidRPr="00DE709A" w:rsidTr="00DE709A">
        <w:tc>
          <w:tcPr>
            <w:tcW w:w="1173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ЛДПР</w:t>
            </w:r>
          </w:p>
        </w:tc>
        <w:tc>
          <w:tcPr>
            <w:tcW w:w="94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45,95</w:t>
            </w:r>
          </w:p>
        </w:tc>
        <w:tc>
          <w:tcPr>
            <w:tcW w:w="126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30,84</w:t>
            </w:r>
          </w:p>
        </w:tc>
        <w:tc>
          <w:tcPr>
            <w:tcW w:w="80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50,97</w:t>
            </w:r>
          </w:p>
        </w:tc>
        <w:tc>
          <w:tcPr>
            <w:tcW w:w="141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73,33</w:t>
            </w:r>
          </w:p>
        </w:tc>
        <w:tc>
          <w:tcPr>
            <w:tcW w:w="14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50,27</w:t>
            </w:r>
          </w:p>
        </w:tc>
        <w:tc>
          <w:tcPr>
            <w:tcW w:w="7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+8,63</w:t>
            </w:r>
          </w:p>
        </w:tc>
      </w:tr>
      <w:tr w:rsidR="00511F86" w:rsidRPr="00DE709A" w:rsidTr="00DE709A">
        <w:tc>
          <w:tcPr>
            <w:tcW w:w="1173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 «Справедливая Россия»</w:t>
            </w:r>
          </w:p>
        </w:tc>
        <w:tc>
          <w:tcPr>
            <w:tcW w:w="94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36,79</w:t>
            </w:r>
          </w:p>
        </w:tc>
        <w:tc>
          <w:tcPr>
            <w:tcW w:w="126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27,78</w:t>
            </w:r>
          </w:p>
        </w:tc>
        <w:tc>
          <w:tcPr>
            <w:tcW w:w="80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45,45</w:t>
            </w:r>
          </w:p>
        </w:tc>
        <w:tc>
          <w:tcPr>
            <w:tcW w:w="141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55,00</w:t>
            </w:r>
          </w:p>
        </w:tc>
        <w:tc>
          <w:tcPr>
            <w:tcW w:w="14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41,26</w:t>
            </w:r>
          </w:p>
        </w:tc>
        <w:tc>
          <w:tcPr>
            <w:tcW w:w="7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+12,19</w:t>
            </w:r>
          </w:p>
        </w:tc>
      </w:tr>
      <w:tr w:rsidR="00511F86" w:rsidRPr="00DE709A" w:rsidTr="00DE709A">
        <w:tc>
          <w:tcPr>
            <w:tcW w:w="1173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 «Новые люди»</w:t>
            </w:r>
          </w:p>
        </w:tc>
        <w:tc>
          <w:tcPr>
            <w:tcW w:w="94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32,90</w:t>
            </w:r>
          </w:p>
        </w:tc>
        <w:tc>
          <w:tcPr>
            <w:tcW w:w="126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14,59</w:t>
            </w:r>
          </w:p>
        </w:tc>
        <w:tc>
          <w:tcPr>
            <w:tcW w:w="80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58,93</w:t>
            </w:r>
          </w:p>
        </w:tc>
        <w:tc>
          <w:tcPr>
            <w:tcW w:w="141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58,33</w:t>
            </w:r>
          </w:p>
        </w:tc>
        <w:tc>
          <w:tcPr>
            <w:tcW w:w="149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41,19</w:t>
            </w:r>
          </w:p>
        </w:tc>
        <w:tc>
          <w:tcPr>
            <w:tcW w:w="7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+9,80</w:t>
            </w:r>
          </w:p>
        </w:tc>
      </w:tr>
    </w:tbl>
    <w:p w:rsidR="00511F86" w:rsidRPr="00596207" w:rsidRDefault="00511F86" w:rsidP="005050D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27847">
        <w:rPr>
          <w:rFonts w:ascii="Times New Roman" w:hAnsi="Times New Roman"/>
          <w:sz w:val="24"/>
          <w:szCs w:val="24"/>
          <w:lang w:eastAsia="ru-RU"/>
        </w:rPr>
        <w:pict>
          <v:rect id="_x0000_i1027" style="width:0;height:1.5pt" o:hralign="center" o:hrstd="t" o:hrnoshade="t" o:hr="t" fillcolor="#1d1c20" stroked="f"/>
        </w:pict>
      </w:r>
    </w:p>
    <w:p w:rsidR="00511F86" w:rsidRDefault="00511F86" w:rsidP="005050D4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</w:pPr>
    </w:p>
    <w:p w:rsidR="00511F86" w:rsidRPr="00D87710" w:rsidRDefault="00511F86" w:rsidP="005050D4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I. СМИ-РЕЙТИНГ ПАРЛАМЕНТСКИХ ПАРТИЙ ЗА ПЕРИОД 7–13 СЕНТЯБРЯ 2026 ГОДА</w:t>
      </w:r>
    </w:p>
    <w:p w:rsidR="00511F86" w:rsidRPr="00D87710" w:rsidRDefault="00511F86" w:rsidP="005050D4">
      <w:pPr>
        <w:shd w:val="clear" w:color="auto" w:fill="FFFFFF"/>
        <w:spacing w:after="0" w:line="240" w:lineRule="auto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1. Источник данных и параметры мониторинга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br/>
        <w:t>Расчет выполнен на основе выгрузки системы «Медиалогия» по пяти парламентским партиям. Всего сообщений в массиве: </w:t>
      </w: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13 822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.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br/>
      </w:r>
      <w:r w:rsidRPr="00D87710">
        <w:rPr>
          <w:rFonts w:ascii="Times New Roman" w:hAnsi="Times New Roman"/>
          <w:i/>
          <w:iCs/>
          <w:color w:val="1D1C20"/>
          <w:sz w:val="28"/>
          <w:szCs w:val="28"/>
          <w:lang w:eastAsia="ru-RU"/>
        </w:rPr>
        <w:t>Методика расчета СМИ-контура ЦИПКР: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Сообщения — 25%, Главная роль — 25%, Охват — 25%, Цитирование — 20%, Тональность — 5%.</w:t>
      </w:r>
    </w:p>
    <w:p w:rsidR="00511F86" w:rsidRPr="00D87710" w:rsidRDefault="00511F86" w:rsidP="005050D4">
      <w:pPr>
        <w:shd w:val="clear" w:color="auto" w:fill="FFFFFF"/>
        <w:spacing w:after="0" w:line="240" w:lineRule="auto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2. Исходные данные</w:t>
      </w:r>
    </w:p>
    <w:tbl>
      <w:tblPr>
        <w:tblW w:w="0" w:type="auto"/>
        <w:tblInd w:w="-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92"/>
        <w:gridCol w:w="1440"/>
        <w:gridCol w:w="1465"/>
        <w:gridCol w:w="1149"/>
        <w:gridCol w:w="1486"/>
        <w:gridCol w:w="1684"/>
        <w:gridCol w:w="1144"/>
        <w:gridCol w:w="1124"/>
      </w:tblGrid>
      <w:tr w:rsidR="00511F86" w:rsidRPr="00DE709A" w:rsidTr="00DE709A">
        <w:tc>
          <w:tcPr>
            <w:tcW w:w="117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9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</w:t>
            </w:r>
          </w:p>
        </w:tc>
        <w:tc>
          <w:tcPr>
            <w:tcW w:w="136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Сообщения</w:t>
            </w:r>
          </w:p>
        </w:tc>
        <w:tc>
          <w:tcPr>
            <w:tcW w:w="115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Главная роль</w:t>
            </w:r>
          </w:p>
        </w:tc>
        <w:tc>
          <w:tcPr>
            <w:tcW w:w="187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Охват (млн)</w:t>
            </w:r>
          </w:p>
        </w:tc>
        <w:tc>
          <w:tcPr>
            <w:tcW w:w="141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Цитирование</w:t>
            </w:r>
          </w:p>
        </w:tc>
        <w:tc>
          <w:tcPr>
            <w:tcW w:w="443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Позитив</w:t>
            </w:r>
          </w:p>
        </w:tc>
        <w:tc>
          <w:tcPr>
            <w:tcW w:w="44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Негатив</w:t>
            </w:r>
          </w:p>
        </w:tc>
      </w:tr>
      <w:tr w:rsidR="00511F86" w:rsidRPr="00DE709A" w:rsidTr="00DE709A">
        <w:tc>
          <w:tcPr>
            <w:tcW w:w="117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Единая Россия</w:t>
            </w:r>
          </w:p>
        </w:tc>
        <w:tc>
          <w:tcPr>
            <w:tcW w:w="136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9 099</w:t>
            </w:r>
          </w:p>
        </w:tc>
        <w:tc>
          <w:tcPr>
            <w:tcW w:w="115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3 942</w:t>
            </w:r>
          </w:p>
        </w:tc>
        <w:tc>
          <w:tcPr>
            <w:tcW w:w="187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217,1</w:t>
            </w:r>
          </w:p>
        </w:tc>
        <w:tc>
          <w:tcPr>
            <w:tcW w:w="141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3 887</w:t>
            </w:r>
          </w:p>
        </w:tc>
        <w:tc>
          <w:tcPr>
            <w:tcW w:w="443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1 413</w:t>
            </w:r>
          </w:p>
        </w:tc>
        <w:tc>
          <w:tcPr>
            <w:tcW w:w="44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82</w:t>
            </w:r>
          </w:p>
        </w:tc>
      </w:tr>
      <w:tr w:rsidR="00511F86" w:rsidRPr="00DE709A" w:rsidTr="00DE709A">
        <w:tc>
          <w:tcPr>
            <w:tcW w:w="117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9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ЛДПР</w:t>
            </w:r>
          </w:p>
        </w:tc>
        <w:tc>
          <w:tcPr>
            <w:tcW w:w="136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2 685</w:t>
            </w:r>
          </w:p>
        </w:tc>
        <w:tc>
          <w:tcPr>
            <w:tcW w:w="115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1 255</w:t>
            </w:r>
          </w:p>
        </w:tc>
        <w:tc>
          <w:tcPr>
            <w:tcW w:w="187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164,6</w:t>
            </w:r>
          </w:p>
        </w:tc>
        <w:tc>
          <w:tcPr>
            <w:tcW w:w="141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1 401</w:t>
            </w:r>
          </w:p>
        </w:tc>
        <w:tc>
          <w:tcPr>
            <w:tcW w:w="443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299</w:t>
            </w:r>
          </w:p>
        </w:tc>
        <w:tc>
          <w:tcPr>
            <w:tcW w:w="44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</w:tr>
      <w:tr w:rsidR="00511F86" w:rsidRPr="00DE709A" w:rsidTr="00DE709A">
        <w:tc>
          <w:tcPr>
            <w:tcW w:w="117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9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КПРФ</w:t>
            </w:r>
          </w:p>
        </w:tc>
        <w:tc>
          <w:tcPr>
            <w:tcW w:w="136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2 639</w:t>
            </w:r>
          </w:p>
        </w:tc>
        <w:tc>
          <w:tcPr>
            <w:tcW w:w="115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1 039</w:t>
            </w:r>
          </w:p>
        </w:tc>
        <w:tc>
          <w:tcPr>
            <w:tcW w:w="187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168,8</w:t>
            </w:r>
          </w:p>
        </w:tc>
        <w:tc>
          <w:tcPr>
            <w:tcW w:w="141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443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44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74</w:t>
            </w:r>
          </w:p>
        </w:tc>
      </w:tr>
      <w:tr w:rsidR="00511F86" w:rsidRPr="00DE709A" w:rsidTr="00DE709A">
        <w:tc>
          <w:tcPr>
            <w:tcW w:w="117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СРЗП</w:t>
            </w:r>
          </w:p>
        </w:tc>
        <w:tc>
          <w:tcPr>
            <w:tcW w:w="136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2 085</w:t>
            </w:r>
          </w:p>
        </w:tc>
        <w:tc>
          <w:tcPr>
            <w:tcW w:w="115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747</w:t>
            </w:r>
          </w:p>
        </w:tc>
        <w:tc>
          <w:tcPr>
            <w:tcW w:w="187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152,4</w:t>
            </w:r>
          </w:p>
        </w:tc>
        <w:tc>
          <w:tcPr>
            <w:tcW w:w="141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1 026</w:t>
            </w:r>
          </w:p>
        </w:tc>
        <w:tc>
          <w:tcPr>
            <w:tcW w:w="443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44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</w:tr>
      <w:tr w:rsidR="00511F86" w:rsidRPr="00DE709A" w:rsidTr="00DE709A">
        <w:tc>
          <w:tcPr>
            <w:tcW w:w="117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9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Новые люди</w:t>
            </w:r>
          </w:p>
        </w:tc>
        <w:tc>
          <w:tcPr>
            <w:tcW w:w="136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1 412</w:t>
            </w:r>
          </w:p>
        </w:tc>
        <w:tc>
          <w:tcPr>
            <w:tcW w:w="115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608</w:t>
            </w:r>
          </w:p>
        </w:tc>
        <w:tc>
          <w:tcPr>
            <w:tcW w:w="187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155,1</w:t>
            </w:r>
          </w:p>
        </w:tc>
        <w:tc>
          <w:tcPr>
            <w:tcW w:w="141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581</w:t>
            </w:r>
          </w:p>
        </w:tc>
        <w:tc>
          <w:tcPr>
            <w:tcW w:w="443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44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</w:tr>
    </w:tbl>
    <w:p w:rsidR="00511F86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3. Максимумы для нормирования: сжатие показателей ЕР</w:t>
      </w:r>
    </w:p>
    <w:p w:rsidR="00511F86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На 26-й неделе зафиксировано небольшое снижение абсолютных показателей «Единой России» на фоне общего роста массива, что вновь запускает эффект «сдувания потолков».</w:t>
      </w:r>
    </w:p>
    <w:p w:rsidR="00511F86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i/>
          <w:iCs/>
          <w:color w:val="1D1C20"/>
          <w:sz w:val="28"/>
          <w:szCs w:val="28"/>
          <w:lang w:eastAsia="ru-RU"/>
        </w:rPr>
        <w:t>Максимумы для нормирования: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Сообщения: 9 099 (ЕР); Главная роль: 3 942 (ЕР); Охват: 217,1 млн (ЕР); Цитирование: 3 887 (ЕР).</w:t>
      </w:r>
    </w:p>
    <w:p w:rsidR="00511F86" w:rsidRPr="00D87710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i/>
          <w:iCs/>
          <w:color w:val="1D1C20"/>
          <w:sz w:val="28"/>
          <w:szCs w:val="28"/>
          <w:lang w:eastAsia="ru-RU"/>
        </w:rPr>
        <w:t>Важное наблюдение в оппозиции: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КПРФ обошла ЛДПР по показателю охвата аудитории (168,8 млн против 164,6 млн), однако ЛДПР сохранила преимущество по общему числу сообщений, главной роли и цитированию.</w:t>
      </w:r>
    </w:p>
    <w:p w:rsidR="00511F86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4. Порядок расчета медиарейтинга</w:t>
      </w:r>
    </w:p>
    <w:p w:rsidR="00511F86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Для расчета итогового балла показатели каждой партии нормируются по отношению к максимальному значению в массиве, после чего умножаются на весовой коэффициент. Тональность рассчитывается как доля позитива в сумме позитивных и негативных сообщений.</w:t>
      </w:r>
    </w:p>
    <w:p w:rsidR="00511F86" w:rsidRPr="00D87710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i/>
          <w:iCs/>
          <w:color w:val="1D1C20"/>
          <w:sz w:val="28"/>
          <w:szCs w:val="28"/>
          <w:lang w:eastAsia="ru-RU"/>
        </w:rPr>
        <w:t>Пример расчета для партии «Единая Россия»:</w:t>
      </w:r>
      <w:r>
        <w:rPr>
          <w:rFonts w:ascii="Times New Roman" w:hAnsi="Times New Roman"/>
          <w:color w:val="1D1C20"/>
          <w:sz w:val="28"/>
          <w:szCs w:val="28"/>
          <w:lang w:eastAsia="ru-RU"/>
        </w:rPr>
        <w:t xml:space="preserve"> 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Сообщения (9099/9099×100×0,25) + Главная роль (3942/3942×100×0,25) + Охват (217,1/217,1×100×0,25) + Цитирование (3887/3887×100×0,20) + Тональность (1413/(1413+82)×100×0,05) = 25,00 + 25,00 + 25,00 + 20,00 + 4,73 = </w:t>
      </w: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99,73 балла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. Аналогичным образом по формуле рассчитаны баллы для остальных партий.</w:t>
      </w:r>
    </w:p>
    <w:p w:rsidR="00511F86" w:rsidRPr="00D87710" w:rsidRDefault="00511F86" w:rsidP="005050D4">
      <w:pPr>
        <w:shd w:val="clear" w:color="auto" w:fill="FFFFFF"/>
        <w:spacing w:after="0" w:line="240" w:lineRule="auto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5. ИТОГОВЫЙ СМИ-РЕЙТИНГ: сравнение 26-й и 25-й недель</w:t>
      </w:r>
    </w:p>
    <w:tbl>
      <w:tblPr>
        <w:tblW w:w="0" w:type="auto"/>
        <w:tblInd w:w="-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94"/>
        <w:gridCol w:w="5022"/>
        <w:gridCol w:w="1476"/>
        <w:gridCol w:w="1476"/>
        <w:gridCol w:w="1338"/>
      </w:tblGrid>
      <w:tr w:rsidR="00511F86" w:rsidRPr="00DE709A" w:rsidTr="00DE709A">
        <w:tc>
          <w:tcPr>
            <w:tcW w:w="36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50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26-я неделя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25-я неделя</w:t>
            </w:r>
          </w:p>
        </w:tc>
        <w:tc>
          <w:tcPr>
            <w:tcW w:w="12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Динамика (Δ)</w:t>
            </w:r>
          </w:p>
        </w:tc>
      </w:tr>
      <w:tr w:rsidR="00511F86" w:rsidRPr="00DE709A" w:rsidTr="00DE709A">
        <w:tc>
          <w:tcPr>
            <w:tcW w:w="36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 «Единая Россия»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99,73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99,76</w:t>
            </w:r>
          </w:p>
        </w:tc>
        <w:tc>
          <w:tcPr>
            <w:tcW w:w="12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−0,03</w:t>
            </w:r>
          </w:p>
        </w:tc>
      </w:tr>
      <w:tr w:rsidR="00511F86" w:rsidRPr="00DE709A" w:rsidTr="00DE709A">
        <w:tc>
          <w:tcPr>
            <w:tcW w:w="36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Либерально-демократическая партия России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45,95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37,41</w:t>
            </w:r>
          </w:p>
        </w:tc>
        <w:tc>
          <w:tcPr>
            <w:tcW w:w="12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+8,54</w:t>
            </w:r>
          </w:p>
        </w:tc>
      </w:tr>
      <w:tr w:rsidR="00511F86" w:rsidRPr="00DE709A" w:rsidTr="00DE709A">
        <w:tc>
          <w:tcPr>
            <w:tcW w:w="36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Коммунистическая партия Российской Федерации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41,36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31,14</w:t>
            </w:r>
          </w:p>
        </w:tc>
        <w:tc>
          <w:tcPr>
            <w:tcW w:w="12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+10,22</w:t>
            </w:r>
          </w:p>
        </w:tc>
      </w:tr>
      <w:tr w:rsidR="00511F86" w:rsidRPr="00DE709A" w:rsidTr="00DE709A">
        <w:tc>
          <w:tcPr>
            <w:tcW w:w="36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 «Справедливая Россия — За правду»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36,79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25,70</w:t>
            </w:r>
          </w:p>
        </w:tc>
        <w:tc>
          <w:tcPr>
            <w:tcW w:w="12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+11,09</w:t>
            </w:r>
          </w:p>
        </w:tc>
      </w:tr>
      <w:tr w:rsidR="00511F86" w:rsidRPr="00DE709A" w:rsidTr="00DE709A">
        <w:tc>
          <w:tcPr>
            <w:tcW w:w="36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 «Новые люди»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32,90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23,12</w:t>
            </w:r>
          </w:p>
        </w:tc>
        <w:tc>
          <w:tcPr>
            <w:tcW w:w="12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+9,78</w:t>
            </w:r>
          </w:p>
        </w:tc>
      </w:tr>
    </w:tbl>
    <w:p w:rsidR="00511F86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6. Политическая интерпретация и общий вывод по СМИ-контуру</w:t>
      </w:r>
    </w:p>
    <w:p w:rsidR="00511F86" w:rsidRPr="00D87710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26-я неделя зафиксировала </w:t>
      </w: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синхронный математический рост всей оппозиции</w:t>
      </w:r>
      <w:r>
        <w:rPr>
          <w:rFonts w:ascii="Times New Roman" w:hAnsi="Times New Roman"/>
          <w:color w:val="1D1C20"/>
          <w:sz w:val="28"/>
          <w:szCs w:val="28"/>
          <w:lang w:eastAsia="ru-RU"/>
        </w:rPr>
        <w:t xml:space="preserve"> 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на фоне небольшого снижения «потолков» Единой России.</w:t>
      </w:r>
    </w:p>
    <w:p w:rsidR="00511F86" w:rsidRPr="00D87710" w:rsidRDefault="00511F86" w:rsidP="00D87710">
      <w:pPr>
        <w:numPr>
          <w:ilvl w:val="0"/>
          <w:numId w:val="34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«Единая Россия» (−0,03) — стабильная монополия.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Партия власти сохранила абсолютное доминирование при почти безупречной тональности (94,52%).</w:t>
      </w:r>
    </w:p>
    <w:p w:rsidR="00511F86" w:rsidRPr="00D87710" w:rsidRDefault="00511F86" w:rsidP="00D87710">
      <w:pPr>
        <w:numPr>
          <w:ilvl w:val="0"/>
          <w:numId w:val="34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ЛДПР (+8,54) — уверенное второе место.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ЛДПР прибавила более 8 баллов, закрепившись в статусе второй медийной силы. Партия лидирует в оппозиции по числу сообщений, главной роли и цитированию.</w:t>
      </w:r>
    </w:p>
    <w:p w:rsidR="00511F86" w:rsidRPr="00D87710" w:rsidRDefault="00511F86" w:rsidP="00D87710">
      <w:pPr>
        <w:numPr>
          <w:ilvl w:val="0"/>
          <w:numId w:val="34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КПРФ (+10,22) — мощный рост при худшей тональности.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КПРФ вырвалась в лидеры оппозиции по охвату аудитории (168,8 млн). Однако главным якорем остается</w:t>
      </w:r>
      <w:r>
        <w:rPr>
          <w:rFonts w:ascii="Times New Roman" w:hAnsi="Times New Roman"/>
          <w:color w:val="1D1C20"/>
          <w:sz w:val="28"/>
          <w:szCs w:val="28"/>
          <w:lang w:eastAsia="ru-RU"/>
        </w:rPr>
        <w:t xml:space="preserve"> </w:t>
      </w: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катастрофическая тональность (64,25%)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— худшая среди всех партий (74 негативных сообщения). Партия генерирует высокие охваты, но их качество страдает от негативного информационного давления.</w:t>
      </w:r>
    </w:p>
    <w:p w:rsidR="00511F86" w:rsidRPr="00D87710" w:rsidRDefault="00511F86" w:rsidP="00D87710">
      <w:pPr>
        <w:numPr>
          <w:ilvl w:val="0"/>
          <w:numId w:val="34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СРЗП (+11,09) и НЛ (+9,78)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показали уверенный рост. СРЗП значительно улучшила цитируемость, а «Новые люди» обходят КПРФ и СРЗП по количеству позитивных публикаций.</w:t>
      </w:r>
    </w:p>
    <w:p w:rsidR="00511F86" w:rsidRPr="00D87710" w:rsidRDefault="00511F86" w:rsidP="00D877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7847">
        <w:rPr>
          <w:rFonts w:ascii="Times New Roman" w:hAnsi="Times New Roman"/>
          <w:sz w:val="28"/>
          <w:szCs w:val="28"/>
          <w:lang w:eastAsia="ru-RU"/>
        </w:rPr>
        <w:pict>
          <v:rect id="_x0000_i1028" style="width:0;height:1.5pt" o:hralign="center" o:hrstd="t" o:hrnoshade="t" o:hr="t" fillcolor="#1d1c20" stroked="f"/>
        </w:pict>
      </w:r>
    </w:p>
    <w:p w:rsidR="00511F86" w:rsidRDefault="00511F86" w:rsidP="00D87710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</w:pPr>
    </w:p>
    <w:p w:rsidR="00511F86" w:rsidRPr="00D87710" w:rsidRDefault="00511F86" w:rsidP="00D87710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II. АКТИВНОСТЬ ДУМСКИХ ПАРТИЙ В СОЦИАЛЬНЫХ СЕТЯХ</w:t>
      </w:r>
    </w:p>
    <w:p w:rsidR="00511F86" w:rsidRPr="00D87710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1. Источник данных и параметры мониторинга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br/>
        <w:t>Расчет выполнен по данным системы Крибрум/Медиалогия (18 платформ).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br/>
      </w:r>
      <w:r w:rsidRPr="00D87710">
        <w:rPr>
          <w:rFonts w:ascii="Times New Roman" w:hAnsi="Times New Roman"/>
          <w:i/>
          <w:iCs/>
          <w:color w:val="1D1C20"/>
          <w:sz w:val="28"/>
          <w:szCs w:val="28"/>
          <w:lang w:eastAsia="ru-RU"/>
        </w:rPr>
        <w:t>Параметры расчета: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Просмотры — 30%, Вовлеченность — 30%, Авторы — 25%, Сообщения — 15%.</w:t>
      </w:r>
    </w:p>
    <w:p w:rsidR="00511F86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</w:pPr>
    </w:p>
    <w:p w:rsidR="00511F86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</w:pPr>
    </w:p>
    <w:p w:rsidR="00511F86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</w:pPr>
    </w:p>
    <w:p w:rsidR="00511F86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</w:pPr>
    </w:p>
    <w:p w:rsidR="00511F86" w:rsidRPr="00D87710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2. Исходные данные</w:t>
      </w:r>
    </w:p>
    <w:tbl>
      <w:tblPr>
        <w:tblW w:w="0" w:type="auto"/>
        <w:tblInd w:w="-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82"/>
        <w:gridCol w:w="1609"/>
        <w:gridCol w:w="1222"/>
        <w:gridCol w:w="1629"/>
        <w:gridCol w:w="2001"/>
        <w:gridCol w:w="1288"/>
        <w:gridCol w:w="1124"/>
      </w:tblGrid>
      <w:tr w:rsidR="00511F86" w:rsidRPr="00DE709A" w:rsidTr="00DE709A">
        <w:tc>
          <w:tcPr>
            <w:tcW w:w="108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60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Сообщения</w:t>
            </w:r>
          </w:p>
        </w:tc>
        <w:tc>
          <w:tcPr>
            <w:tcW w:w="12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162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Просмотры</w:t>
            </w:r>
          </w:p>
        </w:tc>
        <w:tc>
          <w:tcPr>
            <w:tcW w:w="200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Вовлеченность</w:t>
            </w:r>
          </w:p>
        </w:tc>
        <w:tc>
          <w:tcPr>
            <w:tcW w:w="128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Позитив</w:t>
            </w:r>
          </w:p>
        </w:tc>
        <w:tc>
          <w:tcPr>
            <w:tcW w:w="74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Негатив</w:t>
            </w:r>
          </w:p>
        </w:tc>
      </w:tr>
      <w:tr w:rsidR="00511F86" w:rsidRPr="00DE709A" w:rsidTr="00DE709A">
        <w:tc>
          <w:tcPr>
            <w:tcW w:w="108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Единая Россия</w:t>
            </w:r>
          </w:p>
        </w:tc>
        <w:tc>
          <w:tcPr>
            <w:tcW w:w="160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182 586</w:t>
            </w:r>
          </w:p>
        </w:tc>
        <w:tc>
          <w:tcPr>
            <w:tcW w:w="12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98 030</w:t>
            </w:r>
          </w:p>
        </w:tc>
        <w:tc>
          <w:tcPr>
            <w:tcW w:w="162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11 263 003</w:t>
            </w:r>
          </w:p>
        </w:tc>
        <w:tc>
          <w:tcPr>
            <w:tcW w:w="200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368 222</w:t>
            </w:r>
          </w:p>
        </w:tc>
        <w:tc>
          <w:tcPr>
            <w:tcW w:w="128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3 713</w:t>
            </w:r>
          </w:p>
        </w:tc>
        <w:tc>
          <w:tcPr>
            <w:tcW w:w="74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9 802</w:t>
            </w:r>
          </w:p>
        </w:tc>
      </w:tr>
      <w:tr w:rsidR="00511F86" w:rsidRPr="00DE709A" w:rsidTr="00DE709A">
        <w:tc>
          <w:tcPr>
            <w:tcW w:w="108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СРЗП</w:t>
            </w:r>
          </w:p>
        </w:tc>
        <w:tc>
          <w:tcPr>
            <w:tcW w:w="160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104 930</w:t>
            </w:r>
          </w:p>
        </w:tc>
        <w:tc>
          <w:tcPr>
            <w:tcW w:w="12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11 139</w:t>
            </w:r>
          </w:p>
        </w:tc>
        <w:tc>
          <w:tcPr>
            <w:tcW w:w="162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3 816 260</w:t>
            </w:r>
          </w:p>
        </w:tc>
        <w:tc>
          <w:tcPr>
            <w:tcW w:w="200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75 537</w:t>
            </w:r>
          </w:p>
        </w:tc>
        <w:tc>
          <w:tcPr>
            <w:tcW w:w="128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4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1 221</w:t>
            </w:r>
          </w:p>
        </w:tc>
      </w:tr>
      <w:tr w:rsidR="00511F86" w:rsidRPr="00DE709A" w:rsidTr="00DE709A">
        <w:tc>
          <w:tcPr>
            <w:tcW w:w="108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КПРФ</w:t>
            </w:r>
          </w:p>
        </w:tc>
        <w:tc>
          <w:tcPr>
            <w:tcW w:w="160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73 211</w:t>
            </w:r>
          </w:p>
        </w:tc>
        <w:tc>
          <w:tcPr>
            <w:tcW w:w="12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35 375</w:t>
            </w:r>
          </w:p>
        </w:tc>
        <w:tc>
          <w:tcPr>
            <w:tcW w:w="162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4 566 255</w:t>
            </w:r>
          </w:p>
        </w:tc>
        <w:tc>
          <w:tcPr>
            <w:tcW w:w="200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350 565</w:t>
            </w:r>
          </w:p>
        </w:tc>
        <w:tc>
          <w:tcPr>
            <w:tcW w:w="128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686</w:t>
            </w:r>
          </w:p>
        </w:tc>
        <w:tc>
          <w:tcPr>
            <w:tcW w:w="74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2 046</w:t>
            </w:r>
          </w:p>
        </w:tc>
      </w:tr>
      <w:tr w:rsidR="00511F86" w:rsidRPr="00DE709A" w:rsidTr="00DE709A">
        <w:tc>
          <w:tcPr>
            <w:tcW w:w="108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ЛДПР</w:t>
            </w:r>
          </w:p>
        </w:tc>
        <w:tc>
          <w:tcPr>
            <w:tcW w:w="160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35 027</w:t>
            </w:r>
          </w:p>
        </w:tc>
        <w:tc>
          <w:tcPr>
            <w:tcW w:w="12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16 277</w:t>
            </w:r>
          </w:p>
        </w:tc>
        <w:tc>
          <w:tcPr>
            <w:tcW w:w="162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4 809 860</w:t>
            </w:r>
          </w:p>
        </w:tc>
        <w:tc>
          <w:tcPr>
            <w:tcW w:w="200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135 035</w:t>
            </w:r>
          </w:p>
        </w:tc>
        <w:tc>
          <w:tcPr>
            <w:tcW w:w="128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74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469</w:t>
            </w:r>
          </w:p>
        </w:tc>
      </w:tr>
      <w:tr w:rsidR="00511F86" w:rsidRPr="00DE709A" w:rsidTr="00DE709A">
        <w:tc>
          <w:tcPr>
            <w:tcW w:w="108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Новые люди</w:t>
            </w:r>
          </w:p>
        </w:tc>
        <w:tc>
          <w:tcPr>
            <w:tcW w:w="160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9 410</w:t>
            </w:r>
          </w:p>
        </w:tc>
        <w:tc>
          <w:tcPr>
            <w:tcW w:w="12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6 159</w:t>
            </w:r>
          </w:p>
        </w:tc>
        <w:tc>
          <w:tcPr>
            <w:tcW w:w="162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1 663 016</w:t>
            </w:r>
          </w:p>
        </w:tc>
        <w:tc>
          <w:tcPr>
            <w:tcW w:w="2001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95 995</w:t>
            </w:r>
          </w:p>
        </w:tc>
        <w:tc>
          <w:tcPr>
            <w:tcW w:w="128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74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138</w:t>
            </w:r>
          </w:p>
        </w:tc>
      </w:tr>
    </w:tbl>
    <w:p w:rsidR="00511F86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3. Максимумы для нормирования: масштабный рост показателей «Единой России»</w:t>
      </w:r>
    </w:p>
    <w:p w:rsidR="00511F86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На 26-й неделе в цифровом контуре зафиксирован мощный рост абсолютных показателей партии власти. Просмотры ЕР взлетели с 7,54 млн до 11,26 млн (+49,3%), вовлеченность выросла до 368 тыс. (+46,0%). ЕР забрала все максимумы для нормирования.</w:t>
      </w:r>
    </w:p>
    <w:p w:rsidR="00511F86" w:rsidRPr="00D87710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i/>
          <w:iCs/>
          <w:color w:val="1D1C20"/>
          <w:sz w:val="28"/>
          <w:szCs w:val="28"/>
          <w:lang w:eastAsia="ru-RU"/>
        </w:rPr>
        <w:t>Ключевое событие недели: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«Единая Россия» существенно нарастила объемы, однако </w:t>
      </w: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КПРФ показала феноменальную вовлеченность (350,5 тыс.)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, практически сравнявшись с партией власти.</w:t>
      </w:r>
    </w:p>
    <w:p w:rsidR="00511F86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4. Порядок расчета рейтинга</w:t>
      </w:r>
    </w:p>
    <w:p w:rsidR="00511F86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Итоговый балл формируется путем нормирования абсолютных показателей партии к максимумам недели с учетом весовых коэффициентов.</w:t>
      </w:r>
    </w:p>
    <w:p w:rsidR="00511F86" w:rsidRPr="00D87710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i/>
          <w:iCs/>
          <w:color w:val="1D1C20"/>
          <w:sz w:val="28"/>
          <w:szCs w:val="28"/>
          <w:lang w:eastAsia="ru-RU"/>
        </w:rPr>
        <w:t>Пример расчета для КПРФ: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Просмотры (4 566 255 / 11 263 003 × 100 × 0,30) + Вовлеченность (350 565 / 368 222 × 100 × 0,30) + Авторы (35 375 / 98 030 × 100 × 0,25) + Сообщения (73 211 / 182 586 × 100 × 0,15) = 12,16 + 28,56 + 9,02 + 6,02 = </w:t>
      </w: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55,76 балла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. Расчеты для остальных партий проведены по аналогичному алгоритму.</w:t>
      </w:r>
    </w:p>
    <w:p w:rsidR="00511F86" w:rsidRPr="00D87710" w:rsidRDefault="00511F86" w:rsidP="005050D4">
      <w:pPr>
        <w:shd w:val="clear" w:color="auto" w:fill="FFFFFF"/>
        <w:spacing w:after="0" w:line="240" w:lineRule="auto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5. ИТОГОВЫЙ РЕЙТИНГ СОЦИАЛЬНЫХ СЕТЕЙ: сравнение 26-й и 25-й недель</w:t>
      </w:r>
    </w:p>
    <w:tbl>
      <w:tblPr>
        <w:tblW w:w="0" w:type="auto"/>
        <w:tblInd w:w="-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94"/>
        <w:gridCol w:w="5022"/>
        <w:gridCol w:w="1476"/>
        <w:gridCol w:w="1476"/>
        <w:gridCol w:w="1338"/>
      </w:tblGrid>
      <w:tr w:rsidR="00511F86" w:rsidRPr="00DE709A" w:rsidTr="00DE709A">
        <w:tc>
          <w:tcPr>
            <w:tcW w:w="36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50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26-я неделя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25-я неделя</w:t>
            </w:r>
          </w:p>
        </w:tc>
        <w:tc>
          <w:tcPr>
            <w:tcW w:w="12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Динамика (Δ)</w:t>
            </w:r>
          </w:p>
        </w:tc>
      </w:tr>
      <w:tr w:rsidR="00511F86" w:rsidRPr="00DE709A" w:rsidTr="00DE709A">
        <w:tc>
          <w:tcPr>
            <w:tcW w:w="36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 «Единая Россия»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2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511F86" w:rsidRPr="00DE709A" w:rsidTr="00DE709A">
        <w:tc>
          <w:tcPr>
            <w:tcW w:w="36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Коммунистическая партия Российской Федерации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55,76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55,80</w:t>
            </w:r>
          </w:p>
        </w:tc>
        <w:tc>
          <w:tcPr>
            <w:tcW w:w="12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−0,04</w:t>
            </w:r>
          </w:p>
        </w:tc>
      </w:tr>
      <w:tr w:rsidR="00511F86" w:rsidRPr="00DE709A" w:rsidTr="00DE709A">
        <w:tc>
          <w:tcPr>
            <w:tcW w:w="36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Либерально-демократическая партия России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30,84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40,31</w:t>
            </w:r>
          </w:p>
        </w:tc>
        <w:tc>
          <w:tcPr>
            <w:tcW w:w="12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−9,47</w:t>
            </w:r>
          </w:p>
        </w:tc>
      </w:tr>
      <w:tr w:rsidR="00511F86" w:rsidRPr="00DE709A" w:rsidTr="00DE709A">
        <w:tc>
          <w:tcPr>
            <w:tcW w:w="36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 «Справедливая Россия — За правду»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27,78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21,17</w:t>
            </w:r>
          </w:p>
        </w:tc>
        <w:tc>
          <w:tcPr>
            <w:tcW w:w="12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+6,61</w:t>
            </w:r>
          </w:p>
        </w:tc>
      </w:tr>
      <w:tr w:rsidR="00511F86" w:rsidRPr="00DE709A" w:rsidTr="00DE709A">
        <w:tc>
          <w:tcPr>
            <w:tcW w:w="36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 «Новые люди»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14,59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31,53</w:t>
            </w:r>
          </w:p>
        </w:tc>
        <w:tc>
          <w:tcPr>
            <w:tcW w:w="12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−16,94</w:t>
            </w:r>
          </w:p>
        </w:tc>
      </w:tr>
    </w:tbl>
    <w:p w:rsidR="00511F86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6. Политическая интерпретация и общий вывод по соцсетям</w:t>
      </w:r>
    </w:p>
    <w:p w:rsidR="00511F86" w:rsidRPr="00D87710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26-я неделя зафиксировала мощную предвыборную мобилизацию «Единой России», которая резко подняла потолки по всем параметрам.</w:t>
      </w:r>
    </w:p>
    <w:p w:rsidR="00511F86" w:rsidRPr="00D87710" w:rsidRDefault="00511F86" w:rsidP="00D87710">
      <w:pPr>
        <w:numPr>
          <w:ilvl w:val="0"/>
          <w:numId w:val="35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«Единая Россия» (0,00) — масштабная мобилизация.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Партия включила административную цифровую машину на максимальные обороты перед ЕДГ. Высокий объем негатива растворяется в гигантском массиве нейтральных публикаций.</w:t>
      </w:r>
    </w:p>
    <w:p w:rsidR="00511F86" w:rsidRPr="00D87710" w:rsidRDefault="00511F86" w:rsidP="00D87710">
      <w:pPr>
        <w:numPr>
          <w:ilvl w:val="0"/>
          <w:numId w:val="35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КПРФ (−0,04) — феноменальное качество вовлеченности.</w:t>
      </w:r>
      <w:r>
        <w:rPr>
          <w:rFonts w:ascii="Times New Roman" w:hAnsi="Times New Roman"/>
          <w:color w:val="1D1C20"/>
          <w:sz w:val="28"/>
          <w:szCs w:val="28"/>
          <w:lang w:eastAsia="ru-RU"/>
        </w:rPr>
        <w:t xml:space="preserve"> 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Вовлеченность КПРФ составила 350 565 реакций — это </w:t>
      </w: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95,20% от максимума ЕР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! Партия обладает самой живой аудиторией в оппозиции, способной генерировать поддержку даже в условиях массированной негативной кампании (негатив по-прежнему в 3 раза превышает позитив).</w:t>
      </w:r>
    </w:p>
    <w:p w:rsidR="00511F86" w:rsidRPr="00D87710" w:rsidRDefault="00511F86" w:rsidP="00D87710">
      <w:pPr>
        <w:numPr>
          <w:ilvl w:val="0"/>
          <w:numId w:val="35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ЛДПР (−9,47) — отставание в качестве аудитории.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ЛДПР обошла КПРФ по просмотрам, но катастрофически проиграла в вовлеченности (135 тыс.). Партия не может конвертировать просмотры в активную поддержку.</w:t>
      </w:r>
    </w:p>
    <w:p w:rsidR="00511F86" w:rsidRPr="00D87710" w:rsidRDefault="00511F86" w:rsidP="00D87710">
      <w:pPr>
        <w:numPr>
          <w:ilvl w:val="0"/>
          <w:numId w:val="35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СРЗП (+6,61) — цифровой спам без отдачи.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Рост обеспечен исключительно аномальным объемом сообщений (104 930). При этом огромном посеве партия получила худшую вовлеченность в пелотоне.</w:t>
      </w:r>
    </w:p>
    <w:p w:rsidR="00511F86" w:rsidRPr="00D87710" w:rsidRDefault="00511F86" w:rsidP="00D87710">
      <w:pPr>
        <w:numPr>
          <w:ilvl w:val="0"/>
          <w:numId w:val="35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 xml:space="preserve">«Новые люди» (−16,94) — конец </w:t>
      </w:r>
      <w:r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«</w:t>
      </w: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сенсации</w:t>
      </w:r>
      <w:r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 xml:space="preserve"> прошлой недели»</w:t>
      </w: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1D1C20"/>
          <w:sz w:val="28"/>
          <w:szCs w:val="28"/>
          <w:lang w:eastAsia="ru-RU"/>
        </w:rPr>
        <w:t xml:space="preserve"> 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 xml:space="preserve">НЛ пережили сильнейший обвал. Прорыв прошлой недели был </w:t>
      </w:r>
      <w:r>
        <w:rPr>
          <w:rFonts w:ascii="Times New Roman" w:hAnsi="Times New Roman"/>
          <w:color w:val="1D1C20"/>
          <w:sz w:val="28"/>
          <w:szCs w:val="28"/>
          <w:lang w:eastAsia="ru-RU"/>
        </w:rPr>
        <w:t xml:space="preserve">видимо 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разовой вирусной аномалией.</w:t>
      </w:r>
    </w:p>
    <w:p w:rsidR="00511F86" w:rsidRPr="00D87710" w:rsidRDefault="00511F86" w:rsidP="00D877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7847">
        <w:rPr>
          <w:rFonts w:ascii="Times New Roman" w:hAnsi="Times New Roman"/>
          <w:sz w:val="28"/>
          <w:szCs w:val="28"/>
          <w:lang w:eastAsia="ru-RU"/>
        </w:rPr>
        <w:pict>
          <v:rect id="_x0000_i1029" style="width:0;height:1.5pt" o:hralign="center" o:hrstd="t" o:hrnoshade="t" o:hr="t" fillcolor="#1d1c20" stroked="f"/>
        </w:pict>
      </w:r>
    </w:p>
    <w:p w:rsidR="00511F86" w:rsidRDefault="00511F86" w:rsidP="00D87710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</w:pPr>
    </w:p>
    <w:p w:rsidR="00511F86" w:rsidRPr="00D87710" w:rsidRDefault="00511F86" w:rsidP="00D87710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III. АНАЛИЗ ТВ-ВОСТРЕБОВАННОСТИ АКТИВНОСТИ ДУМСКИХ ПАРТИЙ</w:t>
      </w:r>
    </w:p>
    <w:p w:rsidR="00511F86" w:rsidRPr="00D87710" w:rsidRDefault="00511F86" w:rsidP="00D87710">
      <w:pPr>
        <w:pStyle w:val="ListParagraph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Источник данных и параметры мониторинга</w:t>
      </w:r>
    </w:p>
    <w:p w:rsidR="00511F86" w:rsidRPr="00D87710" w:rsidRDefault="00511F86" w:rsidP="00D87710">
      <w:pPr>
        <w:pStyle w:val="ListParagraph"/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Мониторинг на пяти центральных федеральных телеканалах и «России 24». Общий объем партийно-политического новостного телеэфира за неделю практически не изменился и составил </w:t>
      </w: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1 час 22 минуты 13 секунд (4 933 секунды)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. Однако внутри этого объема произошел тектонический сдвиг: доля «Единой России» резко обрушилась.</w:t>
      </w:r>
    </w:p>
    <w:p w:rsidR="00511F86" w:rsidRPr="00D87710" w:rsidRDefault="00511F86" w:rsidP="005050D4">
      <w:pPr>
        <w:shd w:val="clear" w:color="auto" w:fill="FFFFFF"/>
        <w:spacing w:after="0" w:line="240" w:lineRule="auto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2. Исходные данные</w:t>
      </w:r>
    </w:p>
    <w:tbl>
      <w:tblPr>
        <w:tblW w:w="0" w:type="auto"/>
        <w:tblInd w:w="-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43"/>
        <w:gridCol w:w="1155"/>
        <w:gridCol w:w="1384"/>
        <w:gridCol w:w="1516"/>
        <w:gridCol w:w="1738"/>
        <w:gridCol w:w="1788"/>
        <w:gridCol w:w="1252"/>
      </w:tblGrid>
      <w:tr w:rsidR="00511F86" w:rsidRPr="00DE709A" w:rsidTr="00DE709A">
        <w:tc>
          <w:tcPr>
            <w:tcW w:w="74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</w:t>
            </w:r>
          </w:p>
        </w:tc>
        <w:tc>
          <w:tcPr>
            <w:tcW w:w="115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Эфир (сек)</w:t>
            </w:r>
          </w:p>
        </w:tc>
        <w:tc>
          <w:tcPr>
            <w:tcW w:w="138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Доля эфира (%)</w:t>
            </w:r>
          </w:p>
        </w:tc>
        <w:tc>
          <w:tcPr>
            <w:tcW w:w="151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Синхрон (сек)</w:t>
            </w:r>
          </w:p>
        </w:tc>
        <w:tc>
          <w:tcPr>
            <w:tcW w:w="173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Доля синхрона (%)</w:t>
            </w:r>
          </w:p>
        </w:tc>
        <w:tc>
          <w:tcPr>
            <w:tcW w:w="178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Инфоповоды</w:t>
            </w:r>
          </w:p>
        </w:tc>
        <w:tc>
          <w:tcPr>
            <w:tcW w:w="124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Россия 24 (сюжеты)</w:t>
            </w:r>
          </w:p>
        </w:tc>
      </w:tr>
      <w:tr w:rsidR="00511F86" w:rsidRPr="00DE709A" w:rsidTr="00DE709A">
        <w:tc>
          <w:tcPr>
            <w:tcW w:w="74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Единая Россия</w:t>
            </w:r>
          </w:p>
        </w:tc>
        <w:tc>
          <w:tcPr>
            <w:tcW w:w="115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1 936</w:t>
            </w:r>
          </w:p>
        </w:tc>
        <w:tc>
          <w:tcPr>
            <w:tcW w:w="138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151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829</w:t>
            </w:r>
          </w:p>
        </w:tc>
        <w:tc>
          <w:tcPr>
            <w:tcW w:w="173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35,4</w:t>
            </w:r>
          </w:p>
        </w:tc>
        <w:tc>
          <w:tcPr>
            <w:tcW w:w="178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4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</w:tr>
      <w:tr w:rsidR="00511F86" w:rsidRPr="00DE709A" w:rsidTr="00DE709A">
        <w:tc>
          <w:tcPr>
            <w:tcW w:w="74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Новые люди</w:t>
            </w:r>
          </w:p>
        </w:tc>
        <w:tc>
          <w:tcPr>
            <w:tcW w:w="115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958</w:t>
            </w:r>
          </w:p>
        </w:tc>
        <w:tc>
          <w:tcPr>
            <w:tcW w:w="138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19,4</w:t>
            </w:r>
          </w:p>
        </w:tc>
        <w:tc>
          <w:tcPr>
            <w:tcW w:w="151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486</w:t>
            </w:r>
          </w:p>
        </w:tc>
        <w:tc>
          <w:tcPr>
            <w:tcW w:w="173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20,8</w:t>
            </w:r>
          </w:p>
        </w:tc>
        <w:tc>
          <w:tcPr>
            <w:tcW w:w="178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4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</w:tr>
      <w:tr w:rsidR="00511F86" w:rsidRPr="00DE709A" w:rsidTr="00DE709A">
        <w:tc>
          <w:tcPr>
            <w:tcW w:w="74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КПРФ</w:t>
            </w:r>
          </w:p>
        </w:tc>
        <w:tc>
          <w:tcPr>
            <w:tcW w:w="115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860</w:t>
            </w:r>
          </w:p>
        </w:tc>
        <w:tc>
          <w:tcPr>
            <w:tcW w:w="138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17,4</w:t>
            </w:r>
          </w:p>
        </w:tc>
        <w:tc>
          <w:tcPr>
            <w:tcW w:w="151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426</w:t>
            </w:r>
          </w:p>
        </w:tc>
        <w:tc>
          <w:tcPr>
            <w:tcW w:w="173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18,2</w:t>
            </w:r>
          </w:p>
        </w:tc>
        <w:tc>
          <w:tcPr>
            <w:tcW w:w="178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4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  <w:tr w:rsidR="00511F86" w:rsidRPr="00DE709A" w:rsidTr="00DE709A">
        <w:tc>
          <w:tcPr>
            <w:tcW w:w="74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ЛДПР</w:t>
            </w:r>
          </w:p>
        </w:tc>
        <w:tc>
          <w:tcPr>
            <w:tcW w:w="115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603</w:t>
            </w:r>
          </w:p>
        </w:tc>
        <w:tc>
          <w:tcPr>
            <w:tcW w:w="138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151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173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178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4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</w:tr>
      <w:tr w:rsidR="00511F86" w:rsidRPr="00DE709A" w:rsidTr="00DE709A">
        <w:tc>
          <w:tcPr>
            <w:tcW w:w="74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СРЗП</w:t>
            </w:r>
          </w:p>
        </w:tc>
        <w:tc>
          <w:tcPr>
            <w:tcW w:w="115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138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11,7</w:t>
            </w:r>
          </w:p>
        </w:tc>
        <w:tc>
          <w:tcPr>
            <w:tcW w:w="151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173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178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4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</w:tr>
    </w:tbl>
    <w:p w:rsidR="00511F86" w:rsidRPr="00D87710" w:rsidRDefault="00511F86" w:rsidP="005050D4">
      <w:pPr>
        <w:shd w:val="clear" w:color="auto" w:fill="FFFFFF"/>
        <w:spacing w:after="0" w:line="240" w:lineRule="auto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3. Максимумы для нормирования: резкое сдувание потолков ЕР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br/>
        <w:t>На 26-й неделе зафиксировано радикальное падение абсолютных показателей ЕР: эфир рухнул с 3 215 сек до 1 936 сек (−40%); доля в эфире упала с 67,3% до 39,2%. Тем не менее, ЕР сохранила лидерство (максимумы) по всем параметрам.</w:t>
      </w:r>
    </w:p>
    <w:p w:rsidR="00511F86" w:rsidRPr="00D87710" w:rsidRDefault="00511F86" w:rsidP="005050D4">
      <w:pPr>
        <w:shd w:val="clear" w:color="auto" w:fill="FFFFFF"/>
        <w:spacing w:after="0" w:line="240" w:lineRule="auto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4. Порядок расчета ТВ-рейтинга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br/>
        <w:t>Рейтинг вычисляется через отношение показателей партии к максимальным значениям недели, умноженное на вес критерия.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br/>
      </w:r>
      <w:r w:rsidRPr="00D87710">
        <w:rPr>
          <w:rFonts w:ascii="Times New Roman" w:hAnsi="Times New Roman"/>
          <w:i/>
          <w:iCs/>
          <w:color w:val="1D1C20"/>
          <w:sz w:val="28"/>
          <w:szCs w:val="28"/>
          <w:lang w:eastAsia="ru-RU"/>
        </w:rPr>
        <w:t>Пример расчета для партии «Новые люди»: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Эфир (958 / 1936 × 100 × 0,30) + Синхрон (486 / 829 × 100 × 0,30) + Инфоповоды (8 / 15 × 100 × 0,20) + Россия 24 (19 / 24 × 100 × 0,20) = 14,84 + 17,59 + 10,67 + 15,83 = </w:t>
      </w: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58,93 балла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. Баллы остальных партий рассчитаны по идентичной формуле.</w:t>
      </w:r>
    </w:p>
    <w:p w:rsidR="00511F86" w:rsidRPr="00D87710" w:rsidRDefault="00511F86" w:rsidP="005050D4">
      <w:pPr>
        <w:shd w:val="clear" w:color="auto" w:fill="FFFFFF"/>
        <w:spacing w:after="0" w:line="240" w:lineRule="auto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5. ИТОГОВЫЙ ТВ-РЕЙТИНГ: сравнение 26-й и 25-й недель</w:t>
      </w:r>
    </w:p>
    <w:tbl>
      <w:tblPr>
        <w:tblW w:w="0" w:type="auto"/>
        <w:tblInd w:w="-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94"/>
        <w:gridCol w:w="5022"/>
        <w:gridCol w:w="1476"/>
        <w:gridCol w:w="1476"/>
        <w:gridCol w:w="1338"/>
      </w:tblGrid>
      <w:tr w:rsidR="00511F86" w:rsidRPr="00DE709A" w:rsidTr="00DE709A">
        <w:tc>
          <w:tcPr>
            <w:tcW w:w="36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50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26-я неделя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25-я неделя</w:t>
            </w:r>
          </w:p>
        </w:tc>
        <w:tc>
          <w:tcPr>
            <w:tcW w:w="12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Динамика (Δ)</w:t>
            </w:r>
          </w:p>
        </w:tc>
      </w:tr>
      <w:tr w:rsidR="00511F86" w:rsidRPr="00DE709A" w:rsidTr="00DE709A">
        <w:tc>
          <w:tcPr>
            <w:tcW w:w="36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 «Единая Россия»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2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511F86" w:rsidRPr="00DE709A" w:rsidTr="00DE709A">
        <w:tc>
          <w:tcPr>
            <w:tcW w:w="36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 «Новые люди»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58,93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24,22</w:t>
            </w:r>
          </w:p>
        </w:tc>
        <w:tc>
          <w:tcPr>
            <w:tcW w:w="12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+34,71</w:t>
            </w:r>
          </w:p>
        </w:tc>
      </w:tr>
      <w:tr w:rsidR="00511F86" w:rsidRPr="00DE709A" w:rsidTr="00DE709A">
        <w:tc>
          <w:tcPr>
            <w:tcW w:w="36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Коммунистическая партия Российской Федерации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57,42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28,51</w:t>
            </w:r>
          </w:p>
        </w:tc>
        <w:tc>
          <w:tcPr>
            <w:tcW w:w="12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+28,91</w:t>
            </w:r>
          </w:p>
        </w:tc>
      </w:tr>
      <w:tr w:rsidR="00511F86" w:rsidRPr="00DE709A" w:rsidTr="00DE709A">
        <w:tc>
          <w:tcPr>
            <w:tcW w:w="36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Либерально-демократическая партия России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50,97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32,17</w:t>
            </w:r>
          </w:p>
        </w:tc>
        <w:tc>
          <w:tcPr>
            <w:tcW w:w="12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+18,80</w:t>
            </w:r>
          </w:p>
        </w:tc>
      </w:tr>
      <w:tr w:rsidR="00511F86" w:rsidRPr="00DE709A" w:rsidTr="00DE709A">
        <w:tc>
          <w:tcPr>
            <w:tcW w:w="36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22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 «Справедливая Россия — За правду»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45,45</w:t>
            </w:r>
          </w:p>
        </w:tc>
        <w:tc>
          <w:tcPr>
            <w:tcW w:w="1476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24,40</w:t>
            </w:r>
          </w:p>
        </w:tc>
        <w:tc>
          <w:tcPr>
            <w:tcW w:w="12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+21,05</w:t>
            </w:r>
          </w:p>
        </w:tc>
      </w:tr>
    </w:tbl>
    <w:p w:rsidR="00511F86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6. Политическая интерпретация и общий вывод по ТВ-контуру</w:t>
      </w:r>
    </w:p>
    <w:p w:rsidR="00511F86" w:rsidRPr="00D87710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26-я неделя зафиксировала </w:t>
      </w: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конец телевизионной монополии ЕР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и перераспределение эфира в пользу оппозиции.</w:t>
      </w:r>
    </w:p>
    <w:p w:rsidR="00511F86" w:rsidRPr="00D87710" w:rsidRDefault="00511F86" w:rsidP="00D87710">
      <w:pPr>
        <w:numPr>
          <w:ilvl w:val="0"/>
          <w:numId w:val="36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«Единая Россия» (0,00) — сохранение монополии при падении объемов.</w:t>
      </w:r>
      <w:r>
        <w:rPr>
          <w:rFonts w:ascii="Times New Roman" w:hAnsi="Times New Roman"/>
          <w:color w:val="1D1C20"/>
          <w:sz w:val="28"/>
          <w:szCs w:val="28"/>
          <w:lang w:eastAsia="ru-RU"/>
        </w:rPr>
        <w:t xml:space="preserve"> 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 xml:space="preserve">Партия удержала 100 баллов, но физически </w:t>
      </w:r>
      <w:r>
        <w:rPr>
          <w:rFonts w:ascii="Times New Roman" w:hAnsi="Times New Roman"/>
          <w:color w:val="1D1C20"/>
          <w:sz w:val="28"/>
          <w:szCs w:val="28"/>
          <w:lang w:eastAsia="ru-RU"/>
        </w:rPr>
        <w:t>«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отдала</w:t>
      </w:r>
      <w:r>
        <w:rPr>
          <w:rFonts w:ascii="Times New Roman" w:hAnsi="Times New Roman"/>
          <w:color w:val="1D1C20"/>
          <w:sz w:val="28"/>
          <w:szCs w:val="28"/>
          <w:lang w:eastAsia="ru-RU"/>
        </w:rPr>
        <w:t>»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 xml:space="preserve"> эфир, вернувшись в рутинный предвыборный ритм.</w:t>
      </w:r>
    </w:p>
    <w:p w:rsidR="00511F86" w:rsidRPr="00D87710" w:rsidRDefault="00511F86" w:rsidP="00D87710">
      <w:pPr>
        <w:numPr>
          <w:ilvl w:val="0"/>
          <w:numId w:val="36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«Новые люди» (+34,71) — телевизионная сенсация недели.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НЛ совершили колоссальный рывок, заняв чистое второе место по объему эфира (19,4%) и прямой речи, оттеснив традиционных тяжеловесов (КПРФ и ЛДПР).</w:t>
      </w:r>
    </w:p>
    <w:p w:rsidR="00511F86" w:rsidRPr="00D87710" w:rsidRDefault="00511F86" w:rsidP="00D87710">
      <w:pPr>
        <w:numPr>
          <w:ilvl w:val="0"/>
          <w:numId w:val="36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КПРФ (+28,91) — рост показателей на фоне глухой цензуры РЕН ТВ.</w:t>
      </w:r>
      <w:r>
        <w:rPr>
          <w:rFonts w:ascii="Times New Roman" w:hAnsi="Times New Roman"/>
          <w:color w:val="1D1C20"/>
          <w:sz w:val="28"/>
          <w:szCs w:val="28"/>
          <w:lang w:eastAsia="ru-RU"/>
        </w:rPr>
        <w:t xml:space="preserve"> 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Партия уверенно наращивает присутствие. Из 25 сюжетов на центральных каналах ни один не содержал негатива. Однако </w:t>
      </w: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телеканал РЕН ТВ седьмую неделю подряд полностью игнорирует КПРФ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— это системная цензура.</w:t>
      </w:r>
    </w:p>
    <w:p w:rsidR="00511F86" w:rsidRPr="00D87710" w:rsidRDefault="00511F86" w:rsidP="00D87710">
      <w:pPr>
        <w:numPr>
          <w:ilvl w:val="0"/>
          <w:numId w:val="36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ЛДПР и СРЗП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показали технический рост баллов из-за падения потолков ЕР, но физически откатились на последние места по объему эфира.</w:t>
      </w:r>
    </w:p>
    <w:p w:rsidR="00511F86" w:rsidRPr="00D87710" w:rsidRDefault="00511F86" w:rsidP="00D8771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27847">
        <w:rPr>
          <w:rFonts w:ascii="Times New Roman" w:hAnsi="Times New Roman"/>
          <w:sz w:val="28"/>
          <w:szCs w:val="28"/>
          <w:lang w:eastAsia="ru-RU"/>
        </w:rPr>
        <w:pict>
          <v:rect id="_x0000_i1030" style="width:0;height:1.5pt" o:hralign="center" o:hrstd="t" o:hrnoshade="t" o:hr="t" fillcolor="#1d1c20" stroked="f"/>
        </w:pict>
      </w:r>
    </w:p>
    <w:p w:rsidR="00511F86" w:rsidRDefault="00511F86" w:rsidP="00D87710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</w:pPr>
    </w:p>
    <w:p w:rsidR="00511F86" w:rsidRPr="00D87710" w:rsidRDefault="00511F86" w:rsidP="00D87710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IV. ПОВЕСТОЧНЫЙ КОНТУР</w:t>
      </w:r>
    </w:p>
    <w:p w:rsidR="00511F86" w:rsidRPr="00D87710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Методика: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Контент-анализ системы «Медиалогия» (5 576 сообщений СМИ, 120 538 соцмедиа). Базовые темы (9 направлений): макс. 45 баллов. Ситуативные блоки: макс. 15 баллов. Итоговый балл = (базовые + ситуативные) / 60 × 100.</w:t>
      </w:r>
    </w:p>
    <w:p w:rsidR="00511F86" w:rsidRPr="00D87710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1. Ключевые наблюдения</w:t>
      </w:r>
    </w:p>
    <w:p w:rsidR="00511F86" w:rsidRPr="00D87710" w:rsidRDefault="00511F86" w:rsidP="00D87710">
      <w:pPr>
        <w:numPr>
          <w:ilvl w:val="0"/>
          <w:numId w:val="37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ЕР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вернула отрыв в повестке за счет статусных сюжетов и лидерства в здравоохранении, демографии, теме СВО и благоустройстве.</w:t>
      </w:r>
    </w:p>
    <w:p w:rsidR="00511F86" w:rsidRPr="00D87710" w:rsidRDefault="00511F86" w:rsidP="00D87710">
      <w:pPr>
        <w:numPr>
          <w:ilvl w:val="0"/>
          <w:numId w:val="37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ЛДПР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совершила рывок по базовым темам и приблизилась к ЕР. Митинг-концерт партии стал самым охватным событием недели в соцмедиа.</w:t>
      </w:r>
    </w:p>
    <w:p w:rsidR="00511F86" w:rsidRPr="00D87710" w:rsidRDefault="00511F86" w:rsidP="00D87710">
      <w:pPr>
        <w:numPr>
          <w:ilvl w:val="0"/>
          <w:numId w:val="37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КПРФ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уравнялась с ЛДПР в итоговом балле. Событийная интенсивность осталась высокой, но носила преимущественно оборонительный характер (дело Н. Бондаренко, нападение в Пензе).</w:t>
      </w:r>
    </w:p>
    <w:p w:rsidR="00511F86" w:rsidRPr="00D87710" w:rsidRDefault="00511F86" w:rsidP="00D87710">
      <w:pPr>
        <w:numPr>
          <w:ilvl w:val="0"/>
          <w:numId w:val="37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«Новые люди»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провели предвыборный форум и представили программу «12 шагов», единолично заняв цифровую тему.</w:t>
      </w:r>
    </w:p>
    <w:p w:rsidR="00511F86" w:rsidRPr="00D87710" w:rsidRDefault="00511F86" w:rsidP="005050D4">
      <w:pPr>
        <w:numPr>
          <w:ilvl w:val="0"/>
          <w:numId w:val="37"/>
        </w:numPr>
        <w:shd w:val="clear" w:color="auto" w:fill="FFFFFF"/>
        <w:spacing w:after="0" w:line="240" w:lineRule="auto"/>
        <w:ind w:left="450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СРЗП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удержалась за счет тем тарифов ЖКХ и пенсий, но ее соцмедийное присутствие сформировано массовым посевом.</w:t>
      </w:r>
    </w:p>
    <w:p w:rsidR="00511F86" w:rsidRPr="00D87710" w:rsidRDefault="00511F86" w:rsidP="005050D4">
      <w:pPr>
        <w:shd w:val="clear" w:color="auto" w:fill="FFFFFF"/>
        <w:spacing w:after="0" w:line="240" w:lineRule="auto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2. Базовые тематические направления (максимум 45 баллов)</w:t>
      </w:r>
    </w:p>
    <w:tbl>
      <w:tblPr>
        <w:tblW w:w="0" w:type="auto"/>
        <w:tblInd w:w="-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130"/>
        <w:gridCol w:w="885"/>
        <w:gridCol w:w="1425"/>
        <w:gridCol w:w="1377"/>
        <w:gridCol w:w="1319"/>
        <w:gridCol w:w="582"/>
      </w:tblGrid>
      <w:tr w:rsidR="00511F86" w:rsidRPr="00DE709A" w:rsidTr="00DE709A">
        <w:tc>
          <w:tcPr>
            <w:tcW w:w="41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88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ЕР</w:t>
            </w:r>
          </w:p>
        </w:tc>
        <w:tc>
          <w:tcPr>
            <w:tcW w:w="142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КПРФ</w:t>
            </w:r>
          </w:p>
        </w:tc>
        <w:tc>
          <w:tcPr>
            <w:tcW w:w="137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ЛДПР</w:t>
            </w:r>
          </w:p>
        </w:tc>
        <w:tc>
          <w:tcPr>
            <w:tcW w:w="131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СРЗП</w:t>
            </w:r>
          </w:p>
        </w:tc>
        <w:tc>
          <w:tcPr>
            <w:tcW w:w="43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НЛ</w:t>
            </w:r>
          </w:p>
        </w:tc>
      </w:tr>
      <w:tr w:rsidR="00511F86" w:rsidRPr="00DE709A" w:rsidTr="00DE709A">
        <w:tc>
          <w:tcPr>
            <w:tcW w:w="41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1. Интернет и цифровые права</w:t>
            </w:r>
          </w:p>
        </w:tc>
        <w:tc>
          <w:tcPr>
            <w:tcW w:w="88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511F86" w:rsidRPr="00DE709A" w:rsidTr="00DE709A">
        <w:tc>
          <w:tcPr>
            <w:tcW w:w="41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2. Здравоохранение и лекарства</w:t>
            </w:r>
          </w:p>
        </w:tc>
        <w:tc>
          <w:tcPr>
            <w:tcW w:w="88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7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1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511F86" w:rsidRPr="00DE709A" w:rsidTr="00DE709A">
        <w:tc>
          <w:tcPr>
            <w:tcW w:w="41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3. Демография и семья</w:t>
            </w:r>
          </w:p>
        </w:tc>
        <w:tc>
          <w:tcPr>
            <w:tcW w:w="88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7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1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511F86" w:rsidRPr="00DE709A" w:rsidTr="00DE709A">
        <w:tc>
          <w:tcPr>
            <w:tcW w:w="41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4. Миграционная политика</w:t>
            </w:r>
          </w:p>
        </w:tc>
        <w:tc>
          <w:tcPr>
            <w:tcW w:w="88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1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511F86" w:rsidRPr="00DE709A" w:rsidTr="00DE709A">
        <w:tc>
          <w:tcPr>
            <w:tcW w:w="41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5. ЖКХ и тарифы</w:t>
            </w:r>
          </w:p>
        </w:tc>
        <w:tc>
          <w:tcPr>
            <w:tcW w:w="88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511F86" w:rsidRPr="00DE709A" w:rsidTr="00DE709A">
        <w:tc>
          <w:tcPr>
            <w:tcW w:w="41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6. Образование</w:t>
            </w:r>
          </w:p>
        </w:tc>
        <w:tc>
          <w:tcPr>
            <w:tcW w:w="88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7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511F86" w:rsidRPr="00DE709A" w:rsidTr="00DE709A">
        <w:tc>
          <w:tcPr>
            <w:tcW w:w="41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7. Социальная справедливость</w:t>
            </w:r>
          </w:p>
        </w:tc>
        <w:tc>
          <w:tcPr>
            <w:tcW w:w="88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7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1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511F86" w:rsidRPr="00DE709A" w:rsidTr="00DE709A">
        <w:tc>
          <w:tcPr>
            <w:tcW w:w="41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8. СВО и помощь регионам</w:t>
            </w:r>
          </w:p>
        </w:tc>
        <w:tc>
          <w:tcPr>
            <w:tcW w:w="88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511F86" w:rsidRPr="00DE709A" w:rsidTr="00DE709A">
        <w:tc>
          <w:tcPr>
            <w:tcW w:w="41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9. Экология и благоустройство</w:t>
            </w:r>
          </w:p>
        </w:tc>
        <w:tc>
          <w:tcPr>
            <w:tcW w:w="88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2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511F86" w:rsidRPr="00DE709A" w:rsidTr="00DE709A">
        <w:tc>
          <w:tcPr>
            <w:tcW w:w="4130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СУММА БАЗОВЫХ</w:t>
            </w:r>
          </w:p>
        </w:tc>
        <w:tc>
          <w:tcPr>
            <w:tcW w:w="88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2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37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31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3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</w:tr>
    </w:tbl>
    <w:p w:rsidR="00511F86" w:rsidRPr="00D87710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3. Ситуативные (событийные) блоки недели (максимум 15 баллов)</w:t>
      </w:r>
    </w:p>
    <w:p w:rsidR="00511F86" w:rsidRPr="00D87710" w:rsidRDefault="00511F86" w:rsidP="00D87710">
      <w:pPr>
        <w:numPr>
          <w:ilvl w:val="0"/>
          <w:numId w:val="38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ЕР (14 баллов):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Интервью Д. Медведева «Ведомостям» (самый цитируемый материал недели). Встреча С. Собянина и П. Толстого со штабом. Поездки В. Якушева.</w:t>
      </w:r>
    </w:p>
    <w:p w:rsidR="00511F86" w:rsidRPr="00D87710" w:rsidRDefault="00511F86" w:rsidP="00D87710">
      <w:pPr>
        <w:numPr>
          <w:ilvl w:val="0"/>
          <w:numId w:val="38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КПРФ (13 баллов):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Аннулирование ЦИК регистрации Н. Бондаренко (крупнейший сюжет — 144 материала СМИ, 7,3 тыс. соцмедиа). Законопроект о запрете снятия кандидатов за КоАП. Поездка Г.А. Зюганова в С</w:t>
      </w:r>
      <w:r>
        <w:rPr>
          <w:rFonts w:ascii="Times New Roman" w:hAnsi="Times New Roman"/>
          <w:color w:val="1D1C20"/>
          <w:sz w:val="28"/>
          <w:szCs w:val="28"/>
          <w:lang w:eastAsia="ru-RU"/>
        </w:rPr>
        <w:t>.-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П</w:t>
      </w:r>
      <w:r>
        <w:rPr>
          <w:rFonts w:ascii="Times New Roman" w:hAnsi="Times New Roman"/>
          <w:color w:val="1D1C20"/>
          <w:sz w:val="28"/>
          <w:szCs w:val="28"/>
          <w:lang w:eastAsia="ru-RU"/>
        </w:rPr>
        <w:t>етер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б</w:t>
      </w:r>
      <w:r>
        <w:rPr>
          <w:rFonts w:ascii="Times New Roman" w:hAnsi="Times New Roman"/>
          <w:color w:val="1D1C20"/>
          <w:sz w:val="28"/>
          <w:szCs w:val="28"/>
          <w:lang w:eastAsia="ru-RU"/>
        </w:rPr>
        <w:t>ург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. Встреча с президентом Вьетнама. Нападение на пикетчиков в Пензе.</w:t>
      </w:r>
    </w:p>
    <w:p w:rsidR="00511F86" w:rsidRPr="00D87710" w:rsidRDefault="00511F86" w:rsidP="00D87710">
      <w:pPr>
        <w:numPr>
          <w:ilvl w:val="0"/>
          <w:numId w:val="38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ЛДПР (11 баллов):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Митинг-концерт в Москве (крупнейшее событие в соцмедиа). Снятие списка «Яблока» в Томске по иску ЛДПР. Сбор подписей за поддержку семей.</w:t>
      </w:r>
    </w:p>
    <w:p w:rsidR="00511F86" w:rsidRPr="00D87710" w:rsidRDefault="00511F86" w:rsidP="00D87710">
      <w:pPr>
        <w:numPr>
          <w:ilvl w:val="0"/>
          <w:numId w:val="38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НЛ (8 баллов):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Предвыборный форум в Москве, программа «12 шагов». Платформа «Сила влияния». Негативный фон: снятие кандидатов в Краснодаре и Иркутске.</w:t>
      </w:r>
    </w:p>
    <w:p w:rsidR="00511F86" w:rsidRPr="00D87710" w:rsidRDefault="00511F86" w:rsidP="00D87710">
      <w:pPr>
        <w:numPr>
          <w:ilvl w:val="0"/>
          <w:numId w:val="38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СРЗП (6 баллов):</w:t>
      </w:r>
      <w:r w:rsidRPr="00D87710">
        <w:rPr>
          <w:rFonts w:ascii="Times New Roman" w:hAnsi="Times New Roman"/>
          <w:color w:val="1D1C20"/>
          <w:sz w:val="28"/>
          <w:szCs w:val="28"/>
          <w:lang w:eastAsia="ru-RU"/>
        </w:rPr>
        <w:t> Пресс-конференция по тарифам ЖКХ. Госпитализация С. Миронова (руководство кампанией из больницы).</w:t>
      </w:r>
    </w:p>
    <w:p w:rsidR="00511F86" w:rsidRPr="00D87710" w:rsidRDefault="00511F86" w:rsidP="00D8771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D87710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4. Итоговый повесточный рейтинг и динамика</w:t>
      </w:r>
    </w:p>
    <w:tbl>
      <w:tblPr>
        <w:tblW w:w="0" w:type="auto"/>
        <w:tblInd w:w="-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05"/>
        <w:gridCol w:w="2727"/>
        <w:gridCol w:w="1279"/>
        <w:gridCol w:w="1848"/>
        <w:gridCol w:w="1014"/>
        <w:gridCol w:w="908"/>
        <w:gridCol w:w="893"/>
      </w:tblGrid>
      <w:tr w:rsidR="00511F86" w:rsidRPr="00DE709A" w:rsidTr="00DE709A">
        <w:tc>
          <w:tcPr>
            <w:tcW w:w="120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272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Партия</w:t>
            </w:r>
          </w:p>
        </w:tc>
        <w:tc>
          <w:tcPr>
            <w:tcW w:w="127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Базовые</w:t>
            </w:r>
          </w:p>
        </w:tc>
        <w:tc>
          <w:tcPr>
            <w:tcW w:w="184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Ситуативные</w:t>
            </w:r>
          </w:p>
        </w:tc>
        <w:tc>
          <w:tcPr>
            <w:tcW w:w="101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0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893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Δ к 25-й</w:t>
            </w:r>
          </w:p>
        </w:tc>
      </w:tr>
      <w:tr w:rsidR="00511F86" w:rsidRPr="00DE709A" w:rsidTr="00DE709A">
        <w:tc>
          <w:tcPr>
            <w:tcW w:w="120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2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ЕР</w:t>
            </w:r>
          </w:p>
        </w:tc>
        <w:tc>
          <w:tcPr>
            <w:tcW w:w="127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4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1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0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81,67</w:t>
            </w:r>
          </w:p>
        </w:tc>
        <w:tc>
          <w:tcPr>
            <w:tcW w:w="893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+10,00</w:t>
            </w:r>
          </w:p>
        </w:tc>
      </w:tr>
      <w:tr w:rsidR="00511F86" w:rsidRPr="00DE709A" w:rsidTr="00DE709A">
        <w:tc>
          <w:tcPr>
            <w:tcW w:w="120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2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ЛДПР</w:t>
            </w:r>
          </w:p>
        </w:tc>
        <w:tc>
          <w:tcPr>
            <w:tcW w:w="127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84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1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0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73,33</w:t>
            </w:r>
          </w:p>
        </w:tc>
        <w:tc>
          <w:tcPr>
            <w:tcW w:w="893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+16,66</w:t>
            </w:r>
          </w:p>
        </w:tc>
      </w:tr>
      <w:tr w:rsidR="00511F86" w:rsidRPr="00DE709A" w:rsidTr="00DE709A">
        <w:tc>
          <w:tcPr>
            <w:tcW w:w="120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2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КПРФ</w:t>
            </w:r>
          </w:p>
        </w:tc>
        <w:tc>
          <w:tcPr>
            <w:tcW w:w="127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84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1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90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73,33</w:t>
            </w:r>
          </w:p>
        </w:tc>
        <w:tc>
          <w:tcPr>
            <w:tcW w:w="893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+3,33</w:t>
            </w:r>
          </w:p>
        </w:tc>
      </w:tr>
      <w:tr w:rsidR="00511F86" w:rsidRPr="00DE709A" w:rsidTr="00DE709A">
        <w:tc>
          <w:tcPr>
            <w:tcW w:w="120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2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НЛ</w:t>
            </w:r>
          </w:p>
        </w:tc>
        <w:tc>
          <w:tcPr>
            <w:tcW w:w="127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84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1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0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58,33</w:t>
            </w:r>
          </w:p>
        </w:tc>
        <w:tc>
          <w:tcPr>
            <w:tcW w:w="893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+11,66</w:t>
            </w:r>
          </w:p>
        </w:tc>
      </w:tr>
      <w:tr w:rsidR="00511F86" w:rsidRPr="00DE709A" w:rsidTr="00DE709A">
        <w:tc>
          <w:tcPr>
            <w:tcW w:w="1205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27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СРЗП</w:t>
            </w:r>
          </w:p>
        </w:tc>
        <w:tc>
          <w:tcPr>
            <w:tcW w:w="1279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84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14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08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55,00</w:t>
            </w:r>
          </w:p>
        </w:tc>
        <w:tc>
          <w:tcPr>
            <w:tcW w:w="893" w:type="dxa"/>
          </w:tcPr>
          <w:p w:rsidR="00511F86" w:rsidRPr="00DE709A" w:rsidRDefault="00511F86" w:rsidP="00DE70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709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+10,00</w:t>
            </w:r>
          </w:p>
        </w:tc>
      </w:tr>
    </w:tbl>
    <w:p w:rsidR="00511F86" w:rsidRPr="00C11F26" w:rsidRDefault="00511F86" w:rsidP="00C11F2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5. Политические выводы по повестке</w:t>
      </w:r>
    </w:p>
    <w:p w:rsidR="00511F86" w:rsidRPr="00C11F26" w:rsidRDefault="00511F86" w:rsidP="00C11F26">
      <w:pPr>
        <w:numPr>
          <w:ilvl w:val="0"/>
          <w:numId w:val="39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ЕР:</w:t>
      </w:r>
      <w:r w:rsidRPr="00C11F26">
        <w:rPr>
          <w:rFonts w:ascii="Times New Roman" w:hAnsi="Times New Roman"/>
          <w:color w:val="1D1C20"/>
          <w:sz w:val="28"/>
          <w:szCs w:val="28"/>
          <w:lang w:eastAsia="ru-RU"/>
        </w:rPr>
        <w:t> Возврат отрыва в повестке после недели минимального преимущества. Партия задействовала статусных спикеров (Медведев, Собянин).</w:t>
      </w:r>
    </w:p>
    <w:p w:rsidR="00511F86" w:rsidRPr="00C11F26" w:rsidRDefault="00511F86" w:rsidP="00C11F26">
      <w:pPr>
        <w:numPr>
          <w:ilvl w:val="0"/>
          <w:numId w:val="39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ЛДПР:</w:t>
      </w:r>
      <w:r w:rsidRPr="00C11F26">
        <w:rPr>
          <w:rFonts w:ascii="Times New Roman" w:hAnsi="Times New Roman"/>
          <w:color w:val="1D1C20"/>
          <w:sz w:val="28"/>
          <w:szCs w:val="28"/>
          <w:lang w:eastAsia="ru-RU"/>
        </w:rPr>
        <w:t> Рывок недели. Партия практически сравнялась с ЕР по базовым темам и стала единоличным лидером в миграции.</w:t>
      </w:r>
    </w:p>
    <w:p w:rsidR="00511F86" w:rsidRPr="00C11F26" w:rsidRDefault="00511F86" w:rsidP="00C11F26">
      <w:pPr>
        <w:numPr>
          <w:ilvl w:val="0"/>
          <w:numId w:val="39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КПРФ:</w:t>
      </w:r>
      <w:r w:rsidRPr="00C11F26">
        <w:rPr>
          <w:rFonts w:ascii="Times New Roman" w:hAnsi="Times New Roman"/>
          <w:color w:val="1D1C20"/>
          <w:sz w:val="28"/>
          <w:szCs w:val="28"/>
          <w:lang w:eastAsia="ru-RU"/>
        </w:rPr>
        <w:t> Партия вошла в последнюю предвыборную неделю с оборонительной повесткой. Защита кандидатов (кейс Н. Бондаренко) вытеснила содержательные социально-экономические инициативы, что привело к потере лидерства в ряде базовых тем.</w:t>
      </w:r>
    </w:p>
    <w:p w:rsidR="00511F86" w:rsidRPr="00C11F26" w:rsidRDefault="00511F86" w:rsidP="00C11F26">
      <w:pPr>
        <w:numPr>
          <w:ilvl w:val="0"/>
          <w:numId w:val="39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НЛ и СРЗП:</w:t>
      </w:r>
      <w:r>
        <w:rPr>
          <w:rFonts w:ascii="Times New Roman" w:hAnsi="Times New Roman"/>
          <w:color w:val="1D1C20"/>
          <w:sz w:val="28"/>
          <w:szCs w:val="28"/>
          <w:lang w:eastAsia="ru-RU"/>
        </w:rPr>
        <w:t xml:space="preserve"> </w:t>
      </w:r>
      <w:r w:rsidRPr="00C11F26">
        <w:rPr>
          <w:rFonts w:ascii="Times New Roman" w:hAnsi="Times New Roman"/>
          <w:color w:val="1D1C20"/>
          <w:sz w:val="28"/>
          <w:szCs w:val="28"/>
          <w:lang w:eastAsia="ru-RU"/>
        </w:rPr>
        <w:t>Показали лучший повесточный результат за период наблюдения за счет форумов и эксплуатации узких нишевых тем.</w:t>
      </w:r>
    </w:p>
    <w:p w:rsidR="00511F86" w:rsidRPr="00596207" w:rsidRDefault="00511F86" w:rsidP="00C11F2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27847">
        <w:rPr>
          <w:rFonts w:ascii="Times New Roman" w:hAnsi="Times New Roman"/>
          <w:sz w:val="28"/>
          <w:szCs w:val="28"/>
          <w:lang w:eastAsia="ru-RU"/>
        </w:rPr>
        <w:pict>
          <v:rect id="_x0000_i1031" style="width:0;height:1.5pt" o:hralign="center" o:hrstd="t" o:hrnoshade="t" o:hr="t" fillcolor="#1d1c20" stroked="f"/>
        </w:pict>
      </w:r>
    </w:p>
    <w:p w:rsidR="00511F86" w:rsidRDefault="00511F86" w:rsidP="005050D4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b/>
          <w:bCs/>
          <w:color w:val="1D1C20"/>
          <w:sz w:val="24"/>
          <w:szCs w:val="24"/>
          <w:lang w:eastAsia="ru-RU"/>
        </w:rPr>
      </w:pPr>
    </w:p>
    <w:p w:rsidR="00511F86" w:rsidRPr="00C11F26" w:rsidRDefault="00511F86" w:rsidP="00C11F26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b/>
          <w:bCs/>
          <w:color w:val="1D1C20"/>
          <w:sz w:val="28"/>
          <w:szCs w:val="28"/>
          <w:u w:val="single"/>
          <w:lang w:eastAsia="ru-RU"/>
        </w:rPr>
      </w:pPr>
      <w:r w:rsidRPr="00C11F26">
        <w:rPr>
          <w:rFonts w:ascii="Times New Roman" w:hAnsi="Times New Roman"/>
          <w:b/>
          <w:bCs/>
          <w:color w:val="1D1C20"/>
          <w:sz w:val="28"/>
          <w:szCs w:val="28"/>
          <w:u w:val="single"/>
          <w:lang w:eastAsia="ru-RU"/>
        </w:rPr>
        <w:t>V. ИТОГОВЫЙ «СВОДНЫЙ ДИАГНОЗ»</w:t>
      </w:r>
    </w:p>
    <w:p w:rsidR="00511F86" w:rsidRPr="00C11F26" w:rsidRDefault="00511F86" w:rsidP="00C11F26">
      <w:pPr>
        <w:shd w:val="clear" w:color="auto" w:fill="FFFFFF"/>
        <w:spacing w:after="0" w:line="240" w:lineRule="auto"/>
        <w:ind w:firstLine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26-я неделя зафиксировала переход кампании в стадию финальной предвыборной мобилизации.</w:t>
      </w:r>
      <w:r w:rsidRPr="00C11F26">
        <w:rPr>
          <w:rFonts w:ascii="Times New Roman" w:hAnsi="Times New Roman"/>
          <w:color w:val="1D1C20"/>
          <w:sz w:val="28"/>
          <w:szCs w:val="28"/>
          <w:lang w:eastAsia="ru-RU"/>
        </w:rPr>
        <w:t> Партии сместили фокус с законотворчества на митинги, форумы и громкие политические заявления.</w:t>
      </w:r>
    </w:p>
    <w:p w:rsidR="00511F86" w:rsidRPr="00C11F26" w:rsidRDefault="00511F86" w:rsidP="00C11F26">
      <w:pPr>
        <w:numPr>
          <w:ilvl w:val="0"/>
          <w:numId w:val="40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«Единая Россия»</w:t>
      </w:r>
      <w:r w:rsidRPr="00C11F26">
        <w:rPr>
          <w:rFonts w:ascii="Times New Roman" w:hAnsi="Times New Roman"/>
          <w:color w:val="1D1C20"/>
          <w:sz w:val="28"/>
          <w:szCs w:val="28"/>
          <w:lang w:eastAsia="ru-RU"/>
        </w:rPr>
        <w:t xml:space="preserve"> доказала устойчивость своей </w:t>
      </w:r>
      <w:r>
        <w:rPr>
          <w:rFonts w:ascii="Times New Roman" w:hAnsi="Times New Roman"/>
          <w:color w:val="1D1C20"/>
          <w:sz w:val="28"/>
          <w:szCs w:val="28"/>
          <w:lang w:eastAsia="ru-RU"/>
        </w:rPr>
        <w:t xml:space="preserve">агитационной </w:t>
      </w:r>
      <w:r w:rsidRPr="00C11F26">
        <w:rPr>
          <w:rFonts w:ascii="Times New Roman" w:hAnsi="Times New Roman"/>
          <w:color w:val="1D1C20"/>
          <w:sz w:val="28"/>
          <w:szCs w:val="28"/>
          <w:lang w:eastAsia="ru-RU"/>
        </w:rPr>
        <w:t>машины, включив административный ресурс в соцмедиа и задействовав высших спикеров (Собянин, Медведев) для формирования повестки.</w:t>
      </w:r>
    </w:p>
    <w:p w:rsidR="00511F86" w:rsidRPr="00C11F26" w:rsidRDefault="00511F86" w:rsidP="00C11F26">
      <w:pPr>
        <w:numPr>
          <w:ilvl w:val="0"/>
          <w:numId w:val="40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КПРФ</w:t>
      </w:r>
      <w:r w:rsidRPr="00C11F26">
        <w:rPr>
          <w:rFonts w:ascii="Times New Roman" w:hAnsi="Times New Roman"/>
          <w:color w:val="1D1C20"/>
          <w:sz w:val="28"/>
          <w:szCs w:val="28"/>
          <w:lang w:eastAsia="ru-RU"/>
        </w:rPr>
        <w:t> уверенно удерживает статус второй политической силы страны в интегральном зачете. Сильнейшая сторона партии — </w:t>
      </w:r>
      <w:r w:rsidRPr="00C11F26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невероятно активная база сторонников в соцсетях</w:t>
      </w:r>
      <w:r w:rsidRPr="00C11F26">
        <w:rPr>
          <w:rFonts w:ascii="Times New Roman" w:hAnsi="Times New Roman"/>
          <w:color w:val="1D1C20"/>
          <w:sz w:val="28"/>
          <w:szCs w:val="28"/>
          <w:lang w:eastAsia="ru-RU"/>
        </w:rPr>
        <w:t>, генерирующая вовлеченность на уровне партии власти (95,2% от максимума ЕР). Однако в повестке КПРФ была вынуждена уйти в глухую оборону из-за беспрецедентного давления и снятия ключевых кандидатов (Н. Бондаренко).</w:t>
      </w:r>
    </w:p>
    <w:p w:rsidR="00511F86" w:rsidRPr="00C11F26" w:rsidRDefault="00511F86" w:rsidP="00C11F26">
      <w:pPr>
        <w:numPr>
          <w:ilvl w:val="0"/>
          <w:numId w:val="40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ЛДПР</w:t>
      </w:r>
      <w:r w:rsidRPr="00C11F26">
        <w:rPr>
          <w:rFonts w:ascii="Times New Roman" w:hAnsi="Times New Roman"/>
          <w:color w:val="1D1C20"/>
          <w:sz w:val="28"/>
          <w:szCs w:val="28"/>
          <w:lang w:eastAsia="ru-RU"/>
        </w:rPr>
        <w:t> провела яркую медийную и повесточную неделю (митинг-концерт), но подтвердила свою главную слабость: контент партии просматривается, но не вызывает реальной реакции аудитории.</w:t>
      </w:r>
    </w:p>
    <w:p w:rsidR="00511F86" w:rsidRPr="00C11F26" w:rsidRDefault="00511F86" w:rsidP="00C11F26">
      <w:pPr>
        <w:numPr>
          <w:ilvl w:val="0"/>
          <w:numId w:val="40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color w:val="1D1C20"/>
          <w:sz w:val="28"/>
          <w:szCs w:val="28"/>
          <w:lang w:eastAsia="ru-RU"/>
        </w:rPr>
      </w:pPr>
      <w:r w:rsidRPr="00C11F26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«Новые люди»</w:t>
      </w:r>
      <w:r w:rsidRPr="00C11F26">
        <w:rPr>
          <w:rFonts w:ascii="Times New Roman" w:hAnsi="Times New Roman"/>
          <w:color w:val="1D1C20"/>
          <w:sz w:val="28"/>
          <w:szCs w:val="28"/>
          <w:lang w:eastAsia="ru-RU"/>
        </w:rPr>
        <w:t> и </w:t>
      </w:r>
      <w:r w:rsidRPr="00C11F26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СРЗП</w:t>
      </w:r>
      <w:r w:rsidRPr="00C11F26">
        <w:rPr>
          <w:rFonts w:ascii="Times New Roman" w:hAnsi="Times New Roman"/>
          <w:color w:val="1D1C20"/>
          <w:sz w:val="28"/>
          <w:szCs w:val="28"/>
          <w:lang w:eastAsia="ru-RU"/>
        </w:rPr>
        <w:t> подошли к финишу ноздря в ноздрю. НЛ сделали ставку на телевизионный эфир и форумы, а СРЗП — на массовый спам-посев в соцсетях и эксплуатацию темы тарифов.</w:t>
      </w:r>
    </w:p>
    <w:p w:rsidR="00511F86" w:rsidRPr="00C11F26" w:rsidRDefault="00511F86" w:rsidP="00C11F26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color w:val="1D1C20"/>
          <w:sz w:val="28"/>
          <w:szCs w:val="28"/>
          <w:lang w:eastAsia="ru-RU"/>
        </w:rPr>
      </w:pPr>
      <w:r w:rsidRPr="00C11F26">
        <w:rPr>
          <w:rFonts w:ascii="Times New Roman" w:hAnsi="Times New Roman"/>
          <w:b/>
          <w:bCs/>
          <w:i/>
          <w:iCs/>
          <w:color w:val="1D1C20"/>
          <w:sz w:val="28"/>
          <w:szCs w:val="28"/>
          <w:lang w:eastAsia="ru-RU"/>
        </w:rPr>
        <w:t>Главный вызов для КПРФ на финише</w:t>
      </w:r>
      <w:r w:rsidRPr="00C11F26">
        <w:rPr>
          <w:rFonts w:ascii="Times New Roman" w:hAnsi="Times New Roman"/>
          <w:b/>
          <w:bCs/>
          <w:color w:val="1D1C20"/>
          <w:sz w:val="28"/>
          <w:szCs w:val="28"/>
          <w:lang w:eastAsia="ru-RU"/>
        </w:rPr>
        <w:t>:</w:t>
      </w:r>
      <w:r w:rsidRPr="00C11F26">
        <w:rPr>
          <w:rFonts w:ascii="Times New Roman" w:hAnsi="Times New Roman"/>
          <w:color w:val="1D1C20"/>
          <w:sz w:val="28"/>
          <w:szCs w:val="28"/>
          <w:lang w:eastAsia="ru-RU"/>
        </w:rPr>
        <w:t xml:space="preserve"> Партия подошла к голосованию в условиях жесточайшего прессинга (снятие кандидатов, седьмая неделя бойкота на РЕН ТВ, худшая тональность в СМИ). </w:t>
      </w:r>
      <w:r w:rsidRPr="00C11F26">
        <w:rPr>
          <w:rFonts w:ascii="Times New Roman" w:hAnsi="Times New Roman"/>
          <w:i/>
          <w:iCs/>
          <w:color w:val="1D1C20"/>
          <w:sz w:val="28"/>
          <w:szCs w:val="28"/>
          <w:lang w:eastAsia="ru-RU"/>
        </w:rPr>
        <w:t>Главной задачей остается конвертация колоссальной органической энергии сторонников в социальных сетях в реальную явку на избирательные участки.</w:t>
      </w:r>
    </w:p>
    <w:p w:rsidR="00511F86" w:rsidRDefault="00511F86" w:rsidP="00C11F26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i/>
          <w:iCs/>
          <w:color w:val="1D1C20"/>
          <w:sz w:val="24"/>
          <w:szCs w:val="24"/>
          <w:u w:val="single"/>
          <w:lang w:eastAsia="ru-RU"/>
        </w:rPr>
      </w:pPr>
    </w:p>
    <w:p w:rsidR="00511F86" w:rsidRPr="00C11F26" w:rsidRDefault="00511F86" w:rsidP="00C11F26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i/>
          <w:iCs/>
          <w:color w:val="1D1C20"/>
          <w:sz w:val="24"/>
          <w:szCs w:val="24"/>
          <w:u w:val="single"/>
          <w:lang w:eastAsia="ru-RU"/>
        </w:rPr>
      </w:pPr>
      <w:r w:rsidRPr="00C11F26">
        <w:rPr>
          <w:rFonts w:ascii="Times New Roman" w:hAnsi="Times New Roman"/>
          <w:b/>
          <w:bCs/>
          <w:i/>
          <w:iCs/>
          <w:color w:val="1D1C20"/>
          <w:sz w:val="24"/>
          <w:szCs w:val="24"/>
          <w:u w:val="single"/>
          <w:lang w:eastAsia="ru-RU"/>
        </w:rPr>
        <w:t>Подготовили:</w:t>
      </w:r>
    </w:p>
    <w:p w:rsidR="00511F86" w:rsidRPr="00C11F26" w:rsidRDefault="00511F86" w:rsidP="00C11F26">
      <w:pPr>
        <w:shd w:val="clear" w:color="auto" w:fill="FFFFFF"/>
        <w:spacing w:after="0" w:line="240" w:lineRule="auto"/>
        <w:jc w:val="right"/>
        <w:rPr>
          <w:rFonts w:ascii="Times New Roman" w:hAnsi="Times New Roman"/>
          <w:i/>
          <w:iCs/>
          <w:color w:val="1D1C20"/>
          <w:sz w:val="24"/>
          <w:szCs w:val="24"/>
          <w:lang w:eastAsia="ru-RU"/>
        </w:rPr>
      </w:pPr>
      <w:r w:rsidRPr="00C11F26">
        <w:rPr>
          <w:rFonts w:ascii="Times New Roman" w:hAnsi="Times New Roman"/>
          <w:b/>
          <w:bCs/>
          <w:i/>
          <w:iCs/>
          <w:color w:val="1D1C20"/>
          <w:sz w:val="24"/>
          <w:szCs w:val="24"/>
          <w:lang w:eastAsia="ru-RU"/>
        </w:rPr>
        <w:t>С.П. Обухов,</w:t>
      </w:r>
      <w:r w:rsidRPr="00C11F26">
        <w:rPr>
          <w:rFonts w:ascii="Times New Roman" w:hAnsi="Times New Roman"/>
          <w:i/>
          <w:iCs/>
          <w:color w:val="1D1C20"/>
          <w:sz w:val="24"/>
          <w:szCs w:val="24"/>
          <w:lang w:eastAsia="ru-RU"/>
        </w:rPr>
        <w:t xml:space="preserve"> доктор политических наук</w:t>
      </w:r>
    </w:p>
    <w:p w:rsidR="00511F86" w:rsidRPr="00C11F26" w:rsidRDefault="00511F86" w:rsidP="00C11F26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i/>
          <w:iCs/>
          <w:color w:val="1D1C20"/>
          <w:sz w:val="24"/>
          <w:szCs w:val="24"/>
          <w:lang w:eastAsia="ru-RU"/>
        </w:rPr>
      </w:pPr>
      <w:r w:rsidRPr="00C11F26">
        <w:rPr>
          <w:rFonts w:ascii="Times New Roman" w:hAnsi="Times New Roman"/>
          <w:b/>
          <w:bCs/>
          <w:i/>
          <w:iCs/>
          <w:color w:val="1D1C20"/>
          <w:sz w:val="24"/>
          <w:szCs w:val="24"/>
          <w:lang w:eastAsia="ru-RU"/>
        </w:rPr>
        <w:t xml:space="preserve">А.М. Михальчук, И.М. Куприянова, </w:t>
      </w:r>
    </w:p>
    <w:p w:rsidR="00511F86" w:rsidRPr="00C11F26" w:rsidRDefault="00511F86" w:rsidP="00C11F26">
      <w:pPr>
        <w:shd w:val="clear" w:color="auto" w:fill="FFFFFF"/>
        <w:spacing w:after="0" w:line="240" w:lineRule="auto"/>
        <w:jc w:val="right"/>
        <w:rPr>
          <w:rFonts w:ascii="Times New Roman" w:hAnsi="Times New Roman"/>
          <w:i/>
          <w:iCs/>
          <w:color w:val="1D1C20"/>
          <w:sz w:val="24"/>
          <w:szCs w:val="24"/>
          <w:lang w:eastAsia="ru-RU"/>
        </w:rPr>
      </w:pPr>
      <w:r w:rsidRPr="00C11F26">
        <w:rPr>
          <w:rFonts w:ascii="Times New Roman" w:hAnsi="Times New Roman"/>
          <w:b/>
          <w:bCs/>
          <w:i/>
          <w:iCs/>
          <w:color w:val="1D1C20"/>
          <w:sz w:val="24"/>
          <w:szCs w:val="24"/>
          <w:lang w:eastAsia="ru-RU"/>
        </w:rPr>
        <w:t>А.В. Червонцев, А.В. Петров</w:t>
      </w:r>
    </w:p>
    <w:p w:rsidR="00511F86" w:rsidRPr="00C11F26" w:rsidRDefault="00511F86" w:rsidP="00C11F26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i/>
          <w:iCs/>
          <w:color w:val="1D1C20"/>
          <w:sz w:val="24"/>
          <w:szCs w:val="24"/>
          <w:u w:val="single"/>
          <w:lang w:eastAsia="ru-RU"/>
        </w:rPr>
      </w:pPr>
      <w:r w:rsidRPr="00C11F26">
        <w:rPr>
          <w:rFonts w:ascii="Times New Roman" w:hAnsi="Times New Roman"/>
          <w:b/>
          <w:bCs/>
          <w:i/>
          <w:iCs/>
          <w:color w:val="1D1C20"/>
          <w:sz w:val="24"/>
          <w:szCs w:val="24"/>
          <w:u w:val="single"/>
          <w:lang w:eastAsia="ru-RU"/>
        </w:rPr>
        <w:t>ТВ-мониторинг:</w:t>
      </w:r>
    </w:p>
    <w:p w:rsidR="00511F86" w:rsidRPr="00C11F26" w:rsidRDefault="00511F86" w:rsidP="00C11F26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i/>
          <w:iCs/>
          <w:color w:val="1D1C20"/>
          <w:sz w:val="24"/>
          <w:szCs w:val="24"/>
          <w:lang w:eastAsia="ru-RU"/>
        </w:rPr>
      </w:pPr>
      <w:r w:rsidRPr="00C11F26">
        <w:rPr>
          <w:rFonts w:ascii="Times New Roman" w:hAnsi="Times New Roman"/>
          <w:b/>
          <w:bCs/>
          <w:i/>
          <w:iCs/>
          <w:color w:val="1D1C20"/>
          <w:sz w:val="24"/>
          <w:szCs w:val="24"/>
          <w:lang w:eastAsia="ru-RU"/>
        </w:rPr>
        <w:t>А.А. Гавалова, А.Н. Васильцова</w:t>
      </w:r>
    </w:p>
    <w:p w:rsidR="00511F86" w:rsidRPr="00C11F26" w:rsidRDefault="00511F86" w:rsidP="00C11F26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i/>
          <w:iCs/>
          <w:color w:val="1D1C20"/>
          <w:sz w:val="24"/>
          <w:szCs w:val="24"/>
          <w:u w:val="single"/>
          <w:lang w:eastAsia="ru-RU"/>
        </w:rPr>
      </w:pPr>
      <w:r w:rsidRPr="00C11F26">
        <w:rPr>
          <w:rFonts w:ascii="Times New Roman" w:hAnsi="Times New Roman"/>
          <w:b/>
          <w:bCs/>
          <w:i/>
          <w:iCs/>
          <w:color w:val="1D1C20"/>
          <w:sz w:val="24"/>
          <w:szCs w:val="24"/>
          <w:u w:val="single"/>
          <w:lang w:eastAsia="ru-RU"/>
        </w:rPr>
        <w:t>Отв. за выпуск:</w:t>
      </w:r>
    </w:p>
    <w:p w:rsidR="00511F86" w:rsidRPr="00C11F26" w:rsidRDefault="00511F86" w:rsidP="00C11F26">
      <w:pPr>
        <w:shd w:val="clear" w:color="auto" w:fill="FFFFFF"/>
        <w:spacing w:after="0" w:line="240" w:lineRule="auto"/>
        <w:jc w:val="right"/>
        <w:rPr>
          <w:rFonts w:ascii="Times New Roman" w:hAnsi="Times New Roman"/>
          <w:i/>
          <w:iCs/>
          <w:color w:val="1D1C20"/>
          <w:sz w:val="24"/>
          <w:szCs w:val="24"/>
          <w:lang w:eastAsia="ru-RU"/>
        </w:rPr>
      </w:pPr>
      <w:r w:rsidRPr="00C11F26">
        <w:rPr>
          <w:rFonts w:ascii="Times New Roman" w:hAnsi="Times New Roman"/>
          <w:b/>
          <w:bCs/>
          <w:i/>
          <w:iCs/>
          <w:color w:val="1D1C20"/>
          <w:sz w:val="24"/>
          <w:szCs w:val="24"/>
          <w:lang w:eastAsia="ru-RU"/>
        </w:rPr>
        <w:t>С.П. Обухов,</w:t>
      </w:r>
      <w:r w:rsidRPr="00C11F26">
        <w:rPr>
          <w:rFonts w:ascii="Times New Roman" w:hAnsi="Times New Roman"/>
          <w:i/>
          <w:iCs/>
          <w:color w:val="1D1C20"/>
          <w:sz w:val="24"/>
          <w:szCs w:val="24"/>
          <w:lang w:eastAsia="ru-RU"/>
        </w:rPr>
        <w:t xml:space="preserve"> доктор политических наук</w:t>
      </w:r>
    </w:p>
    <w:p w:rsidR="00511F86" w:rsidRDefault="00511F86" w:rsidP="00C11F26">
      <w:pPr>
        <w:ind w:firstLine="709"/>
        <w:jc w:val="right"/>
        <w:rPr>
          <w:b/>
          <w:bCs/>
          <w:i/>
          <w:iCs/>
          <w:sz w:val="24"/>
          <w:szCs w:val="24"/>
        </w:rPr>
      </w:pPr>
    </w:p>
    <w:p w:rsidR="00511F86" w:rsidRPr="00596207" w:rsidRDefault="00511F86" w:rsidP="0030433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D1C20"/>
          <w:sz w:val="24"/>
          <w:szCs w:val="24"/>
          <w:lang w:eastAsia="ru-RU"/>
        </w:rPr>
      </w:pPr>
      <w:r w:rsidRPr="00596207">
        <w:rPr>
          <w:rFonts w:ascii="Times New Roman" w:hAnsi="Times New Roman"/>
          <w:b/>
          <w:bCs/>
          <w:color w:val="1D1C20"/>
          <w:sz w:val="24"/>
          <w:szCs w:val="24"/>
          <w:lang w:eastAsia="ru-RU"/>
        </w:rPr>
        <w:t>15 сентября 2026 г.</w:t>
      </w:r>
    </w:p>
    <w:p w:rsidR="00511F86" w:rsidRPr="00596207" w:rsidRDefault="00511F86" w:rsidP="0030433B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1D1C20"/>
          <w:sz w:val="24"/>
          <w:szCs w:val="24"/>
          <w:lang w:eastAsia="ru-RU"/>
        </w:rPr>
      </w:pPr>
    </w:p>
    <w:p w:rsidR="00511F86" w:rsidRPr="00596207" w:rsidRDefault="00511F86" w:rsidP="0030433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sectPr w:rsidR="00511F86" w:rsidRPr="00596207" w:rsidSect="009278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721C8"/>
    <w:multiLevelType w:val="multilevel"/>
    <w:tmpl w:val="82022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C0688"/>
    <w:multiLevelType w:val="multilevel"/>
    <w:tmpl w:val="9DFEC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2B0FE0"/>
    <w:multiLevelType w:val="multilevel"/>
    <w:tmpl w:val="71543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5E2B67"/>
    <w:multiLevelType w:val="multilevel"/>
    <w:tmpl w:val="916E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551BBF"/>
    <w:multiLevelType w:val="multilevel"/>
    <w:tmpl w:val="5AEC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B97DB0"/>
    <w:multiLevelType w:val="multilevel"/>
    <w:tmpl w:val="13C26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4966DA"/>
    <w:multiLevelType w:val="multilevel"/>
    <w:tmpl w:val="2280C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BE2E93"/>
    <w:multiLevelType w:val="multilevel"/>
    <w:tmpl w:val="E91A2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2BE43F3"/>
    <w:multiLevelType w:val="multilevel"/>
    <w:tmpl w:val="2E0C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925DD2"/>
    <w:multiLevelType w:val="multilevel"/>
    <w:tmpl w:val="FBD84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F869CF"/>
    <w:multiLevelType w:val="multilevel"/>
    <w:tmpl w:val="CE6EF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254489"/>
    <w:multiLevelType w:val="multilevel"/>
    <w:tmpl w:val="E2289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C208B"/>
    <w:multiLevelType w:val="multilevel"/>
    <w:tmpl w:val="6C9E6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1AEB6F72"/>
    <w:multiLevelType w:val="multilevel"/>
    <w:tmpl w:val="9360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D2E1734"/>
    <w:multiLevelType w:val="multilevel"/>
    <w:tmpl w:val="D952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8BE2E0A"/>
    <w:multiLevelType w:val="multilevel"/>
    <w:tmpl w:val="F20AF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B587E8F"/>
    <w:multiLevelType w:val="multilevel"/>
    <w:tmpl w:val="EE90C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BF757F1"/>
    <w:multiLevelType w:val="multilevel"/>
    <w:tmpl w:val="FD74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EA76E91"/>
    <w:multiLevelType w:val="multilevel"/>
    <w:tmpl w:val="E9D2B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3F20F3E"/>
    <w:multiLevelType w:val="multilevel"/>
    <w:tmpl w:val="D5C8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BF3CB4"/>
    <w:multiLevelType w:val="multilevel"/>
    <w:tmpl w:val="F9561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0787F33"/>
    <w:multiLevelType w:val="hybridMultilevel"/>
    <w:tmpl w:val="6554CA78"/>
    <w:lvl w:ilvl="0" w:tplc="CD82AE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3CB7EE9"/>
    <w:multiLevelType w:val="multilevel"/>
    <w:tmpl w:val="0A721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6AB521C"/>
    <w:multiLevelType w:val="multilevel"/>
    <w:tmpl w:val="8A1CC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E120FB"/>
    <w:multiLevelType w:val="multilevel"/>
    <w:tmpl w:val="E62EF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B2E71AD"/>
    <w:multiLevelType w:val="multilevel"/>
    <w:tmpl w:val="7A9C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822515E"/>
    <w:multiLevelType w:val="multilevel"/>
    <w:tmpl w:val="AA563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DB704A2"/>
    <w:multiLevelType w:val="multilevel"/>
    <w:tmpl w:val="CD2C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0666ACB"/>
    <w:multiLevelType w:val="multilevel"/>
    <w:tmpl w:val="6CD46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0D35B36"/>
    <w:multiLevelType w:val="multilevel"/>
    <w:tmpl w:val="F3780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35D2797"/>
    <w:multiLevelType w:val="multilevel"/>
    <w:tmpl w:val="F1FC0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4944EBC"/>
    <w:multiLevelType w:val="multilevel"/>
    <w:tmpl w:val="A880A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214EAA"/>
    <w:multiLevelType w:val="multilevel"/>
    <w:tmpl w:val="248A1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681B56"/>
    <w:multiLevelType w:val="multilevel"/>
    <w:tmpl w:val="CD7A7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BD06334"/>
    <w:multiLevelType w:val="multilevel"/>
    <w:tmpl w:val="31DE6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08C696B"/>
    <w:multiLevelType w:val="multilevel"/>
    <w:tmpl w:val="F8C4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2D65C69"/>
    <w:multiLevelType w:val="multilevel"/>
    <w:tmpl w:val="D6504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743E4696"/>
    <w:multiLevelType w:val="multilevel"/>
    <w:tmpl w:val="31AE3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5BA2FBC"/>
    <w:multiLevelType w:val="multilevel"/>
    <w:tmpl w:val="F2846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B140BB7"/>
    <w:multiLevelType w:val="multilevel"/>
    <w:tmpl w:val="172AF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C9712F4"/>
    <w:multiLevelType w:val="multilevel"/>
    <w:tmpl w:val="98323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37"/>
  </w:num>
  <w:num w:numId="3">
    <w:abstractNumId w:val="19"/>
  </w:num>
  <w:num w:numId="4">
    <w:abstractNumId w:val="24"/>
  </w:num>
  <w:num w:numId="5">
    <w:abstractNumId w:val="13"/>
  </w:num>
  <w:num w:numId="6">
    <w:abstractNumId w:val="8"/>
  </w:num>
  <w:num w:numId="7">
    <w:abstractNumId w:val="0"/>
  </w:num>
  <w:num w:numId="8">
    <w:abstractNumId w:val="30"/>
  </w:num>
  <w:num w:numId="9">
    <w:abstractNumId w:val="26"/>
  </w:num>
  <w:num w:numId="10">
    <w:abstractNumId w:val="5"/>
  </w:num>
  <w:num w:numId="11">
    <w:abstractNumId w:val="11"/>
  </w:num>
  <w:num w:numId="12">
    <w:abstractNumId w:val="31"/>
  </w:num>
  <w:num w:numId="13">
    <w:abstractNumId w:val="17"/>
  </w:num>
  <w:num w:numId="14">
    <w:abstractNumId w:val="38"/>
  </w:num>
  <w:num w:numId="15">
    <w:abstractNumId w:val="23"/>
  </w:num>
  <w:num w:numId="16">
    <w:abstractNumId w:val="14"/>
  </w:num>
  <w:num w:numId="17">
    <w:abstractNumId w:val="39"/>
  </w:num>
  <w:num w:numId="18">
    <w:abstractNumId w:val="32"/>
  </w:num>
  <w:num w:numId="19">
    <w:abstractNumId w:val="22"/>
  </w:num>
  <w:num w:numId="20">
    <w:abstractNumId w:val="2"/>
  </w:num>
  <w:num w:numId="21">
    <w:abstractNumId w:val="33"/>
  </w:num>
  <w:num w:numId="22">
    <w:abstractNumId w:val="9"/>
  </w:num>
  <w:num w:numId="23">
    <w:abstractNumId w:val="40"/>
  </w:num>
  <w:num w:numId="24">
    <w:abstractNumId w:val="20"/>
  </w:num>
  <w:num w:numId="25">
    <w:abstractNumId w:val="27"/>
  </w:num>
  <w:num w:numId="26">
    <w:abstractNumId w:val="15"/>
  </w:num>
  <w:num w:numId="27">
    <w:abstractNumId w:val="7"/>
  </w:num>
  <w:num w:numId="28">
    <w:abstractNumId w:val="25"/>
  </w:num>
  <w:num w:numId="29">
    <w:abstractNumId w:val="3"/>
  </w:num>
  <w:num w:numId="30">
    <w:abstractNumId w:val="28"/>
  </w:num>
  <w:num w:numId="31">
    <w:abstractNumId w:val="36"/>
  </w:num>
  <w:num w:numId="32">
    <w:abstractNumId w:val="4"/>
  </w:num>
  <w:num w:numId="33">
    <w:abstractNumId w:val="16"/>
  </w:num>
  <w:num w:numId="34">
    <w:abstractNumId w:val="18"/>
  </w:num>
  <w:num w:numId="35">
    <w:abstractNumId w:val="10"/>
  </w:num>
  <w:num w:numId="36">
    <w:abstractNumId w:val="34"/>
  </w:num>
  <w:num w:numId="37">
    <w:abstractNumId w:val="1"/>
  </w:num>
  <w:num w:numId="38">
    <w:abstractNumId w:val="6"/>
  </w:num>
  <w:num w:numId="39">
    <w:abstractNumId w:val="29"/>
  </w:num>
  <w:num w:numId="40">
    <w:abstractNumId w:val="12"/>
  </w:num>
  <w:num w:numId="41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661DC"/>
    <w:rsid w:val="000F1762"/>
    <w:rsid w:val="002C3388"/>
    <w:rsid w:val="0030433B"/>
    <w:rsid w:val="004104E0"/>
    <w:rsid w:val="005050D4"/>
    <w:rsid w:val="00511F86"/>
    <w:rsid w:val="00596207"/>
    <w:rsid w:val="006661DC"/>
    <w:rsid w:val="00732F8E"/>
    <w:rsid w:val="007D78DF"/>
    <w:rsid w:val="007F3069"/>
    <w:rsid w:val="00927847"/>
    <w:rsid w:val="00C11F26"/>
    <w:rsid w:val="00D87710"/>
    <w:rsid w:val="00DE7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7847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6661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9"/>
    <w:qFormat/>
    <w:rsid w:val="006661D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9"/>
    <w:qFormat/>
    <w:rsid w:val="006661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661DC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661DC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6661DC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NoSpacing">
    <w:name w:val="No Spacing"/>
    <w:uiPriority w:val="99"/>
    <w:qFormat/>
    <w:rsid w:val="00927847"/>
    <w:rPr>
      <w:lang w:eastAsia="en-US"/>
    </w:rPr>
  </w:style>
  <w:style w:type="paragraph" w:styleId="NormalWeb">
    <w:name w:val="Normal (Web)"/>
    <w:basedOn w:val="Normal"/>
    <w:uiPriority w:val="99"/>
    <w:semiHidden/>
    <w:rsid w:val="006661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6661DC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6661DC"/>
    <w:rPr>
      <w:rFonts w:cs="Times New Roman"/>
      <w:i/>
      <w:iCs/>
    </w:rPr>
  </w:style>
  <w:style w:type="table" w:styleId="TableGrid">
    <w:name w:val="Table Grid"/>
    <w:basedOn w:val="TableNormal"/>
    <w:uiPriority w:val="99"/>
    <w:rsid w:val="0030433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D877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77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56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570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56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57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569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56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570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5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569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57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57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570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57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57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57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571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57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57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5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56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56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5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569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57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</TotalTime>
  <Pages>9</Pages>
  <Words>2607</Words>
  <Characters>14861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Сергей</cp:lastModifiedBy>
  <cp:revision>3</cp:revision>
  <dcterms:created xsi:type="dcterms:W3CDTF">2026-09-15T05:03:00Z</dcterms:created>
  <dcterms:modified xsi:type="dcterms:W3CDTF">2026-09-22T03:46:00Z</dcterms:modified>
</cp:coreProperties>
</file>