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9E" w:rsidRDefault="00BB719B">
      <w:pPr>
        <w:spacing w:after="120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6035040" cy="19018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B9E" w:rsidRDefault="00BB719B">
      <w:pPr>
        <w:spacing w:after="120"/>
        <w:jc w:val="center"/>
      </w:pPr>
      <w:r>
        <w:rPr>
          <w:noProof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65pt;height:301.4pt">
            <v:imagedata r:id="rId6" o:title="photo_2026-09-01_18-25-56"/>
          </v:shape>
        </w:pict>
      </w:r>
    </w:p>
    <w:p w:rsidR="00BB719B" w:rsidRPr="00BB719B" w:rsidRDefault="00BB719B" w:rsidP="00BB719B">
      <w:pPr>
        <w:shd w:val="clear" w:color="auto" w:fill="FFFFFF"/>
        <w:suppressAutoHyphens w:val="0"/>
        <w:outlineLvl w:val="0"/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 xml:space="preserve">ЦИПКР. Вторая ТВ-битва за избирателя. </w:t>
      </w:r>
      <w:proofErr w:type="gramStart"/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>Тема образования: лидеры – КПРФ, «Н</w:t>
      </w:r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>о</w:t>
      </w:r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>вые люди», Партия пенсионеров, опять «просели» – ЕР и ЛДПР.</w:t>
      </w:r>
      <w:proofErr w:type="gramEnd"/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 xml:space="preserve"> Аналитический обзор теледебатов на</w:t>
      </w:r>
      <w:proofErr w:type="gramStart"/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 xml:space="preserve"> П</w:t>
      </w:r>
      <w:proofErr w:type="gramEnd"/>
      <w:r w:rsidRPr="00BB719B">
        <w:rPr>
          <w:rFonts w:ascii="Segoe UI" w:eastAsia="Times New Roman" w:hAnsi="Segoe UI" w:cs="Segoe UI"/>
          <w:b/>
          <w:bCs/>
          <w:color w:val="2A2929"/>
          <w:spacing w:val="-4"/>
          <w:kern w:val="36"/>
          <w:sz w:val="48"/>
          <w:szCs w:val="48"/>
          <w:lang w:eastAsia="ru-RU" w:bidi="ar-SA"/>
        </w:rPr>
        <w:t>ервом канале</w:t>
      </w:r>
    </w:p>
    <w:p w:rsidR="00BB719B" w:rsidRDefault="00BB719B" w:rsidP="00BB719B">
      <w:pPr>
        <w:shd w:val="clear" w:color="auto" w:fill="FFFFFF"/>
        <w:suppressAutoHyphens w:val="0"/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</w:pPr>
      <w:r w:rsidRPr="00BB719B"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  <w:t>В эфире</w:t>
      </w:r>
      <w:proofErr w:type="gramStart"/>
      <w:r w:rsidRPr="00BB719B"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  <w:t xml:space="preserve"> П</w:t>
      </w:r>
      <w:proofErr w:type="gramEnd"/>
      <w:r w:rsidRPr="00BB719B"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  <w:t>ервого канала прошел второй раунд предвыборных теледебатов. На этот раз политические силы скрестили шпаги на поле образования — обсуждались качество обучения, кадровый голод, статус учителя и острый выбор между 10-м классом и колледжем.</w:t>
      </w:r>
    </w:p>
    <w:p w:rsidR="00BB719B" w:rsidRDefault="00BB719B" w:rsidP="00BB719B">
      <w:pPr>
        <w:shd w:val="clear" w:color="auto" w:fill="FFFFFF"/>
        <w:suppressAutoHyphens w:val="0"/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</w:pP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Эксперты Центра исследований политической культуры России (ЦИПКР) провели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детальный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контент-анализ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выступл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е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ний. Итоги оказались весьма показательными: избиратель категорически устал от сухих отчетов и абстрактной филос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фии, требуя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эмпатии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личного опыта и конкретных механизмов.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Вот как распределились силы по итогам оценки коммуникативной эффективности и адресного попадания в электорат.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u w:val="single"/>
          <w:lang w:eastAsia="ru-RU" w:bidi="ar-SA"/>
        </w:rPr>
        <w:lastRenderedPageBreak/>
        <w:t>I. Экспертный анализ по тематическим контурам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Контур 1. Качество образования: вызовы и стратегии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ЛДПР (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Арман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 Саркисян)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жёсткая увязка демографии и образования, критика рынка репетиторов (300 </w:t>
      </w:r>
      <w:proofErr w:type="spellStart"/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млрд</w:t>
      </w:r>
      <w:proofErr w:type="spellEnd"/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руб.) и несправедливости с бюджетными местами. Выступление запоминающееся, но перегружено цифрами без чёткой доро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ж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ной карты.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Партия Прямой Демократии (Юлия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Тютяева-Каштанова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акцент на навыках мышления и дискуссии, но подача сбивчивая, без конкретных механизмов. Идея интересная, но неразвитая.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«Зелёные» (Марина Шишкина)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яркая критика постоянных реформ (болонская система, смена курса), метафора «д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е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рева, которое рубят под корень». Призыв дать свободу вузам и убрать бюрократию – сильный ход, но без указания, как именно.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proofErr w:type="gram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«Справедливая Россия» (Сергей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Кабышев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системный подход: увеличение расходов до 7% ВВП, зарплата педагогов 200% от средней, отказ от западной сервисной модели.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Цифры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амбициозны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но не объяснены источники.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«Родина» (Эдуард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Басурин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возвращение уважения к учителю, борьба с бюрократией. Философский посыл, но без прагматики.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КПРФ (Олег Смолин)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сильная статистика (31 тыс. закрытых школ, 54 тыс. садиков), требование бесплатного питания для всех, запрет ограничений в 10-й класс, зарплата не ниже средней. Опора на советский опыт, но с современными акцентами.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Партия пенсионеров (Эрик Праздников)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резкий антипод: против домашних заданий, за статус госслужащих, </w:t>
      </w:r>
      <w:proofErr w:type="spellStart"/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практ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и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ко-ориентированность</w:t>
      </w:r>
      <w:proofErr w:type="spellEnd"/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понятный ЕГЭ. Эмоционально и конкретно.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Коммунисты России (Сергей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Малинкович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ностальгия по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советской школе, низкие зарплаты (55 тыс. руб.), сборы в школу. Архаичные лозунги без связи с реальностью.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«Новые люди» (Анна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Скрозникова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личный опыт (работа за 5000 руб.), критика бессмысленных отчётов и домашних заданий, предложение зарплаты не ниже 1,5 средней. Очень живое и современное выступление.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«Единая Россия» (Алена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Аршинова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отчёт о построенных объектах (2000 школ, 7500 садов), наказы избирателей.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Ст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а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тусно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но сухо и предсказуемо.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Контур 2. Школьное образование: кадры, статус, зарплата и пенсии учителей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ЛДПР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обратил внимание на разрыв между числом дипломов и реальным приходом в школы, указал на региональные диспропорции. Предложил повышать зарплату и выравнивать условия.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ПД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слабо: общие слова о модернизации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педобразования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без конкретных шагов.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«Зелёные»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главная тема – защита учителя от родительского произвола и ювенальных органов. Призыв убрать лишние «ювенальные вещи» – остро и актуально.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proofErr w:type="gram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СР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настаивает на сохранении школ в малых городах, комплексном решении. Звучит логично, но без конкретики.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«Родина»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снова о престиже: учитель – второй после Бога. Эмоционально, но не конструктивно.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КПРФ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требует поднять статус через материальное обеспечение и общественное признание, выступает против пов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ы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шения пенсионного возраста для педагогов.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Аргументированно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Партия пенсионеров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предложил конкретные пенсионные преференции: повышающий коэффициент (не менее 2), досрочный выход, льготное лекарственное обеспечение. Это отличает их от других.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Коммунисты России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свёл всё к возврату социализма и отмене ЕГЭ. Шаблонно.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lastRenderedPageBreak/>
        <w:t>«Новые люди»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делает ставку на свободу учителя в выборе методик, зарплату, понятную молодым педагогам. Ко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кретно и современно.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ЕР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конкретные меры: программа «Земский учитель», рост бюджетных мест, целевое обучение. Всё уже делается, но звучит как отчёт, а не как предложение.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 xml:space="preserve">Контур 3. Среднее профессиональное образование </w:t>
      </w:r>
      <w:proofErr w:type="spellStart"/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vs</w:t>
      </w:r>
      <w:proofErr w:type="spellEnd"/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 xml:space="preserve"> 10-й класс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ЛДПР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резко против принудительного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недопуска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в 10-й класс, требует модернизации колледжей (только 30% – перед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вые) и повышения стипендии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до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МРОТ. Сильный акцент на нарушении прав.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ПД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призывает к прозрачности, чтобы школьники понимали ценность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педобразования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. Слабо.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«Зелёные»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отмечает плюс (рост рабочих специальностей) и минус (риск потери академических школ). Призывает к балансу и общественной дискуссии. Взвешенно.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proofErr w:type="gram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СР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связывает проблему с ЕГЭ: многие идут в колледжи, чтобы обойти ЕГЭ, поэтому выступает за отмену ЕГЭ. Логично, но однобоко.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«Родина»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– возвращает престиж рабочей профессии, вспоминает советские ПТУ.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Пафосно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но без механизмов.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КПРФ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категорически против ограничений в 10-й класс, требует бесплатности СПО (сейчас 40% платят за подготовку), увеличить долю рабочих специальностей (сейчас 18% против 50% в СССР). Убедительно.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Партия пенсионеров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поддерживает тенденцию, но требует федерального реестра колледжей с оценкой качества (кадры, оснащение). Прагматично.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Коммунисты России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повторяет требование выполнить решение Верховного суда о праве на 10-й класс, агитирует за социализм. Без новизны.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«Новые люди»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подчёркивает право выбора, хвалит проект «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Профессионалитет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» (1,5 тыс. колледжей) и предлагает финансировать оставшиеся 2 тыс. по факту трудоустройства, дать льготы работодателям. Современно и конкретно.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ЕР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делает ставку на «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Профессионалитет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» (600 кластеров, к 1000) и технологический суверенитет, обещает выпуск 4 </w:t>
      </w:r>
      <w:proofErr w:type="spellStart"/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млн</w:t>
      </w:r>
      <w:proofErr w:type="spellEnd"/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специалистов.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Амбициозно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но без деталей.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u w:val="single"/>
          <w:lang w:eastAsia="ru-RU" w:bidi="ar-SA"/>
        </w:rPr>
        <w:t>II. Оценка коммуникативной эффективности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Эксперты ЦИПКР произвели оценку коммуникативной эффективности каждого из партийных спикеров на дебатах.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Вопрос 1. Запоминаемость, оригинальность, привлекательность (0–10)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2"/>
        <w:gridCol w:w="775"/>
        <w:gridCol w:w="5065"/>
      </w:tblGrid>
      <w:tr w:rsidR="00BB719B" w:rsidRPr="00BB719B" w:rsidTr="00BB719B"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Балл</w:t>
            </w:r>
          </w:p>
        </w:tc>
        <w:tc>
          <w:tcPr>
            <w:tcW w:w="5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Обоснование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КПРФ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Яркие метафоры («не перекрывайте кислород»), конкретная статистика, личный опыт Смолина как профессора.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«Новые люди»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Живой личный рассказ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Скрозниковой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(работа за 5000 руб.), критика отчётов, алиментный фонд (здесь – свобода учителя).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Партия пе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сионеров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Запоминающийся тезис «хватит экспериментировать», катег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ричное «против домашних заданий», предложение реестра колледжей.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«Зелёные»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Метафора дерева, критика реформ, защита учителя от юв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нальных органов – нестандартно.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ЛДПР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Энергичная критика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недопуска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в 10-й класс, требование ст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и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пендии не ниже МРОТ – резонансно.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Цифры (7% ВВП, 200% зарплаты) впечатляют, но вызывают скепсис. Тезис об отмене ЕГЭ – знакомый.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6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Стандартный отчёт, без эмоциональных крючков.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«Родина»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5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Философские обобщения, мало конкретики.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Коммунисты 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lastRenderedPageBreak/>
              <w:t>России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lastRenderedPageBreak/>
              <w:t>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Архаичные лозунги, повторение общих мест.</w:t>
            </w:r>
          </w:p>
        </w:tc>
      </w:tr>
      <w:tr w:rsidR="00BB719B" w:rsidRPr="00BB719B" w:rsidTr="00BB719B"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lastRenderedPageBreak/>
              <w:t>ПД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</w:t>
            </w:r>
          </w:p>
        </w:tc>
        <w:tc>
          <w:tcPr>
            <w:tcW w:w="5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Сбивчивость, общие слова, слабая аргументация.</w:t>
            </w:r>
          </w:p>
        </w:tc>
      </w:tr>
    </w:tbl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 xml:space="preserve">Вопрос 2. </w:t>
      </w:r>
      <w:proofErr w:type="spellStart"/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Адресность</w:t>
      </w:r>
      <w:proofErr w:type="spellEnd"/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 xml:space="preserve"> и попадание в целевую аудиторию (0–10)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2"/>
        <w:gridCol w:w="775"/>
        <w:gridCol w:w="2433"/>
        <w:gridCol w:w="2741"/>
      </w:tblGrid>
      <w:tr w:rsidR="00BB719B" w:rsidRPr="00BB719B" w:rsidTr="00BB719B"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Балл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Целевая группа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Эффект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КПРФ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Левый электорат, учителя, жители регионов, противники ЕГЭ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Попадание в боли: закрытие школ, низкие зарплаты, беспла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т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ное питание – очень точно.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«Новые л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ю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ди»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Молодые педагоги, родители, городской средний класс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Личный опыт, критика бюрокр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тии, свобода учителя – резонир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у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ет с активной молодёжью.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Партия пе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сионеров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Пожилые, но и молодые с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мьи (против домашних зад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ний)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Расширение аудитории за счёт родителей, которым надоели уроки с детьми.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ЛДПР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Родители девятиклассников, жители регионов, патриоты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Попадание в тему </w:t>
            </w:r>
            <w:proofErr w:type="gram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несправедл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и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вого</w:t>
            </w:r>
            <w:proofErr w:type="gram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недопуска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в 10-й класс – острая региональная боль.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«Зелёные»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Женщины-педагоги, родит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ли, интеллигенция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Защита учителя и призыв к б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лансу – близки людям с высшим образованием.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Социально уязвимые, учителя в малых городах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Обещания высоких зарплат и сохранения школ – хорошо для бюджетников.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ЕР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Лояльные избиратели, ст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ронники стабильности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Отчёт о проделанной работе у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репляет базу, но не расширяет её.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«Родина»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Консерваторы, патриоты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Идея уважения к учителю – бли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з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ка, но без конкретики.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Коммунисты России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Ностальгирующие пенсион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ры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Узкая ниша, слабый отклик у м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лодёжи.</w:t>
            </w:r>
          </w:p>
        </w:tc>
      </w:tr>
      <w:tr w:rsidR="00BB719B" w:rsidRPr="00BB719B" w:rsidTr="00BB719B">
        <w:tc>
          <w:tcPr>
            <w:tcW w:w="1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ПД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Родители, интересующиеся образованием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Слишком размыто, не цепляет.</w:t>
            </w:r>
          </w:p>
        </w:tc>
      </w:tr>
    </w:tbl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i/>
          <w:iCs/>
          <w:color w:val="2A2929"/>
          <w:sz w:val="17"/>
          <w:lang w:eastAsia="ru-RU" w:bidi="ar-SA"/>
        </w:rPr>
        <w:t>Вопрос 3. Наиболее благоприятное общее впечатление (0–10)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864"/>
        <w:gridCol w:w="4668"/>
      </w:tblGrid>
      <w:tr w:rsidR="00BB719B" w:rsidRPr="00BB719B" w:rsidTr="00BB719B"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Балл</w:t>
            </w:r>
          </w:p>
        </w:tc>
        <w:tc>
          <w:tcPr>
            <w:tcW w:w="4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Обоснование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КПРФ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Харизма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Смолина, чёткая позиция, глубокая проработка темы.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Партия пенсион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ров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Праздников - живой и категоричный спикер, яркие пре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д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ложения, юмор.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«Новые люди»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Открытость, личный опыт, современный язык, практич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ские инициативы.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«Зелёные»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Эмпатия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, взвешенность, хорошие метафоры.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ЛДПР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Энергия, но излишняя резкость снижает впечатление.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Содержательно, но перегружено обещаниями.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ЕР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6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Солидно, но сухо и предсказуемо.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«Родина»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5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Идейно, но без практической убедительности.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Коммунисты Ро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сии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Архаично, слабо с точки зрения современности, карик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турно.</w:t>
            </w:r>
          </w:p>
        </w:tc>
      </w:tr>
      <w:tr w:rsidR="00BB719B" w:rsidRPr="00BB719B" w:rsidTr="00BB719B"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ПД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Неподготовленность, слабая убедительность.</w:t>
            </w:r>
          </w:p>
        </w:tc>
      </w:tr>
    </w:tbl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u w:val="single"/>
          <w:lang w:eastAsia="ru-RU" w:bidi="ar-SA"/>
        </w:rPr>
        <w:t>III. Итоговая расстановка сил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Средний балл по трём критериям (запоминаемость,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адресность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, общее впечатление)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"/>
        <w:gridCol w:w="2225"/>
        <w:gridCol w:w="1589"/>
        <w:gridCol w:w="2691"/>
      </w:tblGrid>
      <w:tr w:rsidR="00BB719B" w:rsidRPr="00BB719B" w:rsidTr="00BB719B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Место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Представитель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Итоговый балл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КПРФ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Олег Смолин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«Новые люди»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Анна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Скрозникова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 пенсионеров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Эрик Праздников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9,0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«Зелёные»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Марина Шишкина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8,0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lastRenderedPageBreak/>
              <w:t>5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ЛДПР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Арман</w:t>
            </w:r>
            <w:proofErr w:type="spellEnd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 Саркисян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7,7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«Справедливая Россия»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Сергей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Кабышев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7,0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7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«Единая Россия»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Алена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Аршинова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6,3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«Родина»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Эдуард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Басурин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5,3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Коммунисты России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Сергей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Малинк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о</w:t>
            </w: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вич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4,0</w:t>
            </w:r>
          </w:p>
        </w:tc>
      </w:tr>
      <w:tr w:rsidR="00BB719B" w:rsidRPr="00BB719B" w:rsidTr="00BB719B">
        <w:tc>
          <w:tcPr>
            <w:tcW w:w="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Партия Прямой Дем</w:t>
            </w: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о</w:t>
            </w: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кратии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 xml:space="preserve">Юлия </w:t>
            </w:r>
            <w:proofErr w:type="spellStart"/>
            <w:r w:rsidRPr="00BB719B"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  <w:t>Тютяева-Каштанова</w:t>
            </w:r>
            <w:proofErr w:type="spellEnd"/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19B" w:rsidRPr="00BB719B" w:rsidRDefault="00BB719B" w:rsidP="00BB719B">
            <w:pPr>
              <w:suppressAutoHyphens w:val="0"/>
              <w:spacing w:before="100" w:beforeAutospacing="1" w:after="100" w:afterAutospacing="1"/>
              <w:rPr>
                <w:rFonts w:ascii="Segoe UI" w:eastAsia="Times New Roman" w:hAnsi="Segoe UI" w:cs="Segoe UI"/>
                <w:color w:val="2A2929"/>
                <w:sz w:val="17"/>
                <w:szCs w:val="17"/>
                <w:lang w:eastAsia="ru-RU" w:bidi="ar-SA"/>
              </w:rPr>
            </w:pPr>
            <w:r w:rsidRPr="00BB719B">
              <w:rPr>
                <w:rFonts w:ascii="Segoe UI" w:eastAsia="Times New Roman" w:hAnsi="Segoe UI" w:cs="Segoe UI"/>
                <w:b/>
                <w:bCs/>
                <w:color w:val="2A2929"/>
                <w:sz w:val="17"/>
                <w:lang w:eastAsia="ru-RU" w:bidi="ar-SA"/>
              </w:rPr>
              <w:t>4,0</w:t>
            </w:r>
          </w:p>
        </w:tc>
      </w:tr>
    </w:tbl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🏆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АБСОЛЮТНЫЕ ЛИДЕРЫ (9,0 баллов)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🔴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КПРФ (Олег Смолин)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Выступление профессора Смолина стало образцом глубокой проработки темы. Сильнейшая аргументация, подкрепле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ная пугающей статистикой (31 тыс. закрытых школ и 54 тыс. детских садов), удачно легла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на лево-патриотическую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пов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е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стку.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КПРФ жестко выступила против скрытой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платизации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СПО и ограничений на поступление в 10-й класс.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Яркий образ: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Использование 8-го номера в бюллетене для метафоры: </w:t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«Восемь — знак кислорода в таблице Менделеева. Не перекрывайте народу кислород!»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🔵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«Новые люди» (Анна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Скрозникова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Партия сделала ставку на современный язык и личную историю, что работало на ядро городского среднего класса и м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лодых педагогов.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Скрозникова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напомнила о своем опыте работы в школе за 5000 рублей, жестко раскритиковала б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у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мажную бюрократию и бессмысленные домашние задания, которые «решаются через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ChatGPT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».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Прагматика: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Предложение финансировать колледжи по факту трудоустройства выпускников.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🟣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Партия пенсионеров (Эрик Праздников)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Вместо ожидаемой консервативной риторики спикер выдал самую живую и категоричную речь эфира. Тезис </w:t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«Хватит экспериментировать на детях!»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, скандальное требование отменить домашние задания и приравнять учителей к го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с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служащим работало на симпатии уставших от воспитания детей родителей.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📈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КРЕПКИЕ СЕРЕДНЯКИ (7,0 — 8,0 баллов)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🟢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«Зеленые» (Марина Шишкина) — 8,0 баллов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Нестандартный и взвешенный подход. Шишкина выступила в защиту учителей от «ювенальных органов» и произвола родителей.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Яркий образ: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Сравнение системы образования с деревом: </w:t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«Если мы рубим его принципиально столько раз под корень, ну какие плоды могут вырасти?»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🟡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ЛДПР (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Арман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 Саркисян) — 7,7 баллов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 xml:space="preserve">Партия «просела» относительно ожиданий. С одной стороны, точное попадание в региональные боли (нарушение прав при переводе в 10-й класс) и острая критика рынка репетиторов (300 </w:t>
      </w:r>
      <w:proofErr w:type="spellStart"/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млрд</w:t>
      </w:r>
      <w:proofErr w:type="spellEnd"/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руб.). С другой — излишняя публицисти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ч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ность и перегруз цифрами без внятной дорожной карты снизили общее впечатление от спикера.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🟠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«Справедливая Россия» (Сергей Владимирович) — 7,0 баллов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 xml:space="preserve">Системный подход с амбициозными цифрами: 7% ВВП на образование, зарплаты педагогам в 200% 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от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средней. Однако формальный призыв отменить ЕГЭ звучит уже как затертый штамп, а масштаб обещаний вызывает у экспертов скепсис из-за отсутствия финансовых обоснований.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📉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АУТСАЙДЕРЫ И «ПРОСЕВШИЕ» (6,3 балла и ниже)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🔵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«Единая Россия» (Алена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Аршинова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 — 6,3 балла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Партия власти выбрала тактику канцелярского отчета. Перечисление построенных объектов (2000 школ, 7500 садов) и программа «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Профессионалитет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» работают на лояльную базу, но звучат сухо, предсказуемо и лишены эмоциональных крючков, способных привлечь колеблющегося избирателя.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🟤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«Родина» (Эдуард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Басурин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 — 5,3 балла</w:t>
      </w:r>
      <w:proofErr w:type="gram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>М</w:t>
      </w:r>
      <w:proofErr w:type="gram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ного пафоса и философии (</w:t>
      </w:r>
      <w:r w:rsidRPr="00BB719B">
        <w:rPr>
          <w:rFonts w:ascii="Segoe UI" w:eastAsia="Times New Roman" w:hAnsi="Segoe UI" w:cs="Segoe UI"/>
          <w:i/>
          <w:iCs/>
          <w:color w:val="2A2929"/>
          <w:sz w:val="17"/>
          <w:lang w:eastAsia="ru-RU" w:bidi="ar-SA"/>
        </w:rPr>
        <w:t>«Учитель — второй человек после Бога»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), но абсолютный ноль прагматики и конкретных законодательных инициатив.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lastRenderedPageBreak/>
        <w:t>⚫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Партия Прямой Демократии (Юлия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Тютяева-Каштанова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 — 4,0 балла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Медийный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провал. Сбивчивая подача, общие слова о «важности дискуссий» и полная неготовность к жесткому телев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и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зионному формату.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🔴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 xml:space="preserve">Коммунисты России (Сергей </w:t>
      </w:r>
      <w:proofErr w:type="spellStart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Малинкович</w:t>
      </w:r>
      <w:proofErr w:type="spellEnd"/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) — 4,0 балла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 xml:space="preserve">Идеологический анахронизм. Сведение сложнейших проблем современного образования к цитатам Ленина и лозунгам «Вернем Советскую власть!» выглядит архаично и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изличшне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пафосно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.</w:t>
      </w:r>
    </w:p>
    <w:p w:rsidR="00BB719B" w:rsidRPr="00BB719B" w:rsidRDefault="00BB719B" w:rsidP="00BB719B">
      <w:pPr>
        <w:shd w:val="clear" w:color="auto" w:fill="FFFFFF"/>
        <w:suppressAutoHyphens w:val="0"/>
        <w:spacing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📌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Главный вывод: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br/>
        <w:t xml:space="preserve">Вторые дебаты кристаллизовали ключевой тренд кампании -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востребованность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не только содержательной стороны пр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граммных предложений, но и человеческого измерения в их подаче. Попадание в актуальные боли избирателей - вот главное. Представитель КПРФ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смогл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выйти за рамки штампов и создать яркие образы. Сухие цифры отчетов (проблема ЕР) и агрессивный популизм (проблема ЛДПР) явно не «заходят» избирателю. Запрос общества сместился в стор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ну </w:t>
      </w: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искренности, личной сопричастности и понятных, прикладных механизмов решения проблем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. Именно этот коктейль обеспечил триумф на дебатах представителю КПРФ - профессору Смолину. Именно поэтому адекватно смотр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е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лись представители «Новых людей» и Партии пенсионеров.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«Зелёные»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 сделали сильный акцент на защите учителя и балансе между рабочими специальностями и академическим образованием, что выделило их среди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нишевых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партий.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«Просели»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«Единая Россия» (сухой отчёт) и ЛДПР (энергия, но излишняя публицистичность). Обе не предложили свежих решений, опираясь на старые подходы.</w:t>
      </w:r>
    </w:p>
    <w:p w:rsidR="00BB719B" w:rsidRPr="00BB719B" w:rsidRDefault="00BB719B" w:rsidP="00BB719B">
      <w:pPr>
        <w:shd w:val="clear" w:color="auto" w:fill="FFFFFF"/>
        <w:suppressAutoHyphens w:val="0"/>
        <w:spacing w:before="100" w:beforeAutospacing="1" w:after="100" w:afterAutospacing="1"/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</w:pPr>
      <w:r w:rsidRPr="00BB719B">
        <w:rPr>
          <w:rFonts w:ascii="Segoe UI" w:eastAsia="Times New Roman" w:hAnsi="Segoe UI" w:cs="Segoe UI"/>
          <w:b/>
          <w:bCs/>
          <w:color w:val="2A2929"/>
          <w:sz w:val="17"/>
          <w:lang w:eastAsia="ru-RU" w:bidi="ar-SA"/>
        </w:rPr>
        <w:t>Аутсайдеры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 – Прямая Демократия и Коммунисты России – слабо адаптировали свою риторику к современным запр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о</w:t>
      </w:r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сам, показав </w:t>
      </w:r>
      <w:proofErr w:type="spellStart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>медийную</w:t>
      </w:r>
      <w:proofErr w:type="spellEnd"/>
      <w:r w:rsidRPr="00BB719B">
        <w:rPr>
          <w:rFonts w:ascii="Segoe UI" w:eastAsia="Times New Roman" w:hAnsi="Segoe UI" w:cs="Segoe UI"/>
          <w:color w:val="2A2929"/>
          <w:sz w:val="17"/>
          <w:szCs w:val="17"/>
          <w:lang w:eastAsia="ru-RU" w:bidi="ar-SA"/>
        </w:rPr>
        <w:t xml:space="preserve"> и содержательную неподготовленность.</w:t>
      </w:r>
    </w:p>
    <w:p w:rsidR="00BB719B" w:rsidRPr="00BB719B" w:rsidRDefault="00BB719B" w:rsidP="00BB719B">
      <w:pPr>
        <w:shd w:val="clear" w:color="auto" w:fill="FFFFFF"/>
        <w:suppressAutoHyphens w:val="0"/>
        <w:rPr>
          <w:rFonts w:ascii="Segoe UI" w:eastAsia="Times New Roman" w:hAnsi="Segoe UI" w:cs="Segoe UI"/>
          <w:color w:val="3D3D3D"/>
          <w:sz w:val="16"/>
          <w:szCs w:val="16"/>
          <w:lang w:eastAsia="ru-RU" w:bidi="ar-SA"/>
        </w:rPr>
      </w:pPr>
    </w:p>
    <w:p w:rsidR="005D7B9E" w:rsidRDefault="00BB719B">
      <w:pPr>
        <w:spacing w:before="300" w:after="120"/>
        <w:jc w:val="right"/>
        <w:rPr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Подготовили:</w:t>
      </w:r>
    </w:p>
    <w:p w:rsidR="005D7B9E" w:rsidRDefault="00BB719B">
      <w:pPr>
        <w:spacing w:after="160"/>
        <w:jc w:val="right"/>
        <w:rPr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И.М. Куприянова</w:t>
      </w:r>
      <w:r>
        <w:rPr>
          <w:rFonts w:eastAsia="Times New Roman" w:cs="Times New Roman"/>
          <w:i/>
          <w:iCs/>
          <w:sz w:val="24"/>
          <w:szCs w:val="24"/>
        </w:rPr>
        <w:t>, заведующая Отделом ЦК КПРФ</w:t>
      </w:r>
    </w:p>
    <w:p w:rsidR="005D7B9E" w:rsidRDefault="00BB719B">
      <w:pPr>
        <w:spacing w:after="160"/>
        <w:jc w:val="right"/>
        <w:rPr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А.М. Михальчук</w:t>
      </w:r>
      <w:r>
        <w:rPr>
          <w:rFonts w:eastAsia="Times New Roman" w:cs="Times New Roman"/>
          <w:i/>
          <w:iCs/>
          <w:sz w:val="24"/>
          <w:szCs w:val="24"/>
        </w:rPr>
        <w:t>, зам</w:t>
      </w:r>
      <w:r>
        <w:rPr>
          <w:rFonts w:eastAsia="Times New Roman" w:cs="Times New Roman"/>
          <w:i/>
          <w:iCs/>
          <w:sz w:val="24"/>
          <w:szCs w:val="24"/>
        </w:rPr>
        <w:t>. зав. Отдела ЦК КПРФ</w:t>
      </w:r>
    </w:p>
    <w:p w:rsidR="005D7B9E" w:rsidRDefault="00BB719B">
      <w:pPr>
        <w:spacing w:before="200" w:after="120"/>
        <w:jc w:val="right"/>
        <w:rPr>
          <w:i/>
          <w:iCs/>
          <w:sz w:val="24"/>
          <w:szCs w:val="24"/>
        </w:rPr>
      </w:pPr>
      <w:proofErr w:type="gramStart"/>
      <w:r>
        <w:rPr>
          <w:rFonts w:eastAsia="Times New Roman" w:cs="Times New Roman"/>
          <w:b/>
          <w:bCs/>
          <w:i/>
          <w:iCs/>
          <w:sz w:val="24"/>
          <w:szCs w:val="24"/>
          <w:u w:val="single"/>
        </w:rPr>
        <w:t>Ответственный за выпуск:</w:t>
      </w:r>
      <w:proofErr w:type="gramEnd"/>
    </w:p>
    <w:p w:rsidR="005D7B9E" w:rsidRDefault="00BB719B">
      <w:pPr>
        <w:spacing w:after="160"/>
        <w:jc w:val="right"/>
        <w:rPr>
          <w:i/>
          <w:iCs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sz w:val="24"/>
          <w:szCs w:val="24"/>
        </w:rPr>
        <w:t>С.П. Обухов</w:t>
      </w:r>
      <w:r>
        <w:rPr>
          <w:rFonts w:eastAsia="Times New Roman" w:cs="Times New Roman"/>
          <w:i/>
          <w:iCs/>
          <w:sz w:val="24"/>
          <w:szCs w:val="24"/>
        </w:rPr>
        <w:t xml:space="preserve"> — доктор политических наук, секретарь ЦК КПРФ</w:t>
      </w:r>
    </w:p>
    <w:sectPr w:rsidR="005D7B9E" w:rsidSect="005D7B9E">
      <w:pgSz w:w="11906" w:h="16838"/>
      <w:pgMar w:top="1134" w:right="851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30C42"/>
    <w:multiLevelType w:val="multilevel"/>
    <w:tmpl w:val="3F783278"/>
    <w:lvl w:ilvl="0">
      <w:start w:val="1"/>
      <w:numFmt w:val="bullet"/>
      <w:lvlText w:val=""/>
      <w:lvlJc w:val="left"/>
      <w:pPr>
        <w:tabs>
          <w:tab w:val="num" w:pos="0"/>
        </w:tabs>
        <w:ind w:left="420" w:hanging="2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FBA6510"/>
    <w:multiLevelType w:val="multilevel"/>
    <w:tmpl w:val="A1F24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autoHyphenation/>
  <w:characterSpacingControl w:val="doNotCompress"/>
  <w:compat>
    <w:useFELayout/>
  </w:compat>
  <w:rsids>
    <w:rsidRoot w:val="005D7B9E"/>
    <w:rsid w:val="005D7B9E"/>
    <w:rsid w:val="00BB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Lucida Sans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9E"/>
  </w:style>
  <w:style w:type="paragraph" w:styleId="1">
    <w:name w:val="heading 1"/>
    <w:basedOn w:val="a"/>
    <w:link w:val="10"/>
    <w:uiPriority w:val="9"/>
    <w:qFormat/>
    <w:rsid w:val="00BB719B"/>
    <w:pPr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5D7B9E"/>
    <w:rPr>
      <w:color w:val="2E74B5"/>
      <w:sz w:val="32"/>
      <w:szCs w:val="32"/>
    </w:rPr>
  </w:style>
  <w:style w:type="paragraph" w:customStyle="1" w:styleId="Heading2">
    <w:name w:val="Heading 2"/>
    <w:basedOn w:val="a3"/>
    <w:qFormat/>
    <w:rsid w:val="005D7B9E"/>
    <w:rPr>
      <w:color w:val="2E74B5"/>
      <w:sz w:val="26"/>
      <w:szCs w:val="26"/>
    </w:rPr>
  </w:style>
  <w:style w:type="paragraph" w:customStyle="1" w:styleId="Heading3">
    <w:name w:val="Heading 3"/>
    <w:basedOn w:val="a3"/>
    <w:qFormat/>
    <w:rsid w:val="005D7B9E"/>
    <w:rPr>
      <w:color w:val="1F4D78"/>
      <w:sz w:val="24"/>
      <w:szCs w:val="24"/>
    </w:rPr>
  </w:style>
  <w:style w:type="paragraph" w:customStyle="1" w:styleId="Heading4">
    <w:name w:val="Heading 4"/>
    <w:basedOn w:val="a3"/>
    <w:qFormat/>
    <w:rsid w:val="005D7B9E"/>
    <w:rPr>
      <w:i/>
      <w:iCs/>
      <w:color w:val="2E74B5"/>
    </w:rPr>
  </w:style>
  <w:style w:type="paragraph" w:customStyle="1" w:styleId="Heading5">
    <w:name w:val="Heading 5"/>
    <w:basedOn w:val="a3"/>
    <w:qFormat/>
    <w:rsid w:val="005D7B9E"/>
    <w:rPr>
      <w:color w:val="2E74B5"/>
    </w:rPr>
  </w:style>
  <w:style w:type="paragraph" w:customStyle="1" w:styleId="Heading6">
    <w:name w:val="Heading 6"/>
    <w:basedOn w:val="a3"/>
    <w:qFormat/>
    <w:rsid w:val="005D7B9E"/>
    <w:rPr>
      <w:color w:val="1F4D78"/>
    </w:rPr>
  </w:style>
  <w:style w:type="character" w:styleId="a4">
    <w:name w:val="Hyperlink"/>
    <w:uiPriority w:val="99"/>
    <w:unhideWhenUsed/>
    <w:rsid w:val="005D7B9E"/>
    <w:rPr>
      <w:color w:val="0563C1"/>
      <w:u w:val="single"/>
    </w:rPr>
  </w:style>
  <w:style w:type="character" w:customStyle="1" w:styleId="a5">
    <w:name w:val="Символ сноски"/>
    <w:uiPriority w:val="99"/>
    <w:semiHidden/>
    <w:unhideWhenUsed/>
    <w:qFormat/>
    <w:rsid w:val="005D7B9E"/>
    <w:rPr>
      <w:vertAlign w:val="superscript"/>
    </w:rPr>
  </w:style>
  <w:style w:type="character" w:customStyle="1" w:styleId="FootnoteReference">
    <w:name w:val="Footnote Reference"/>
    <w:rsid w:val="005D7B9E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unhideWhenUsed/>
    <w:qFormat/>
    <w:rsid w:val="005D7B9E"/>
    <w:rPr>
      <w:sz w:val="20"/>
      <w:szCs w:val="20"/>
    </w:rPr>
  </w:style>
  <w:style w:type="character" w:customStyle="1" w:styleId="a6">
    <w:name w:val="Символ концевой сноски"/>
    <w:uiPriority w:val="99"/>
    <w:semiHidden/>
    <w:unhideWhenUsed/>
    <w:qFormat/>
    <w:rsid w:val="005D7B9E"/>
    <w:rPr>
      <w:vertAlign w:val="superscript"/>
    </w:rPr>
  </w:style>
  <w:style w:type="character" w:customStyle="1" w:styleId="EndnoteReference">
    <w:name w:val="Endnote Reference"/>
    <w:rsid w:val="005D7B9E"/>
    <w:rPr>
      <w:vertAlign w:val="superscript"/>
    </w:rPr>
  </w:style>
  <w:style w:type="character" w:customStyle="1" w:styleId="EndnoteTextChar">
    <w:name w:val="Endnote Text Char"/>
    <w:link w:val="EndnoteText"/>
    <w:uiPriority w:val="99"/>
    <w:semiHidden/>
    <w:unhideWhenUsed/>
    <w:qFormat/>
    <w:rsid w:val="005D7B9E"/>
    <w:rPr>
      <w:sz w:val="20"/>
      <w:szCs w:val="20"/>
    </w:rPr>
  </w:style>
  <w:style w:type="paragraph" w:customStyle="1" w:styleId="a3">
    <w:name w:val="Заголовок"/>
    <w:basedOn w:val="a"/>
    <w:next w:val="a7"/>
    <w:qFormat/>
    <w:rsid w:val="005D7B9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rsid w:val="005D7B9E"/>
    <w:pPr>
      <w:spacing w:after="140" w:line="276" w:lineRule="auto"/>
    </w:pPr>
  </w:style>
  <w:style w:type="paragraph" w:styleId="a8">
    <w:name w:val="List"/>
    <w:basedOn w:val="a7"/>
    <w:rsid w:val="005D7B9E"/>
  </w:style>
  <w:style w:type="paragraph" w:customStyle="1" w:styleId="Caption">
    <w:name w:val="Caption"/>
    <w:basedOn w:val="a"/>
    <w:qFormat/>
    <w:rsid w:val="005D7B9E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7B9E"/>
    <w:pPr>
      <w:suppressLineNumbers/>
    </w:pPr>
  </w:style>
  <w:style w:type="paragraph" w:styleId="aa">
    <w:name w:val="Title"/>
    <w:basedOn w:val="a3"/>
    <w:qFormat/>
    <w:rsid w:val="005D7B9E"/>
    <w:rPr>
      <w:sz w:val="56"/>
      <w:szCs w:val="56"/>
    </w:rPr>
  </w:style>
  <w:style w:type="paragraph" w:customStyle="1" w:styleId="11">
    <w:name w:val="Строгий1"/>
    <w:qFormat/>
    <w:rsid w:val="005D7B9E"/>
    <w:rPr>
      <w:b/>
      <w:bCs/>
    </w:rPr>
  </w:style>
  <w:style w:type="paragraph" w:styleId="ab">
    <w:name w:val="List Paragraph"/>
    <w:qFormat/>
    <w:rsid w:val="005D7B9E"/>
  </w:style>
  <w:style w:type="paragraph" w:customStyle="1" w:styleId="FootnoteText">
    <w:name w:val="Footnote Text"/>
    <w:basedOn w:val="a"/>
    <w:link w:val="FootnoteTextChar"/>
    <w:uiPriority w:val="99"/>
    <w:semiHidden/>
    <w:unhideWhenUsed/>
    <w:rsid w:val="005D7B9E"/>
  </w:style>
  <w:style w:type="paragraph" w:customStyle="1" w:styleId="EndnoteText">
    <w:name w:val="Endnote Text"/>
    <w:basedOn w:val="a"/>
    <w:link w:val="EndnoteTextChar"/>
    <w:uiPriority w:val="99"/>
    <w:semiHidden/>
    <w:unhideWhenUsed/>
    <w:rsid w:val="005D7B9E"/>
  </w:style>
  <w:style w:type="paragraph" w:styleId="ac">
    <w:name w:val="Balloon Text"/>
    <w:basedOn w:val="a"/>
    <w:link w:val="ad"/>
    <w:uiPriority w:val="99"/>
    <w:semiHidden/>
    <w:unhideWhenUsed/>
    <w:rsid w:val="00BB719B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0"/>
    <w:link w:val="ac"/>
    <w:uiPriority w:val="99"/>
    <w:semiHidden/>
    <w:rsid w:val="00BB719B"/>
    <w:rPr>
      <w:rFonts w:ascii="Tahoma" w:hAnsi="Tahoma" w:cs="Mangal"/>
      <w:sz w:val="16"/>
      <w:szCs w:val="14"/>
    </w:rPr>
  </w:style>
  <w:style w:type="character" w:customStyle="1" w:styleId="10">
    <w:name w:val="Заголовок 1 Знак"/>
    <w:basedOn w:val="a0"/>
    <w:link w:val="1"/>
    <w:uiPriority w:val="9"/>
    <w:rsid w:val="00BB719B"/>
    <w:rPr>
      <w:rFonts w:eastAsia="Times New Roman" w:cs="Times New Roman"/>
      <w:b/>
      <w:bCs/>
      <w:kern w:val="36"/>
      <w:sz w:val="48"/>
      <w:szCs w:val="48"/>
      <w:lang w:eastAsia="ru-RU" w:bidi="ar-SA"/>
    </w:rPr>
  </w:style>
  <w:style w:type="paragraph" w:customStyle="1" w:styleId="name">
    <w:name w:val="name"/>
    <w:basedOn w:val="a"/>
    <w:rsid w:val="00BB719B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  <w:style w:type="paragraph" w:customStyle="1" w:styleId="date">
    <w:name w:val="date"/>
    <w:basedOn w:val="a"/>
    <w:rsid w:val="00BB719B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  <w:style w:type="paragraph" w:styleId="ae">
    <w:name w:val="Normal (Web)"/>
    <w:basedOn w:val="a"/>
    <w:uiPriority w:val="99"/>
    <w:unhideWhenUsed/>
    <w:rsid w:val="00BB719B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  <w:lang w:eastAsia="ru-RU" w:bidi="ar-SA"/>
    </w:rPr>
  </w:style>
  <w:style w:type="character" w:styleId="af">
    <w:name w:val="Strong"/>
    <w:basedOn w:val="a0"/>
    <w:uiPriority w:val="22"/>
    <w:qFormat/>
    <w:rsid w:val="00BB719B"/>
    <w:rPr>
      <w:b/>
      <w:bCs/>
    </w:rPr>
  </w:style>
  <w:style w:type="character" w:styleId="af0">
    <w:name w:val="Emphasis"/>
    <w:basedOn w:val="a0"/>
    <w:uiPriority w:val="20"/>
    <w:qFormat/>
    <w:rsid w:val="00BB71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</w:div>
        <w:div w:id="12488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2094</Words>
  <Characters>11936</Characters>
  <Application>Microsoft Office Word</Application>
  <DocSecurity>0</DocSecurity>
  <Lines>99</Lines>
  <Paragraphs>28</Paragraphs>
  <ScaleCrop>false</ScaleCrop>
  <Company/>
  <LinksUpToDate>false</LinksUpToDate>
  <CharactersWithSpaces>14002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Андрей Червонцев</cp:lastModifiedBy>
  <cp:revision>2</cp:revision>
  <dcterms:created xsi:type="dcterms:W3CDTF">2026-09-02T03:10:00Z</dcterms:created>
  <dcterms:modified xsi:type="dcterms:W3CDTF">2026-09-02T03:10:00Z</dcterms:modified>
  <dc:language>ru-RU</dc:language>
</cp:coreProperties>
</file>