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D1F" w:rsidRPr="0065158E" w:rsidRDefault="00B71D1F">
      <w:pPr>
        <w:spacing w:after="120"/>
        <w:jc w:val="center"/>
      </w:pPr>
      <w:r w:rsidRPr="006515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h" o:spid="_x0000_i1025" type="#_x0000_t75" alt="Бланк" style="width:454.2pt;height:151.2pt;visibility:visible">
            <v:imagedata r:id="rId7" o:title=""/>
          </v:shape>
        </w:pict>
      </w:r>
    </w:p>
    <w:p w:rsidR="00B71D1F" w:rsidRPr="0065158E" w:rsidRDefault="00B71D1F">
      <w:pPr>
        <w:spacing w:after="20"/>
        <w:jc w:val="center"/>
      </w:pPr>
      <w:r w:rsidRPr="0065158E">
        <w:rPr>
          <w:b/>
          <w:bCs/>
          <w:sz w:val="34"/>
          <w:szCs w:val="34"/>
        </w:rPr>
        <w:t>Мониторинг инцидентов ЖКХ в России</w:t>
      </w:r>
    </w:p>
    <w:p w:rsidR="00B71D1F" w:rsidRPr="0065158E" w:rsidRDefault="00B71D1F">
      <w:pPr>
        <w:spacing w:after="40"/>
        <w:jc w:val="center"/>
      </w:pPr>
      <w:r w:rsidRPr="0065158E">
        <w:rPr>
          <w:b/>
          <w:bCs/>
          <w:sz w:val="34"/>
          <w:szCs w:val="34"/>
        </w:rPr>
        <w:t>и реакция отделений КПРФ</w:t>
      </w:r>
    </w:p>
    <w:p w:rsidR="00B71D1F" w:rsidRPr="0065158E" w:rsidRDefault="00B71D1F">
      <w:pPr>
        <w:spacing w:after="100"/>
        <w:jc w:val="center"/>
      </w:pPr>
      <w:r w:rsidRPr="0065158E">
        <w:rPr>
          <w:b/>
          <w:bCs/>
          <w:i/>
          <w:iCs/>
        </w:rPr>
        <w:t>03 – 09 июля 2026 г.</w:t>
      </w:r>
    </w:p>
    <w:p w:rsidR="00B71D1F" w:rsidRPr="0065158E" w:rsidRDefault="00B71D1F">
      <w:pPr>
        <w:spacing w:before="60" w:after="160"/>
        <w:jc w:val="center"/>
      </w:pPr>
      <w:r w:rsidRPr="0065158E">
        <w:rPr>
          <w:noProof/>
        </w:rPr>
        <w:pict>
          <v:shape id="il" o:spid="_x0000_i1026" type="#_x0000_t75" alt="Иллюстрация" style="width:348.6pt;height:232.8pt;visibility:visible">
            <v:imagedata r:id="rId8" o:title=""/>
          </v:shape>
        </w:pict>
      </w:r>
    </w:p>
    <w:p w:rsidR="00B71D1F" w:rsidRPr="0065158E" w:rsidRDefault="00B71D1F" w:rsidP="00F64D12">
      <w:pPr>
        <w:ind w:firstLine="709"/>
        <w:jc w:val="both"/>
      </w:pPr>
      <w:r w:rsidRPr="0065158E">
        <w:rPr>
          <w:b/>
          <w:bCs/>
        </w:rPr>
        <w:t>Отдел по проведению избирательных кампаний ЦК КПРФ и Центр исследований политической культуры России (ЦИПКР)</w:t>
      </w:r>
      <w:r w:rsidRPr="0065158E">
        <w:t xml:space="preserve"> по данным мониторинговой системы Крибрум.ПРО продолжают еженедельный анализ динамики коммунальных эксцессов, о которых сообщалось в социальных сетях. Это </w:t>
      </w:r>
      <w:r w:rsidRPr="0065158E">
        <w:rPr>
          <w:b/>
          <w:bCs/>
        </w:rPr>
        <w:t>четырнадцатый</w:t>
      </w:r>
      <w:r w:rsidRPr="0065158E">
        <w:t xml:space="preserve"> по счёту мониторинг, охватывающий период 03 – 09 июля 2026 года.</w:t>
      </w:r>
    </w:p>
    <w:p w:rsidR="00B71D1F" w:rsidRPr="0065158E" w:rsidRDefault="00B71D1F" w:rsidP="00F64D12">
      <w:pPr>
        <w:pStyle w:val="Heading1"/>
        <w:spacing w:before="0" w:after="0"/>
        <w:ind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I. Резюме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Лидеры недели по нормированному индексу инцидентов в ЖКХ</w:t>
      </w:r>
      <w:r w:rsidRPr="0065158E">
        <w:t xml:space="preserve"> — ЯНАО (32,8) и Оренбургская область (25,1); по числу упоминаний — Оренбургская (426) и Ростовская (348) области.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Доминанта повестки — «летняя» водная тема:</w:t>
      </w:r>
      <w:r w:rsidRPr="0065158E">
        <w:t xml:space="preserve"> аварии и отключения холодного и горячего водоснабжения на фоне аномальной 40-градусной жары (Астраханская область, Крым, Ростовская область, Пермский край, Саратовская область).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Массовые опрессовочные и затяжные аварийные отключения ГВС</w:t>
      </w:r>
      <w:r w:rsidRPr="0065158E">
        <w:t>: Ростов-на-Дону (703 многоквартирных дома), Кострома (46 повреждений после гидроиспытаний), Чебоксары (около 50 домов), Омск, Кемерово, общежитие МГУ в Москве (24 дня без горячей воды).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«Лифтовая» повестка</w:t>
      </w:r>
      <w:r w:rsidRPr="0065158E">
        <w:t>: падение лифта, названное «</w:t>
      </w:r>
      <w:r w:rsidRPr="0065158E">
        <w:rPr>
          <w:i/>
          <w:iCs/>
        </w:rPr>
        <w:t>конструктивной особенностью</w:t>
      </w:r>
      <w:r w:rsidRPr="0065158E">
        <w:t>» (Одинцово), отключение 353 лифтов в Белгороде, полугодовой простой единственного лифта в подмосковном ЖК «Радость».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Водные ЧП с социальным резонансом</w:t>
      </w:r>
      <w:r w:rsidRPr="0065158E">
        <w:t>: авария на насосной станции в Луганске (десятки улиц без воды), обесточивание водозаборов после обстрела в Белгороде и аварий энергосетей в Крыму, кипяток из холодного крана в Ангарске.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«Мусорная» повестка и антисанитария</w:t>
      </w:r>
      <w:r w:rsidRPr="0065158E">
        <w:t>: режим повышенной готовности в Алтайском крае, крысы и мухи в Новосибирской области, свалки в Орле, Костроме, Красноярске, Томске.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Тарифно-имущественный блок</w:t>
      </w:r>
      <w:r w:rsidRPr="0065158E">
        <w:t>: «нереальные» летние счета за отопление и электроэнергию (ЯНАО, Свердловская область), жалобы на срыв программы расселения аварийного жилья в Волгограде.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0" w:firstLine="709"/>
        <w:jc w:val="both"/>
      </w:pPr>
      <w:r w:rsidRPr="0065158E">
        <w:rPr>
          <w:b/>
          <w:bCs/>
        </w:rPr>
        <w:t>Наибольшее число сообщений — по теме тарифов ЖКХ</w:t>
      </w:r>
      <w:r w:rsidRPr="0065158E">
        <w:t>, наиболее критичных — по водоснабжению и водоотведению.</w:t>
      </w:r>
    </w:p>
    <w:p w:rsidR="00B71D1F" w:rsidRPr="0065158E" w:rsidRDefault="00B71D1F" w:rsidP="00F64D12">
      <w:pPr>
        <w:pStyle w:val="Heading1"/>
        <w:spacing w:before="0" w:after="0"/>
        <w:ind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II. Рейтинг регионов по индексу инцидентов в сфере ЖКХ</w:t>
      </w:r>
    </w:p>
    <w:p w:rsidR="00B71D1F" w:rsidRPr="0065158E" w:rsidRDefault="00B71D1F" w:rsidP="00F64D12">
      <w:pPr>
        <w:ind w:firstLine="709"/>
        <w:jc w:val="both"/>
      </w:pPr>
      <w:r w:rsidRPr="0065158E">
        <w:t xml:space="preserve">В таблице ниже — все 89 регионов Российской Федерации за неделю 03 – 09 июля 2026 года, ранжированные по нормированному индексу инцидентов ЖКХ. </w:t>
      </w:r>
    </w:p>
    <w:p w:rsidR="00B71D1F" w:rsidRPr="0065158E" w:rsidRDefault="00B71D1F" w:rsidP="00B16341">
      <w:pPr>
        <w:ind w:firstLine="709"/>
        <w:jc w:val="right"/>
        <w:rPr>
          <w:i/>
        </w:rPr>
      </w:pPr>
      <w:r w:rsidRPr="0065158E">
        <w:rPr>
          <w:i/>
        </w:rPr>
        <w:t>Таблица 1</w:t>
      </w:r>
    </w:p>
    <w:p w:rsidR="00B71D1F" w:rsidRPr="0065158E" w:rsidRDefault="00B71D1F" w:rsidP="00B16341">
      <w:pPr>
        <w:ind w:firstLine="709"/>
        <w:jc w:val="center"/>
        <w:rPr>
          <w:b/>
        </w:rPr>
      </w:pPr>
      <w:r w:rsidRPr="0065158E">
        <w:rPr>
          <w:b/>
        </w:rPr>
        <w:t>Рейтинг регионов по индексу «региональной ЖКХ-напряженности» (по данным сосетей)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900"/>
        <w:gridCol w:w="4460"/>
        <w:gridCol w:w="2000"/>
        <w:gridCol w:w="2000"/>
      </w:tblGrid>
      <w:tr w:rsidR="00B71D1F" w:rsidRPr="0065158E" w:rsidTr="0065158E">
        <w:trPr>
          <w:tblHeader/>
        </w:trPr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b/>
                <w:bCs/>
                <w:sz w:val="24"/>
                <w:szCs w:val="24"/>
              </w:rPr>
              <w:t>Упоминаний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b/>
                <w:bCs/>
                <w:sz w:val="24"/>
                <w:szCs w:val="24"/>
              </w:rPr>
              <w:t>Индекс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ЯНАО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32,8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Оренбургская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426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23,2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22,1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17,3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16,6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219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249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Камчатский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222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123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10,9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221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ЛНР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Курская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Тамбовская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9,4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Удмуртия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348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ДНР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175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8,9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Кировская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216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ХМАО-Югра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128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Омская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Свердловская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298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Ульяновская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7,4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63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97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Кемеровская область — Кузбасс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162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Чувашская Республика — Чувашия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Башкортостан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211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Рязанская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Севастополь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33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6,4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6,4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Запорожская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Татарстан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207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Смоленская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Хабаровский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Алтай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146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Владимирская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Магаданская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135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Чукотский АО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329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Марий Эл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Ставропольский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106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Ингушетия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19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4,0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Северная Осетия — Алания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23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69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Амурская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3,4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Хакасия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Тюменская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166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3,1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Брянская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2,9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Калмыкия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2,9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Мордовия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20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Москва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322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2,7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Ненецкий АО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Адыгея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2,6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80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Карачаево-Черкесия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2,5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81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Херсонская область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82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Тыва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7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83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Еврейская АО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84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Приморский край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34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2,0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85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Кабардино-Балкария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1,8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86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Бурятия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1,3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87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Саха (Якутия)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1,2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88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Дагестан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26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2F2F2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0,9</w:t>
            </w:r>
          </w:p>
        </w:tc>
      </w:tr>
      <w:tr w:rsidR="00B71D1F" w:rsidRPr="0065158E">
        <w:tc>
          <w:tcPr>
            <w:tcW w:w="9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89</w:t>
            </w:r>
          </w:p>
        </w:tc>
        <w:tc>
          <w:tcPr>
            <w:tcW w:w="44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r w:rsidRPr="0065158E">
              <w:rPr>
                <w:sz w:val="24"/>
                <w:szCs w:val="24"/>
              </w:rPr>
              <w:t>Чечня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5</w:t>
            </w:r>
          </w:p>
        </w:tc>
        <w:tc>
          <w:tcPr>
            <w:tcW w:w="2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</w:pPr>
            <w:r w:rsidRPr="0065158E">
              <w:rPr>
                <w:sz w:val="24"/>
                <w:szCs w:val="24"/>
              </w:rPr>
              <w:t>0,4</w:t>
            </w:r>
          </w:p>
        </w:tc>
      </w:tr>
    </w:tbl>
    <w:p w:rsidR="00B71D1F" w:rsidRPr="0065158E" w:rsidRDefault="00B71D1F">
      <w:pPr>
        <w:spacing w:before="80" w:after="160"/>
        <w:rPr>
          <w:sz w:val="24"/>
          <w:szCs w:val="24"/>
        </w:rPr>
      </w:pPr>
      <w:r w:rsidRPr="0065158E">
        <w:rPr>
          <w:i/>
          <w:iCs/>
          <w:sz w:val="24"/>
          <w:szCs w:val="24"/>
        </w:rPr>
        <w:t>Индекс «региональной  ЖКХ напряженности» — условный нормированный показатель: активность по теме на 100 тыс. человек населения с учётом интернет-аудитории региона. Источник данных: социальные сети.</w:t>
      </w:r>
    </w:p>
    <w:p w:rsidR="00B71D1F" w:rsidRPr="0065158E" w:rsidRDefault="00B71D1F" w:rsidP="00F64D12">
      <w:pPr>
        <w:pStyle w:val="Heading2"/>
        <w:spacing w:before="0" w:after="100" w:afterAutospacing="1"/>
        <w:ind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Динамика топ-20 в сопоставлении с предыдущей неделей (26 июня – 02 июля)</w:t>
      </w:r>
    </w:p>
    <w:p w:rsidR="00B71D1F" w:rsidRPr="0065158E" w:rsidRDefault="00B71D1F" w:rsidP="00F64D12">
      <w:pPr>
        <w:spacing w:after="100" w:afterAutospacing="1"/>
        <w:ind w:firstLine="709"/>
        <w:jc w:val="both"/>
      </w:pPr>
      <w:r w:rsidRPr="0065158E">
        <w:t xml:space="preserve">Ниже — топ-20 текущей недели в сопоставлении с рейтингом за 26 июня – 02 июля. Цветовая маркировка: </w:t>
      </w:r>
      <w:r w:rsidRPr="0065158E">
        <w:rPr>
          <w:b/>
          <w:bCs/>
        </w:rPr>
        <w:t>розовый</w:t>
      </w:r>
      <w:r w:rsidRPr="0065158E">
        <w:t xml:space="preserve"> — рост индекса, </w:t>
      </w:r>
      <w:r w:rsidRPr="0065158E">
        <w:rPr>
          <w:b/>
          <w:bCs/>
        </w:rPr>
        <w:t>зелёный</w:t>
      </w:r>
      <w:r w:rsidRPr="0065158E">
        <w:t xml:space="preserve"> — снижение, </w:t>
      </w:r>
      <w:r w:rsidRPr="0065158E">
        <w:rPr>
          <w:b/>
          <w:bCs/>
        </w:rPr>
        <w:t>жёлтый</w:t>
      </w:r>
      <w:r w:rsidRPr="0065158E">
        <w:t xml:space="preserve"> — новые в топ-20.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640"/>
        <w:gridCol w:w="2600"/>
        <w:gridCol w:w="1160"/>
        <w:gridCol w:w="2360"/>
        <w:gridCol w:w="2600"/>
      </w:tblGrid>
      <w:tr w:rsidR="00B71D1F" w:rsidRPr="0065158E" w:rsidTr="0065158E">
        <w:trPr>
          <w:tblHeader/>
        </w:trPr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Пред. период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ЯНАО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32,8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13,5 (топ-15)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Резкий рост ↑↑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Оренбургская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25,1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23,2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19,4 (топ-2)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Рост ↑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22,1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17,3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19,1 (топ-4)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16,6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19,4 (топ-3)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15,7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8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15,6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14,6 (топ-12)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CE4E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Рост ↑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9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14,5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18,4 (топ-5)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14,3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21,2 (топ-1)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11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14,1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12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14,1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14,9 (топ-10)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13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13,6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14,4 (топ-13)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Стабильно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14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12,5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15,3 (топ-9)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15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12,1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17,7 (топ-6)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16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Камчатский край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17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11,3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18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11,2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19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11,0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13,4 (топ-16)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2EFDA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Снижение ↓</w:t>
            </w:r>
          </w:p>
        </w:tc>
      </w:tr>
      <w:tr w:rsidR="00B71D1F" w:rsidRPr="0065158E">
        <w:tc>
          <w:tcPr>
            <w:tcW w:w="6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1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10,9</w:t>
            </w:r>
          </w:p>
        </w:tc>
        <w:tc>
          <w:tcPr>
            <w:tcW w:w="2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не в топ-20</w:t>
            </w:r>
          </w:p>
        </w:tc>
        <w:tc>
          <w:tcPr>
            <w:tcW w:w="2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Новый в топе</w:t>
            </w:r>
          </w:p>
        </w:tc>
      </w:tr>
    </w:tbl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Ключевые акценты</w:t>
      </w:r>
    </w:p>
    <w:p w:rsidR="00B71D1F" w:rsidRPr="0065158E" w:rsidRDefault="00B71D1F">
      <w:pPr>
        <w:pStyle w:val="ListParagraph"/>
        <w:numPr>
          <w:ilvl w:val="0"/>
          <w:numId w:val="2"/>
        </w:numPr>
        <w:spacing w:after="100" w:line="276" w:lineRule="auto"/>
      </w:pPr>
      <w:r w:rsidRPr="0065158E">
        <w:rPr>
          <w:b/>
          <w:bCs/>
        </w:rPr>
        <w:t xml:space="preserve">ЯНАО — первое место по индексу (32,8): </w:t>
      </w:r>
      <w:r w:rsidRPr="0065158E">
        <w:t>плановые отключения водоснабжения в Ноябрьске, двухнедельный невывоз мусора и «летние» счета за отопление в Лабытнанги формируют негативный фон в благополучном «нефтегазовом» регионе.</w:t>
      </w:r>
    </w:p>
    <w:p w:rsidR="00B71D1F" w:rsidRPr="0065158E" w:rsidRDefault="00B71D1F">
      <w:pPr>
        <w:pStyle w:val="ListParagraph"/>
        <w:numPr>
          <w:ilvl w:val="0"/>
          <w:numId w:val="2"/>
        </w:numPr>
        <w:spacing w:after="100" w:line="276" w:lineRule="auto"/>
      </w:pPr>
      <w:r w:rsidRPr="0065158E">
        <w:rPr>
          <w:b/>
          <w:bCs/>
        </w:rPr>
        <w:t xml:space="preserve">Оренбургская область — второе место и абсолютный лидер по упоминаниям (426): </w:t>
      </w:r>
      <w:r w:rsidRPr="0065158E">
        <w:t>аварии водоснабжения (Сорочинск) и мусорные свалки (Оренбург, мкр Берды); часть проблем оперативно снимается через ЦУР и «Госуслуги».</w:t>
      </w:r>
    </w:p>
    <w:p w:rsidR="00B71D1F" w:rsidRPr="0065158E" w:rsidRDefault="00B71D1F">
      <w:pPr>
        <w:pStyle w:val="ListParagraph"/>
        <w:numPr>
          <w:ilvl w:val="0"/>
          <w:numId w:val="2"/>
        </w:numPr>
        <w:spacing w:after="100" w:line="276" w:lineRule="auto"/>
      </w:pPr>
      <w:r w:rsidRPr="0065158E">
        <w:rPr>
          <w:b/>
          <w:bCs/>
        </w:rPr>
        <w:t xml:space="preserve">Приграничье (Белгородская область, Крым, ЛНР, ДНР): </w:t>
      </w:r>
      <w:r w:rsidRPr="0065158E">
        <w:t xml:space="preserve">водоснабжение критически зависит от устойчивости энергосетей — обстрелы и аварии подстанций оставляют без воды целые районы; </w:t>
      </w:r>
      <w:r w:rsidRPr="0065158E">
        <w:rPr>
          <w:i/>
          <w:iCs/>
        </w:rPr>
        <w:t>тема требует отдельного внимания региональных и местных отделений КПРФ</w:t>
      </w:r>
      <w:r w:rsidRPr="0065158E">
        <w:t>.</w:t>
      </w:r>
    </w:p>
    <w:p w:rsidR="00B71D1F" w:rsidRPr="0065158E" w:rsidRDefault="00B71D1F">
      <w:pPr>
        <w:pStyle w:val="ListParagraph"/>
        <w:numPr>
          <w:ilvl w:val="0"/>
          <w:numId w:val="2"/>
        </w:numPr>
        <w:spacing w:after="100" w:line="276" w:lineRule="auto"/>
      </w:pPr>
      <w:r w:rsidRPr="0065158E">
        <w:rPr>
          <w:b/>
          <w:bCs/>
        </w:rPr>
        <w:t xml:space="preserve">Ростовская область: </w:t>
      </w:r>
      <w:r w:rsidRPr="0065158E">
        <w:t>при умеренном индексе даёт системную «водную» картину — 703 дома без ГВС, аварии в Новочеркасске, Таганроге, Шахтах, обрушение аварийного дома в Ростове-на-Дону.</w:t>
      </w:r>
    </w:p>
    <w:p w:rsidR="00B71D1F" w:rsidRPr="0065158E" w:rsidRDefault="00B71D1F">
      <w:pPr>
        <w:pStyle w:val="ListParagraph"/>
        <w:numPr>
          <w:ilvl w:val="0"/>
          <w:numId w:val="2"/>
        </w:numPr>
        <w:spacing w:after="100" w:line="276" w:lineRule="auto"/>
      </w:pPr>
      <w:r w:rsidRPr="0065158E">
        <w:rPr>
          <w:b/>
          <w:bCs/>
        </w:rPr>
        <w:t xml:space="preserve">Северо-Запад (Мурманская, Архангельская область, Карелия, Коми): </w:t>
      </w:r>
      <w:r w:rsidRPr="0065158E">
        <w:t>устойчиво в верхней части рейтинга — повреждения водопроводов, масштабные дорожные перекрытия из-за ремонтов сетей, отключения в санаториях.</w:t>
      </w:r>
    </w:p>
    <w:p w:rsidR="00B71D1F" w:rsidRPr="0065158E" w:rsidRDefault="00B71D1F" w:rsidP="00F64D12">
      <w:pPr>
        <w:pStyle w:val="Heading1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III. Ключевые инциденты по тематическим блокам</w:t>
      </w:r>
    </w:p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3.1. «Лифтовая» повестка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Московская обл., Одинцово (ул. Сколковская, 1В): </w:t>
      </w:r>
      <w:r w:rsidRPr="0065158E">
        <w:t>лифт трижды падал с 4-го на 3-й этаж; ООО «ЭВМ» после диагностики назвало проваливание «конструктивной особенностью» модели Otis Gen2 и предложило закрыть обращение.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Белгород: </w:t>
      </w:r>
      <w:r w:rsidRPr="0065158E">
        <w:rPr>
          <w:bCs/>
        </w:rPr>
        <w:t>энергопоследствия ракетных обстрелов врага по городской инфраструктуре</w:t>
      </w:r>
      <w:r w:rsidRPr="0065158E">
        <w:rPr>
          <w:b/>
          <w:bCs/>
        </w:rPr>
        <w:t xml:space="preserve">, </w:t>
      </w:r>
      <w:r w:rsidRPr="0065158E">
        <w:t>из соображений безопасности временно отключены 353 лифта в 90 многоэтажках (бульвары Салюта и Юности, улицы 5 Августа, Есенина, Королёва и др.).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Московская область (ЖК «Радость», пос. Радумля): </w:t>
      </w:r>
      <w:r w:rsidRPr="0065158E">
        <w:rPr>
          <w:bCs/>
        </w:rPr>
        <w:t>массовые жалобы</w:t>
      </w:r>
      <w:r w:rsidRPr="0065158E">
        <w:rPr>
          <w:b/>
          <w:bCs/>
        </w:rPr>
        <w:t xml:space="preserve"> - </w:t>
      </w:r>
      <w:r w:rsidRPr="0065158E">
        <w:t>единственный лифт стоит с февраля — жильцы полгода поднимаются пешком на 9-й этаж; дом не принят УК «Высотка» из-за недоделок застройщика, параллельно нет ГВС, не работает канализационная насосная станция, не вывозится мусор.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Москва (Люблино, Люблинская ул., 111Б): </w:t>
      </w:r>
      <w:r w:rsidRPr="0065158E">
        <w:t>в реновационном доме 2021 года все 4 лифта не работают с 28 июня.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Ярославль (ул. Брагинская, 22): </w:t>
      </w:r>
      <w:r w:rsidRPr="0065158E">
        <w:t>систематические поломки лифта, диспетчерская «Ярлифт» реагирует грубо; страдают пожилые, беременные, семьи с детьми.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Донецк (ДНР): </w:t>
      </w:r>
      <w:r w:rsidRPr="0065158E">
        <w:t>массовое отключение лифтов из-за снижения напряжения в питающей сети.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Набережные Челны (ГКБ № 5): </w:t>
      </w:r>
      <w:r w:rsidRPr="0065158E">
        <w:t>регулярно выходит из строя пассажирский лифт в больнице.</w:t>
      </w:r>
    </w:p>
    <w:p w:rsidR="00B71D1F" w:rsidRPr="0065158E" w:rsidRDefault="00B71D1F" w:rsidP="00F64D12">
      <w:pPr>
        <w:ind w:left="57" w:firstLine="709"/>
        <w:jc w:val="both"/>
      </w:pPr>
      <w:r w:rsidRPr="0065158E">
        <w:rPr>
          <w:b/>
          <w:bCs/>
          <w:i/>
          <w:iCs/>
          <w:u w:val="single"/>
        </w:rPr>
        <w:t>Некоторые выводы:</w:t>
      </w:r>
      <w:r w:rsidRPr="0065158E">
        <w:rPr>
          <w:i/>
          <w:iCs/>
        </w:rPr>
        <w:t xml:space="preserve"> «лифтовая» безопасность вновь на первом плане. Показательны в Московской области квалификация управляющими кампаниями падения кабины как «нормы» (Одинцово) и полугодовой простой единственного лифта в новостройке. Отказ управляющих компаний принимать дом и перекладывание ответственности на застройщика — типовая уязвимость, жители просят реакции депутатов КПРФ.</w:t>
      </w:r>
    </w:p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3.2. Массовые отключения ГВС: опрессовки и затяжные аварии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Ростов-на-Дону: </w:t>
      </w:r>
      <w:r w:rsidRPr="0065158E">
        <w:t>при гидравлических испытаниях горячая вода отключена в 703 домах; на отдельных адресах воды нет с 5–12 мая, сроки неоднократно сдвигались (в ЖК «Манхэттэн» — до 31 июля).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Кострома: </w:t>
      </w:r>
      <w:r w:rsidRPr="0065158E">
        <w:t>после второго этапа опрессовки на ТЭЦ-2 выявлено 19 повреждений на магистралях и 27 на квартальных сетях; полное восстановление — до 24 июля.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Чебоксары (Чувашия): </w:t>
      </w:r>
      <w:r w:rsidRPr="0065158E">
        <w:t>после аварий на сетях ПАО «Т-Плюс» без нормального ГВС около 50 домов, в 19 подача ограничена; в очереди — детсады, школы, поликлиника.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Москва (общежитие МГУ, просп. Вернадского): </w:t>
      </w:r>
      <w:r w:rsidRPr="0065158E">
        <w:t>24 дня без горячей воды после аварии, сроки переносили несколько раз; остающимся на лето студентам начисляют повышенный тариф.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Омск (ул. Завертяева): </w:t>
      </w:r>
      <w:r w:rsidRPr="0065158E">
        <w:t>беспорядочные отключения ГВС с начала июня; жители готовят жалобы в правоохранительные органы и Администрацию Президента.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Кемерово (ул. Арочная) и Орёл (ул. Латышских стрелков): </w:t>
      </w:r>
      <w:r w:rsidRPr="0065158E">
        <w:t>затяжные отключения — более недели после окончания планового (Кемерово) и два месяца без ГВС из-за опечатанных газовых колонок (Орёл, жильцам предлагают за свой счёт ставить электробойлеры).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ЯНАО (Ноябрьск) и Химки: </w:t>
      </w:r>
      <w:r w:rsidRPr="0065158E">
        <w:t>плановые отключения при промывке и ремонте теплосетей (ООО «ТСК Мосэнерго», «ЭК Мишино»).</w:t>
      </w:r>
    </w:p>
    <w:p w:rsidR="00B71D1F" w:rsidRPr="0065158E" w:rsidRDefault="00B71D1F" w:rsidP="00F64D12">
      <w:pPr>
        <w:ind w:left="57" w:firstLine="709"/>
        <w:jc w:val="both"/>
      </w:pPr>
      <w:r w:rsidRPr="0065158E">
        <w:rPr>
          <w:b/>
          <w:bCs/>
          <w:i/>
          <w:iCs/>
          <w:u w:val="single"/>
        </w:rPr>
        <w:t>Некоторые выводы:</w:t>
      </w:r>
      <w:r w:rsidRPr="0065158E">
        <w:rPr>
          <w:i/>
          <w:iCs/>
        </w:rPr>
        <w:t xml:space="preserve"> опрессовочная волна — типовая летняя тема, но её болевые точки в 2026 году: массовость (сотни домов разом), систематические переносы сроков и переход отдельных случаев в затяжные аварии (Москва — 24 дня, Орёл — 2 месяца).</w:t>
      </w:r>
    </w:p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3.3. Аварии водоснабжения и водоотведения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Луганск (ЛНР): </w:t>
      </w:r>
      <w:r w:rsidRPr="0065158E">
        <w:t>авария на водопроводной насосной станции оставила без воды десятки улиц и несколько жилых кварталов, снижено давление в городе.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Белгородская область: </w:t>
      </w:r>
      <w:r w:rsidRPr="0065158E">
        <w:t>после ракетного обстрела обесточены объекты водоснабжения, часть областного центра была без воды из-за вражеских обстрелов; в селе Песчанка под Старым Осколом жители ремонтируют сети самостоятельно.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Крым: </w:t>
      </w:r>
      <w:r w:rsidRPr="0065158E">
        <w:t>аварии на энергосетях оставили без воды населённые пункты; в Керчи — авария на магистрали Водоканала.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Астраханская область (Камызякский район): </w:t>
      </w:r>
      <w:r w:rsidRPr="0065158E">
        <w:t>в 40-градусную жару вода подаётся лишь пару ночных часов; люди используют речную воду, подвоз не организован.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Пермский край: </w:t>
      </w:r>
      <w:r w:rsidRPr="0065158E">
        <w:t>без воды 18 домов в Индустриальном районе Перми; в Березниках — мощный прорыв водопровода «фонтаном».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Ангарск (Иркутская область): </w:t>
      </w:r>
      <w:r w:rsidRPr="0065158E">
        <w:rPr>
          <w:bCs/>
        </w:rPr>
        <w:t>жалобы жителей</w:t>
      </w:r>
      <w:r w:rsidRPr="0065158E">
        <w:rPr>
          <w:b/>
          <w:bCs/>
        </w:rPr>
        <w:t xml:space="preserve"> - </w:t>
      </w:r>
      <w:r w:rsidRPr="0065158E">
        <w:t>четвёртый день нет холодной воды, из крана идёт кипяток свыше 75°C — угроза ожогов; рядом мусорная свалка с крысами.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Архангельск: </w:t>
      </w:r>
      <w:r w:rsidRPr="0065158E">
        <w:t>аварии на канализации, водопроводе и теплосетях привели к масштабным перекрытиям улиц и изменению маршрутов транспорта.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Ростовская, Свердловская, Тамбовская области, Саратов, Ярославль, Курган, Тула, Воронеж, Калужская область, Мурманск: </w:t>
      </w:r>
      <w:r w:rsidRPr="0065158E">
        <w:t>аварийные и плановые отключения ХВС, в том числе на социальных объектах (Нижний Тагил — половина Тагилстроя; д. Коноплянка — 31 дом без централизованной воды).</w:t>
      </w:r>
    </w:p>
    <w:p w:rsidR="00B71D1F" w:rsidRPr="0065158E" w:rsidRDefault="00B71D1F" w:rsidP="00F64D12">
      <w:pPr>
        <w:ind w:left="57" w:firstLine="709"/>
        <w:jc w:val="both"/>
      </w:pPr>
      <w:r w:rsidRPr="0065158E">
        <w:rPr>
          <w:b/>
          <w:bCs/>
          <w:i/>
          <w:iCs/>
          <w:u w:val="single"/>
        </w:rPr>
        <w:t>Некоторые выводы:</w:t>
      </w:r>
      <w:r w:rsidRPr="0065158E">
        <w:rPr>
          <w:i/>
          <w:iCs/>
        </w:rPr>
        <w:t xml:space="preserve"> водная тема — самая критичная за неделю. Ключевые узлы — зависимость водоснабжения от энергетики (Крым, Белгород, Калужская область) и износ магистралей. Особо резонансные случаи прямой угрозы здоровью — кипяток в кране (Ангарск) и отсутствие воды в 40-градусную жару (Астраханская область).</w:t>
      </w:r>
    </w:p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3.4. «Мусорная» повестка и содержание территорий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Алтайский край (Кулундинский район): </w:t>
      </w:r>
      <w:r w:rsidRPr="0065158E">
        <w:t>введён режим повышенной готовности — региональный оператор «ЭкоТРАНС» срывает график вывоза ТКО из-за нехватки водителей.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Новосибирская область (пос. Бурмистрово): </w:t>
      </w:r>
      <w:r w:rsidRPr="0065158E">
        <w:t>с мая мусор вывозят реже раза в неделю — мухи, крысы, риск эпидемической опасности.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Орёл: </w:t>
      </w:r>
      <w:r w:rsidRPr="0065158E">
        <w:t>свалка у детского сада № 55, перегруженная площадка на ул. Горького (ранее — пожар); региональный оператор «Зелёная роща».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Кострома (мкр. Венеция) и Красноярск (ул. Бейхемская): </w:t>
      </w:r>
      <w:r w:rsidRPr="0065158E">
        <w:t>мусор не вывозится по несколько дней, антисанитария и крысы; пешеходы выходят на проезжую часть.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Томск и ЯНАО (Лабытнанги): </w:t>
      </w:r>
      <w:r w:rsidRPr="0065158E">
        <w:t>массовые жалобы на горы мусора во дворах; переполненные площадки, антисанитария.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Москва: </w:t>
      </w:r>
      <w:r w:rsidRPr="0065158E">
        <w:t>невывоз вторсырья (Раменки), скопления мусора (Можайский район, СВАО), выброс отходов из окон (Щербинка, Внуково).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Амурская область (Сковородино): </w:t>
      </w:r>
      <w:r w:rsidRPr="0065158E">
        <w:t>свалка на городском кладбище.</w:t>
      </w:r>
    </w:p>
    <w:p w:rsidR="00B71D1F" w:rsidRPr="0065158E" w:rsidRDefault="00B71D1F" w:rsidP="00F64D12">
      <w:pPr>
        <w:ind w:left="57" w:firstLine="709"/>
        <w:jc w:val="both"/>
      </w:pPr>
      <w:r w:rsidRPr="0065158E">
        <w:rPr>
          <w:b/>
          <w:bCs/>
          <w:i/>
          <w:iCs/>
          <w:u w:val="single"/>
        </w:rPr>
        <w:t>Некоторые выводы:</w:t>
      </w:r>
      <w:r w:rsidRPr="0065158E">
        <w:rPr>
          <w:i/>
          <w:iCs/>
        </w:rPr>
        <w:t xml:space="preserve"> «мусорные» кейсы всё чаще сопровождаются антисанитарией и грызунами и связаны со сбоями региональных операторов (Алтайский край, Орёл). Накопление таких сюжетов на фоне жары даёт депутатам регональных фракций КПРФ дополнительную фактуру для критики «мусорной реформы» и требований привести в порядок работу регоператоров.</w:t>
      </w:r>
    </w:p>
    <w:p w:rsidR="00B71D1F" w:rsidRPr="0065158E" w:rsidRDefault="00B71D1F" w:rsidP="00F64D12">
      <w:pPr>
        <w:pStyle w:val="Heading2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3.5. Теплоснабжение, тарифы и аварийное жильё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ЯНАО (Лабытнанги): </w:t>
      </w:r>
      <w:r w:rsidRPr="0065158E">
        <w:rPr>
          <w:bCs/>
        </w:rPr>
        <w:t>опубликован</w:t>
      </w:r>
      <w:r w:rsidRPr="0065158E">
        <w:rPr>
          <w:b/>
          <w:bCs/>
        </w:rPr>
        <w:t xml:space="preserve"> </w:t>
      </w:r>
      <w:r w:rsidRPr="0065158E">
        <w:t>счёт за отопление 4800 руб. при «</w:t>
      </w:r>
      <w:r w:rsidRPr="0065158E">
        <w:rPr>
          <w:i/>
          <w:iCs/>
        </w:rPr>
        <w:t>ледяных батареях</w:t>
      </w:r>
      <w:r w:rsidRPr="0065158E">
        <w:t>» летом.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Свердловская область (Ирбит): </w:t>
      </w:r>
      <w:r w:rsidRPr="0065158E">
        <w:t>«</w:t>
      </w:r>
      <w:r w:rsidRPr="0065158E">
        <w:rPr>
          <w:i/>
          <w:iCs/>
        </w:rPr>
        <w:t>нереальные</w:t>
      </w:r>
      <w:r w:rsidRPr="0065158E">
        <w:t>» летние счета за электроэнергию (до 6000 руб.) после установки автоматических счётчиков.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Волгоград: </w:t>
      </w:r>
      <w:r w:rsidRPr="0065158E">
        <w:t>программа расселения аварийного жилья буксует — на аукцион выставлены 126 квартир на сумму более 260 млн руб., заявок нет из-за стартовых цен.</w:t>
      </w:r>
    </w:p>
    <w:p w:rsidR="00B71D1F" w:rsidRPr="0065158E" w:rsidRDefault="00B71D1F" w:rsidP="00F64D12">
      <w:pPr>
        <w:pStyle w:val="ListParagraph"/>
        <w:numPr>
          <w:ilvl w:val="0"/>
          <w:numId w:val="2"/>
        </w:numPr>
        <w:ind w:left="57" w:firstLine="709"/>
        <w:jc w:val="both"/>
      </w:pPr>
      <w:r w:rsidRPr="0065158E">
        <w:rPr>
          <w:b/>
          <w:bCs/>
        </w:rPr>
        <w:t xml:space="preserve">Ростов-на-Дону (ул. Налбандяна): </w:t>
      </w:r>
      <w:r w:rsidRPr="0065158E">
        <w:t>при сносе без ограждений обрушился аварийный дом, повредив автомобиль.</w:t>
      </w:r>
    </w:p>
    <w:p w:rsidR="00B71D1F" w:rsidRPr="0065158E" w:rsidRDefault="00B71D1F" w:rsidP="00F64D12">
      <w:pPr>
        <w:ind w:left="57" w:firstLine="709"/>
        <w:jc w:val="both"/>
      </w:pPr>
      <w:r w:rsidRPr="0065158E">
        <w:rPr>
          <w:b/>
          <w:bCs/>
          <w:i/>
          <w:iCs/>
          <w:u w:val="single"/>
        </w:rPr>
        <w:t>Некоторые выводы:</w:t>
      </w:r>
      <w:r w:rsidRPr="0065158E">
        <w:rPr>
          <w:i/>
          <w:iCs/>
        </w:rPr>
        <w:t xml:space="preserve"> тарифная тема — лидер по числу упоминаний; летние «нереальные» начисления при отсутствии услуги подрывают доверие к ресурсоснабжающим организациям. Пробуксовка расселения аварийного жилья (Волгоград) — социально острый сюжет с электоральным потенциалом.</w:t>
      </w:r>
    </w:p>
    <w:p w:rsidR="00B71D1F" w:rsidRPr="0065158E" w:rsidRDefault="00B71D1F" w:rsidP="00F64D12">
      <w:pPr>
        <w:pStyle w:val="Heading1"/>
        <w:spacing w:before="0" w:after="0"/>
        <w:ind w:left="57"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IV. Сравнение с предыдущей неделей (26.06 – 02.07 и 03 – 09.07)</w:t>
      </w:r>
    </w:p>
    <w:p w:rsidR="00B71D1F" w:rsidRPr="0065158E" w:rsidRDefault="00B71D1F" w:rsidP="00F64D12">
      <w:pPr>
        <w:ind w:left="57" w:firstLine="709"/>
        <w:jc w:val="both"/>
      </w:pPr>
      <w:r w:rsidRPr="0065158E">
        <w:t>В таблице — сопоставление ключевых параметров недели 26 июня – 02 июля (13-й мониторинг) и 03 – 09 июля (14-й мониторинг).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2200"/>
        <w:gridCol w:w="3580"/>
        <w:gridCol w:w="3580"/>
      </w:tblGrid>
      <w:tr w:rsidR="00B71D1F" w:rsidRPr="0065158E" w:rsidTr="0065158E">
        <w:trPr>
          <w:tblHeader/>
        </w:trPr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Параметр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Неделя 26.06 – 02.07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Неделя 03 – 09.07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Доминирующая тема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ГВС: рекордные сроки отключений (Ярославль — до 22.07, Тюмень — до 30.08) + водный кризис курортов Юга (Кисловодск, Феодосия)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Водоснабжение и ГВС: массовые аварии и отключения на фоне аномальной 40-градусной жары; опрессовки (Ростов-на-Дону — 703 дома)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Регион-лидер (индекс)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Республика Коми (21,2)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ЯНАО (32,8)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Регион-лидер (упоминания)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Свердловская обл. (479) / Московская обл. (454)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Оренбургская обл. (426) / Ростовская обл. (348)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Максимум индекса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21,2 — «сжатие» при 9 новых регионах в топ-20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32,8 — рост максимума, лидирует ЯНАО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«Лифтовая» повестка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Остановка всего лифтового хозяйства Донецка; поломки новых лифтов (Хабаровск); застревание с грудным ребёнком (Москва, Свиблово)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Падение лифта как «конструктивная особенность» (Одинцово); 353 лифта отключены (Белгород); единственный лифт стоит с февраля (Радумля)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«Мусорная» повестка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Ростов (Темерник — 2 мес., крысы); «мусорная мафия» Подмосковья (Воскресенск); Красноярск; Вольск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Режим повышенной готовности (Алтайский край); крысы и мухи (Новосибирская обл.); свалки (Орёл, Кострома, Красноярск, Томск)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Аварии водоснабжения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Водный кризис курортов Юга (Кисловодск, Феодосия); хутор Красный Крым (6 дней); каскадные отказы (Тверь, Первоуральск, Пермь)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Насосная станция Луганска (десятки улиц); обесточивание водозаборов (Белгород, Крым); кипяток из крана (Ангарск); жара без воды (Астраханская обл.)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Тарифы и аварийное жильё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Отключение котельных за долги (Заволжье — 100 млн руб.); аварийное жильё (Балтийская коса)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«Нереальные» летние счета (ЯНАО, Свердловская обл.); срыв расселения аварийного жилья (Волгоград)</w:t>
            </w:r>
          </w:p>
        </w:tc>
      </w:tr>
      <w:tr w:rsidR="00B71D1F" w:rsidRPr="0065158E">
        <w:tc>
          <w:tcPr>
            <w:tcW w:w="2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b/>
                <w:bCs/>
                <w:sz w:val="22"/>
                <w:szCs w:val="22"/>
              </w:rPr>
              <w:t>Политизация / реакция КПРФ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Самостоятельная политизация (Люберцы — «подрывает репутацию ЕР»); разбор мусорной реформы (Воскресенск); критика мэра Таганрога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2"/>
                <w:szCs w:val="22"/>
              </w:rPr>
            </w:pPr>
            <w:r w:rsidRPr="0065158E">
              <w:rPr>
                <w:sz w:val="22"/>
                <w:szCs w:val="22"/>
              </w:rPr>
              <w:t>Жалобы в правоохранительные органы и Администрацию Президента (Омск); повод для привлечения депутатами КПРФ жилищного контроля (Мурманская, Белгородская обл., Карелия)</w:t>
            </w:r>
          </w:p>
        </w:tc>
      </w:tr>
    </w:tbl>
    <w:p w:rsidR="00B71D1F" w:rsidRPr="0065158E" w:rsidRDefault="00B71D1F" w:rsidP="00F64D12">
      <w:pPr>
        <w:ind w:firstLine="709"/>
        <w:jc w:val="both"/>
      </w:pPr>
      <w:r w:rsidRPr="0065158E">
        <w:t>Принципиальное отличие 14-й недели — переход от «хронизации» отключений и курортного водного кризиса к «жаровой» фазе: массовые аварии водоснабжения на фоне аномальной 40-градусной жары, скачок максимума индекса (ЯНАО — 32,8 против 21,2 неделей ранее) и возврат резонансной «лифтовой» повестки.</w:t>
      </w:r>
    </w:p>
    <w:p w:rsidR="00B71D1F" w:rsidRPr="0065158E" w:rsidRDefault="00B71D1F" w:rsidP="00F64D12">
      <w:pPr>
        <w:pStyle w:val="Heading1"/>
        <w:spacing w:before="0" w:after="0"/>
        <w:ind w:firstLine="709"/>
        <w:jc w:val="both"/>
        <w:rPr>
          <w:color w:val="auto"/>
          <w:sz w:val="28"/>
          <w:szCs w:val="28"/>
        </w:rPr>
      </w:pPr>
      <w:r w:rsidRPr="0065158E">
        <w:rPr>
          <w:color w:val="auto"/>
          <w:sz w:val="28"/>
          <w:szCs w:val="28"/>
        </w:rPr>
        <w:t>V. Обобщённые тенденции за 14 недель мониторинга</w:t>
      </w:r>
    </w:p>
    <w:p w:rsidR="00B71D1F" w:rsidRPr="0065158E" w:rsidRDefault="00B71D1F" w:rsidP="00F64D12">
      <w:pPr>
        <w:ind w:firstLine="709"/>
        <w:jc w:val="both"/>
      </w:pPr>
      <w:r w:rsidRPr="0065158E">
        <w:t>Ниже — динамика доминирующих тем и характера ЖКХ-повестки по неделям мониторинга.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1420"/>
        <w:gridCol w:w="4360"/>
        <w:gridCol w:w="3580"/>
      </w:tblGrid>
      <w:tr w:rsidR="00B71D1F" w:rsidRPr="0065158E" w:rsidTr="0065158E">
        <w:trPr>
          <w:tblHeader/>
        </w:trPr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Доминирующая тема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Характер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13–19.03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Теплоснабжение + тарифы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Пик отопительного сезона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20–26.03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Водоснабжение + тарифы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Весенние прорывы водоводов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10–16.04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Лифтовая безопасность + износ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Визуализация хронических проблем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17–23.04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Отключение отопления + лифты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Политизация управленческих решений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24–30.04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Аномальный снегопад + посткризис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Провалы инфраструктуры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01–07.05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Прорывы ГВС + ЧС Энгельс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Переход в правовую и чрезвычайную плоскость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08–14.05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Эскалация ЧС + экология + уголовные дела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Федеральный масштаб, ст. 238 УК РФ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15–21.05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Теплосети Кузбасса + лифты + аварийное жильё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Мульти-региональный кризис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22–28.05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Водоснабжение: Хакасия + прорывы магистралей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Агломерационный масштаб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29.05–04.06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ГВС: хронические отключения + лифтовые ЧП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Уголовные дела; индекс 51,5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05–11.06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ГВС: массовые опрессовки + ЧП с рухнувшим лифтом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Пик плановых отключений; индекс 35,9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19–25.06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ГВС: продолжение + водные аварии (Омск, Карелия, Жуковский)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Нарушение нормативов ГВС; индекс 29,4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26.06–02.07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ГВС: рекордные сроки (Ярославль, Тюмень, Курск) + водный кризис курортов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Сроки уходят «на всё лето»; индекс 21,2</w:t>
            </w:r>
          </w:p>
        </w:tc>
      </w:tr>
      <w:tr w:rsidR="00B71D1F" w:rsidRPr="0065158E">
        <w:tc>
          <w:tcPr>
            <w:tcW w:w="142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jc w:val="center"/>
              <w:rPr>
                <w:sz w:val="24"/>
                <w:szCs w:val="24"/>
              </w:rPr>
            </w:pPr>
            <w:r w:rsidRPr="0065158E">
              <w:rPr>
                <w:b/>
                <w:bCs/>
                <w:sz w:val="24"/>
                <w:szCs w:val="24"/>
              </w:rPr>
              <w:t>03–09.07</w:t>
            </w:r>
          </w:p>
        </w:tc>
        <w:tc>
          <w:tcPr>
            <w:tcW w:w="4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Водоснабжение + ГВС: аварии на фоне 40-градусной жары; опрессовки (Ростов — 703 дома)</w:t>
            </w:r>
          </w:p>
        </w:tc>
        <w:tc>
          <w:tcPr>
            <w:tcW w:w="3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2CC"/>
            <w:tcMar>
              <w:top w:w="50" w:type="dxa"/>
              <w:left w:w="110" w:type="dxa"/>
              <w:bottom w:w="50" w:type="dxa"/>
              <w:right w:w="110" w:type="dxa"/>
            </w:tcMar>
            <w:vAlign w:val="center"/>
          </w:tcPr>
          <w:p w:rsidR="00B71D1F" w:rsidRPr="0065158E" w:rsidRDefault="00B71D1F">
            <w:pPr>
              <w:rPr>
                <w:sz w:val="24"/>
                <w:szCs w:val="24"/>
              </w:rPr>
            </w:pPr>
            <w:r w:rsidRPr="0065158E">
              <w:rPr>
                <w:sz w:val="24"/>
                <w:szCs w:val="24"/>
              </w:rPr>
              <w:t>«Жаровая» фаза; возврат лифтовых резонансов; индекс 32,8</w:t>
            </w:r>
          </w:p>
        </w:tc>
      </w:tr>
    </w:tbl>
    <w:p w:rsidR="00B71D1F" w:rsidRPr="0065158E" w:rsidRDefault="00B71D1F" w:rsidP="00F64D12">
      <w:pPr>
        <w:ind w:firstLine="709"/>
        <w:jc w:val="both"/>
      </w:pPr>
      <w:r w:rsidRPr="0065158E">
        <w:t>Четырнадцать недель мониторинга фиксируют устойчивую сезонную «миграцию» ЖКХ-повестки: от отопительных аварий зимы — через «лифтовую» безопасность и весенние прорывы — к летнему доминированию водной темы. Новое «качество» 14-й недели: аварии водоснабжения и отключения ГВС накладываются на аномальную жару, резко повышая социальную чувствительность и выводя на первое место «нефтегазовый» ЯНАО (32,8).</w:t>
      </w:r>
    </w:p>
    <w:p w:rsidR="00B71D1F" w:rsidRPr="0065158E" w:rsidRDefault="00B71D1F" w:rsidP="00F64D12">
      <w:pPr>
        <w:pStyle w:val="Heading1"/>
        <w:spacing w:before="0" w:after="0"/>
        <w:ind w:firstLine="709"/>
        <w:jc w:val="both"/>
        <w:rPr>
          <w:color w:val="auto"/>
        </w:rPr>
      </w:pPr>
      <w:r w:rsidRPr="0065158E">
        <w:rPr>
          <w:color w:val="auto"/>
        </w:rPr>
        <w:t>VI. Ключевые выводы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  <w:u w:val="single"/>
        </w:rPr>
        <w:t>Водоснабжение и водоотведение — центральная и самая критичная тема недели:</w:t>
      </w:r>
      <w:r w:rsidRPr="0065158E">
        <w:t xml:space="preserve"> аварии магистралей и насосных станций, зависимость подачи воды от энергетики в страдающем от ударов врага приграничье (Крым, Белгород, Луганск) и отсутствие воды в 40-градусную жару (Астраханская область) создают прямую угрозу санитарному благополучию.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</w:rPr>
        <w:t>Массовые отключения ГВС при опрессовках приобрели затяжной характер:</w:t>
      </w:r>
      <w:r w:rsidRPr="0065158E">
        <w:t xml:space="preserve"> сотни домов (Ростов-на-Дону — 703), повреждения после гидроиспытаний (Кострома) и отдельные аварии на 3–8 недель (Москва, Орёл) при систематических переносах сроков включения.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</w:rPr>
        <w:t>«Лифтовая» безопасность снова даёт резонансные кейсы:</w:t>
      </w:r>
      <w:r w:rsidRPr="0065158E">
        <w:t xml:space="preserve"> квалификация падения кабины как «</w:t>
      </w:r>
      <w:r w:rsidRPr="0065158E">
        <w:rPr>
          <w:i/>
          <w:iCs/>
        </w:rPr>
        <w:t>конструктивной особенности</w:t>
      </w:r>
      <w:r w:rsidRPr="0065158E">
        <w:t>», полугодовой простой единственного лифта (все случаи в Подмосковье).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</w:rPr>
        <w:t>«Мусорная» повестка обостряется на фоне жары и сбоев в работе региональных операторов:</w:t>
      </w:r>
      <w:r w:rsidRPr="0065158E">
        <w:t xml:space="preserve"> антисанитария и грызуны (Новосибирская область, Кострома, Орёл), режим повышенной готовности (Алтайский край).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</w:rPr>
        <w:t>Тарифно-имущественный блок — лидер по упоминаниям:</w:t>
      </w:r>
      <w:r w:rsidRPr="0065158E">
        <w:t xml:space="preserve"> летние «нереальные» счета (ЯНАО, Свердловская область) и провал расселения аварийного жилья (Волгоград) формируют устойчивое социальное недовольство.</w:t>
      </w:r>
    </w:p>
    <w:p w:rsidR="00B71D1F" w:rsidRPr="0065158E" w:rsidRDefault="00B71D1F" w:rsidP="00F64D12">
      <w:pPr>
        <w:pStyle w:val="ListParagraph"/>
        <w:numPr>
          <w:ilvl w:val="0"/>
          <w:numId w:val="3"/>
        </w:numPr>
        <w:ind w:left="0" w:firstLine="709"/>
        <w:jc w:val="both"/>
      </w:pPr>
      <w:r w:rsidRPr="0065158E">
        <w:rPr>
          <w:b/>
          <w:bCs/>
        </w:rPr>
        <w:t xml:space="preserve">В ряде регионов (Мурманская, Белгородская области, Карелия) </w:t>
      </w:r>
      <w:r w:rsidRPr="0065158E">
        <w:t xml:space="preserve">сохраняются длительные перебои с водоснабжением — </w:t>
      </w:r>
      <w:r w:rsidRPr="0065158E">
        <w:rPr>
          <w:i/>
          <w:iCs/>
        </w:rPr>
        <w:t>тема требует системной отработки отделениями КПРФ</w:t>
      </w:r>
      <w:r w:rsidRPr="0065158E">
        <w:t>.</w:t>
      </w:r>
    </w:p>
    <w:p w:rsidR="00B71D1F" w:rsidRPr="0065158E" w:rsidRDefault="00B71D1F" w:rsidP="00F64D12">
      <w:pPr>
        <w:pStyle w:val="Heading1"/>
        <w:spacing w:before="0" w:after="0"/>
        <w:ind w:firstLine="709"/>
        <w:jc w:val="both"/>
        <w:rPr>
          <w:color w:val="auto"/>
        </w:rPr>
      </w:pPr>
      <w:r w:rsidRPr="0065158E">
        <w:rPr>
          <w:color w:val="auto"/>
        </w:rPr>
        <w:t xml:space="preserve">VII. </w:t>
      </w:r>
      <w:r w:rsidRPr="0065158E">
        <w:rPr>
          <w:color w:val="auto"/>
          <w:u w:val="single"/>
        </w:rPr>
        <w:t>Заключение</w:t>
      </w:r>
    </w:p>
    <w:p w:rsidR="00B71D1F" w:rsidRPr="0065158E" w:rsidRDefault="00B71D1F" w:rsidP="00F64D12">
      <w:pPr>
        <w:ind w:firstLine="709"/>
        <w:jc w:val="both"/>
      </w:pPr>
      <w:r w:rsidRPr="0065158E">
        <w:t>Неделя 03 – 09 июля 2026 года прошла под знаком «летней» коммунальной повестки: доминировали аварии и отключения водоснабжения на фоне аномальной жары, массовые опрессовочные отключения горячей воды и обострение «мусорной» темы с антисанитарией. Лидерами по нормированному индексу ЖКХ-напряженности стали ЯНАО и Оренбургская область, по числу упоминаний — Оренбургская и Ростовская области.</w:t>
      </w:r>
    </w:p>
    <w:p w:rsidR="00B71D1F" w:rsidRPr="0065158E" w:rsidRDefault="00B71D1F" w:rsidP="00F64D12">
      <w:pPr>
        <w:ind w:firstLine="709"/>
        <w:jc w:val="both"/>
      </w:pPr>
      <w:r w:rsidRPr="0065158E">
        <w:t>Ключевые риски — переход отдельных отключений в затяжные аварии, зависимость водоснабжения от устойчивости энергосетей (в том числе в приграничье) и рост тарифной напряжённости при «нереальных» летних начислениях. Для местных депутатов КПРФ в упоминаемых в мониторинге регионов явно расширилось поле для применения инструментов жилищного контроля, депутатских запросов и защиты прав жителей.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b/>
          <w:bCs/>
          <w:i/>
          <w:iCs/>
          <w:u w:val="single"/>
        </w:rPr>
        <w:t>Подготовили: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i/>
          <w:iCs/>
        </w:rPr>
        <w:t>С.П. Обухов, доктор политических наук, секретарь ЦК КПРФ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i/>
          <w:iCs/>
        </w:rPr>
        <w:t>И.М. Куприянова, заведующая Отделом ЦК КПРФ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i/>
          <w:iCs/>
        </w:rPr>
        <w:t>А.М. Михальчук, зам. зав. Отдела ЦК КПРФ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b/>
          <w:bCs/>
          <w:i/>
          <w:iCs/>
          <w:u w:val="single"/>
        </w:rPr>
        <w:t>Ответственный за выпуск:</w:t>
      </w:r>
    </w:p>
    <w:p w:rsidR="00B71D1F" w:rsidRPr="0065158E" w:rsidRDefault="00B71D1F" w:rsidP="00F64D12">
      <w:pPr>
        <w:ind w:firstLine="709"/>
        <w:jc w:val="right"/>
      </w:pPr>
      <w:r w:rsidRPr="0065158E">
        <w:rPr>
          <w:i/>
          <w:iCs/>
        </w:rPr>
        <w:t>С.П. Обухов — доктор политических наук, секретарь ЦК КПРФ</w:t>
      </w:r>
    </w:p>
    <w:sectPr w:rsidR="00B71D1F" w:rsidRPr="0065158E" w:rsidSect="00FC2F1D">
      <w:footerReference w:type="default" r:id="rId9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D1F" w:rsidRDefault="00B71D1F">
      <w:r>
        <w:separator/>
      </w:r>
    </w:p>
  </w:endnote>
  <w:endnote w:type="continuationSeparator" w:id="0">
    <w:p w:rsidR="00B71D1F" w:rsidRDefault="00B71D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D1F" w:rsidRDefault="00B71D1F">
    <w:pPr>
      <w:jc w:val="center"/>
    </w:pPr>
    <w:r>
      <w:rPr>
        <w:color w:val="888888"/>
        <w:sz w:val="18"/>
        <w:szCs w:val="18"/>
      </w:rPr>
      <w:t xml:space="preserve">ЦИПКР · Мониторинг инцидентов ЖКХ · 03–09 июля 2026 · с. </w:t>
    </w:r>
    <w:r>
      <w:rPr>
        <w:color w:val="888888"/>
        <w:sz w:val="18"/>
        <w:szCs w:val="18"/>
      </w:rPr>
      <w:fldChar w:fldCharType="begin"/>
    </w:r>
    <w:r>
      <w:rPr>
        <w:color w:val="888888"/>
        <w:sz w:val="18"/>
        <w:szCs w:val="18"/>
      </w:rPr>
      <w:instrText>PAGE</w:instrText>
    </w:r>
    <w:r>
      <w:rPr>
        <w:color w:val="888888"/>
        <w:sz w:val="18"/>
        <w:szCs w:val="18"/>
      </w:rPr>
      <w:fldChar w:fldCharType="separate"/>
    </w:r>
    <w:r>
      <w:rPr>
        <w:noProof/>
        <w:color w:val="888888"/>
        <w:sz w:val="18"/>
        <w:szCs w:val="18"/>
      </w:rPr>
      <w:t>1</w:t>
    </w:r>
    <w:r>
      <w:rPr>
        <w:color w:val="888888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D1F" w:rsidRDefault="00B71D1F">
      <w:r>
        <w:separator/>
      </w:r>
    </w:p>
  </w:footnote>
  <w:footnote w:type="continuationSeparator" w:id="0">
    <w:p w:rsidR="00B71D1F" w:rsidRDefault="00B71D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805"/>
    <w:multiLevelType w:val="hybridMultilevel"/>
    <w:tmpl w:val="0AF01A8E"/>
    <w:lvl w:ilvl="0" w:tplc="1FBEFF00">
      <w:start w:val="1"/>
      <w:numFmt w:val="bullet"/>
      <w:lvlText w:val="•"/>
      <w:lvlJc w:val="left"/>
      <w:pPr>
        <w:ind w:left="460" w:hanging="260"/>
      </w:pPr>
    </w:lvl>
    <w:lvl w:ilvl="1" w:tplc="5D82B928">
      <w:numFmt w:val="decimal"/>
      <w:lvlText w:val=""/>
      <w:lvlJc w:val="left"/>
      <w:rPr>
        <w:rFonts w:cs="Times New Roman"/>
      </w:rPr>
    </w:lvl>
    <w:lvl w:ilvl="2" w:tplc="A58EC00A">
      <w:numFmt w:val="decimal"/>
      <w:lvlText w:val=""/>
      <w:lvlJc w:val="left"/>
      <w:rPr>
        <w:rFonts w:cs="Times New Roman"/>
      </w:rPr>
    </w:lvl>
    <w:lvl w:ilvl="3" w:tplc="D7709680">
      <w:numFmt w:val="decimal"/>
      <w:lvlText w:val=""/>
      <w:lvlJc w:val="left"/>
      <w:rPr>
        <w:rFonts w:cs="Times New Roman"/>
      </w:rPr>
    </w:lvl>
    <w:lvl w:ilvl="4" w:tplc="39ACCBC2">
      <w:numFmt w:val="decimal"/>
      <w:lvlText w:val=""/>
      <w:lvlJc w:val="left"/>
      <w:rPr>
        <w:rFonts w:cs="Times New Roman"/>
      </w:rPr>
    </w:lvl>
    <w:lvl w:ilvl="5" w:tplc="589CBB50">
      <w:numFmt w:val="decimal"/>
      <w:lvlText w:val=""/>
      <w:lvlJc w:val="left"/>
      <w:rPr>
        <w:rFonts w:cs="Times New Roman"/>
      </w:rPr>
    </w:lvl>
    <w:lvl w:ilvl="6" w:tplc="9BF0F6F6">
      <w:numFmt w:val="decimal"/>
      <w:lvlText w:val=""/>
      <w:lvlJc w:val="left"/>
      <w:rPr>
        <w:rFonts w:cs="Times New Roman"/>
      </w:rPr>
    </w:lvl>
    <w:lvl w:ilvl="7" w:tplc="E5A0EB06">
      <w:numFmt w:val="decimal"/>
      <w:lvlText w:val=""/>
      <w:lvlJc w:val="left"/>
      <w:rPr>
        <w:rFonts w:cs="Times New Roman"/>
      </w:rPr>
    </w:lvl>
    <w:lvl w:ilvl="8" w:tplc="0E308D1C">
      <w:numFmt w:val="decimal"/>
      <w:lvlText w:val=""/>
      <w:lvlJc w:val="left"/>
      <w:rPr>
        <w:rFonts w:cs="Times New Roman"/>
      </w:rPr>
    </w:lvl>
  </w:abstractNum>
  <w:abstractNum w:abstractNumId="1">
    <w:nsid w:val="4C621E0E"/>
    <w:multiLevelType w:val="hybridMultilevel"/>
    <w:tmpl w:val="59FA1CFC"/>
    <w:lvl w:ilvl="0" w:tplc="33A24CDE">
      <w:start w:val="1"/>
      <w:numFmt w:val="bullet"/>
      <w:lvlText w:val="●"/>
      <w:lvlJc w:val="left"/>
      <w:pPr>
        <w:ind w:left="720" w:hanging="360"/>
      </w:pPr>
    </w:lvl>
    <w:lvl w:ilvl="1" w:tplc="422AD542">
      <w:start w:val="1"/>
      <w:numFmt w:val="bullet"/>
      <w:lvlText w:val="○"/>
      <w:lvlJc w:val="left"/>
      <w:pPr>
        <w:ind w:left="1440" w:hanging="360"/>
      </w:pPr>
    </w:lvl>
    <w:lvl w:ilvl="2" w:tplc="D03077A8">
      <w:start w:val="1"/>
      <w:numFmt w:val="bullet"/>
      <w:lvlText w:val="■"/>
      <w:lvlJc w:val="left"/>
      <w:pPr>
        <w:ind w:left="2160" w:hanging="360"/>
      </w:pPr>
    </w:lvl>
    <w:lvl w:ilvl="3" w:tplc="06AE970E">
      <w:start w:val="1"/>
      <w:numFmt w:val="bullet"/>
      <w:lvlText w:val="●"/>
      <w:lvlJc w:val="left"/>
      <w:pPr>
        <w:ind w:left="2880" w:hanging="360"/>
      </w:pPr>
    </w:lvl>
    <w:lvl w:ilvl="4" w:tplc="773EEE4A">
      <w:start w:val="1"/>
      <w:numFmt w:val="bullet"/>
      <w:lvlText w:val="○"/>
      <w:lvlJc w:val="left"/>
      <w:pPr>
        <w:ind w:left="3600" w:hanging="360"/>
      </w:pPr>
    </w:lvl>
    <w:lvl w:ilvl="5" w:tplc="17DA7F58">
      <w:start w:val="1"/>
      <w:numFmt w:val="bullet"/>
      <w:lvlText w:val="■"/>
      <w:lvlJc w:val="left"/>
      <w:pPr>
        <w:ind w:left="4320" w:hanging="360"/>
      </w:pPr>
    </w:lvl>
    <w:lvl w:ilvl="6" w:tplc="FB8E2342">
      <w:start w:val="1"/>
      <w:numFmt w:val="bullet"/>
      <w:lvlText w:val="●"/>
      <w:lvlJc w:val="left"/>
      <w:pPr>
        <w:ind w:left="5040" w:hanging="360"/>
      </w:pPr>
    </w:lvl>
    <w:lvl w:ilvl="7" w:tplc="11263A90">
      <w:start w:val="1"/>
      <w:numFmt w:val="bullet"/>
      <w:lvlText w:val="●"/>
      <w:lvlJc w:val="left"/>
      <w:pPr>
        <w:ind w:left="5760" w:hanging="360"/>
      </w:pPr>
    </w:lvl>
    <w:lvl w:ilvl="8" w:tplc="32F65026">
      <w:start w:val="1"/>
      <w:numFmt w:val="bullet"/>
      <w:lvlText w:val="●"/>
      <w:lvlJc w:val="left"/>
      <w:pPr>
        <w:ind w:left="6480" w:hanging="360"/>
      </w:pPr>
    </w:lvl>
  </w:abstractNum>
  <w:abstractNum w:abstractNumId="2">
    <w:nsid w:val="61C342C4"/>
    <w:multiLevelType w:val="hybridMultilevel"/>
    <w:tmpl w:val="431ABAC8"/>
    <w:lvl w:ilvl="0" w:tplc="28080CC6">
      <w:start w:val="1"/>
      <w:numFmt w:val="decimal"/>
      <w:lvlText w:val="%1."/>
      <w:lvlJc w:val="left"/>
      <w:pPr>
        <w:ind w:left="460" w:hanging="260"/>
      </w:pPr>
      <w:rPr>
        <w:rFonts w:cs="Times New Roman"/>
      </w:rPr>
    </w:lvl>
    <w:lvl w:ilvl="1" w:tplc="7BDE95DE">
      <w:numFmt w:val="decimal"/>
      <w:lvlText w:val=""/>
      <w:lvlJc w:val="left"/>
      <w:rPr>
        <w:rFonts w:cs="Times New Roman"/>
      </w:rPr>
    </w:lvl>
    <w:lvl w:ilvl="2" w:tplc="0948567E">
      <w:numFmt w:val="decimal"/>
      <w:lvlText w:val=""/>
      <w:lvlJc w:val="left"/>
      <w:rPr>
        <w:rFonts w:cs="Times New Roman"/>
      </w:rPr>
    </w:lvl>
    <w:lvl w:ilvl="3" w:tplc="A42E0962">
      <w:numFmt w:val="decimal"/>
      <w:lvlText w:val=""/>
      <w:lvlJc w:val="left"/>
      <w:rPr>
        <w:rFonts w:cs="Times New Roman"/>
      </w:rPr>
    </w:lvl>
    <w:lvl w:ilvl="4" w:tplc="719CFE38">
      <w:numFmt w:val="decimal"/>
      <w:lvlText w:val=""/>
      <w:lvlJc w:val="left"/>
      <w:rPr>
        <w:rFonts w:cs="Times New Roman"/>
      </w:rPr>
    </w:lvl>
    <w:lvl w:ilvl="5" w:tplc="3C18ED8A">
      <w:numFmt w:val="decimal"/>
      <w:lvlText w:val=""/>
      <w:lvlJc w:val="left"/>
      <w:rPr>
        <w:rFonts w:cs="Times New Roman"/>
      </w:rPr>
    </w:lvl>
    <w:lvl w:ilvl="6" w:tplc="7812CE34">
      <w:numFmt w:val="decimal"/>
      <w:lvlText w:val=""/>
      <w:lvlJc w:val="left"/>
      <w:rPr>
        <w:rFonts w:cs="Times New Roman"/>
      </w:rPr>
    </w:lvl>
    <w:lvl w:ilvl="7" w:tplc="570CC7B4">
      <w:numFmt w:val="decimal"/>
      <w:lvlText w:val=""/>
      <w:lvlJc w:val="left"/>
      <w:rPr>
        <w:rFonts w:cs="Times New Roman"/>
      </w:rPr>
    </w:lvl>
    <w:lvl w:ilvl="8" w:tplc="C712B4C8">
      <w:numFmt w:val="decimal"/>
      <w:lvlText w:val=""/>
      <w:lvlJc w:val="left"/>
      <w:rPr>
        <w:rFonts w:cs="Times New Roman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5A8"/>
    <w:rsid w:val="00042F50"/>
    <w:rsid w:val="00115956"/>
    <w:rsid w:val="00122422"/>
    <w:rsid w:val="00291705"/>
    <w:rsid w:val="003D2C61"/>
    <w:rsid w:val="00456184"/>
    <w:rsid w:val="0065158E"/>
    <w:rsid w:val="008C430F"/>
    <w:rsid w:val="00A16856"/>
    <w:rsid w:val="00B16341"/>
    <w:rsid w:val="00B71D1F"/>
    <w:rsid w:val="00D401B7"/>
    <w:rsid w:val="00DA55A8"/>
    <w:rsid w:val="00F64D12"/>
    <w:rsid w:val="00FC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F1D"/>
    <w:rPr>
      <w:sz w:val="28"/>
      <w:szCs w:val="28"/>
    </w:rPr>
  </w:style>
  <w:style w:type="paragraph" w:styleId="Heading1">
    <w:name w:val="heading 1"/>
    <w:basedOn w:val="Normal"/>
    <w:link w:val="Heading1Char"/>
    <w:uiPriority w:val="99"/>
    <w:qFormat/>
    <w:rsid w:val="00FC2F1D"/>
    <w:pPr>
      <w:spacing w:before="260" w:after="14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C2F1D"/>
    <w:pPr>
      <w:spacing w:before="200" w:after="120"/>
      <w:outlineLvl w:val="1"/>
    </w:pPr>
    <w:rPr>
      <w:b/>
      <w:bCs/>
      <w:color w:val="2E4A7A"/>
      <w:sz w:val="30"/>
      <w:szCs w:val="30"/>
    </w:rPr>
  </w:style>
  <w:style w:type="paragraph" w:styleId="Heading3">
    <w:name w:val="heading 3"/>
    <w:basedOn w:val="Normal"/>
    <w:link w:val="Heading3Char"/>
    <w:uiPriority w:val="99"/>
    <w:qFormat/>
    <w:rsid w:val="00FC2F1D"/>
    <w:pP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FC2F1D"/>
    <w:pPr>
      <w:outlineLvl w:val="3"/>
    </w:pPr>
    <w:rPr>
      <w:i/>
      <w:iCs/>
      <w:color w:val="2E74B5"/>
    </w:rPr>
  </w:style>
  <w:style w:type="paragraph" w:styleId="Heading5">
    <w:name w:val="heading 5"/>
    <w:basedOn w:val="Normal"/>
    <w:link w:val="Heading5Char"/>
    <w:uiPriority w:val="99"/>
    <w:qFormat/>
    <w:rsid w:val="00FC2F1D"/>
    <w:pPr>
      <w:outlineLvl w:val="4"/>
    </w:pPr>
    <w:rPr>
      <w:color w:val="2E74B5"/>
    </w:rPr>
  </w:style>
  <w:style w:type="paragraph" w:styleId="Heading6">
    <w:name w:val="heading 6"/>
    <w:basedOn w:val="Normal"/>
    <w:link w:val="Heading6Char"/>
    <w:uiPriority w:val="99"/>
    <w:qFormat/>
    <w:rsid w:val="00FC2F1D"/>
    <w:pPr>
      <w:outlineLvl w:val="5"/>
    </w:pPr>
    <w:rPr>
      <w:color w:val="1F4D7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89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8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89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89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89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89C"/>
    <w:rPr>
      <w:rFonts w:asciiTheme="minorHAnsi" w:eastAsiaTheme="minorEastAsia" w:hAnsiTheme="minorHAnsi" w:cstheme="minorBidi"/>
      <w:b/>
      <w:bCs/>
    </w:rPr>
  </w:style>
  <w:style w:type="paragraph" w:styleId="Title">
    <w:name w:val="Title"/>
    <w:basedOn w:val="Normal"/>
    <w:link w:val="TitleChar"/>
    <w:uiPriority w:val="99"/>
    <w:qFormat/>
    <w:rsid w:val="00FC2F1D"/>
    <w:rPr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89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1">
    <w:name w:val="Строгий1"/>
    <w:uiPriority w:val="99"/>
    <w:rsid w:val="00FC2F1D"/>
    <w:rPr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FC2F1D"/>
  </w:style>
  <w:style w:type="character" w:styleId="Hyperlink">
    <w:name w:val="Hyperlink"/>
    <w:basedOn w:val="DefaultParagraphFont"/>
    <w:uiPriority w:val="99"/>
    <w:rsid w:val="00FC2F1D"/>
    <w:rPr>
      <w:rFonts w:cs="Times New Roman"/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rsid w:val="00FC2F1D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FC2F1D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C2F1D"/>
    <w:rPr>
      <w:sz w:val="28"/>
      <w:lang w:val="ru-RU" w:eastAsia="ru-RU"/>
    </w:rPr>
  </w:style>
  <w:style w:type="character" w:styleId="EndnoteReference">
    <w:name w:val="endnote reference"/>
    <w:basedOn w:val="DefaultParagraphFont"/>
    <w:uiPriority w:val="99"/>
    <w:semiHidden/>
    <w:rsid w:val="00FC2F1D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C2F1D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C2F1D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13</Pages>
  <Words>3094</Words>
  <Characters>17641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Un-named</dc:creator>
  <cp:keywords/>
  <dc:description/>
  <cp:lastModifiedBy>Сергей</cp:lastModifiedBy>
  <cp:revision>3</cp:revision>
  <dcterms:created xsi:type="dcterms:W3CDTF">2026-07-10T22:46:00Z</dcterms:created>
  <dcterms:modified xsi:type="dcterms:W3CDTF">2026-07-10T22:55:00Z</dcterms:modified>
</cp:coreProperties>
</file>