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E5E12" w14:textId="77777777" w:rsidR="00C2017F" w:rsidRDefault="003E661E">
      <w:pPr>
        <w:spacing w:after="160"/>
        <w:jc w:val="center"/>
      </w:pPr>
      <w:r>
        <w:rPr>
          <w:noProof/>
        </w:rPr>
        <w:drawing>
          <wp:inline distT="0" distB="0" distL="0" distR="0" wp14:anchorId="4038DD30" wp14:editId="608A63DC">
            <wp:extent cx="23812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BA304" w14:textId="77777777" w:rsidR="00C2017F" w:rsidRPr="00AA2DF4" w:rsidRDefault="003E661E">
      <w:pPr>
        <w:spacing w:after="40"/>
        <w:jc w:val="center"/>
        <w:rPr>
          <w:u w:val="single"/>
        </w:rPr>
      </w:pPr>
      <w:r w:rsidRPr="00AA2DF4">
        <w:rPr>
          <w:b/>
          <w:bCs/>
          <w:sz w:val="30"/>
          <w:szCs w:val="30"/>
          <w:u w:val="single"/>
        </w:rPr>
        <w:t>АНАЛИТИЧЕСКАЯ ЗАПИСКА</w:t>
      </w:r>
    </w:p>
    <w:p w14:paraId="5D29BF6C" w14:textId="77777777" w:rsidR="00C2017F" w:rsidRPr="00FD4024" w:rsidRDefault="003E661E">
      <w:pPr>
        <w:jc w:val="center"/>
        <w:rPr>
          <w:sz w:val="32"/>
          <w:szCs w:val="32"/>
        </w:rPr>
      </w:pPr>
      <w:r w:rsidRPr="00FD4024">
        <w:rPr>
          <w:b/>
          <w:bCs/>
          <w:sz w:val="32"/>
          <w:szCs w:val="32"/>
        </w:rPr>
        <w:t>Мониторинг предвыборной активности парламентских партий.</w:t>
      </w:r>
    </w:p>
    <w:p w14:paraId="25A16C86" w14:textId="77777777" w:rsidR="00C2017F" w:rsidRDefault="003E661E">
      <w:pPr>
        <w:spacing w:after="20"/>
        <w:jc w:val="center"/>
      </w:pPr>
      <w:r>
        <w:rPr>
          <w:b/>
          <w:bCs/>
          <w:sz w:val="26"/>
          <w:szCs w:val="26"/>
        </w:rPr>
        <w:t>Девятнадцатый интегральный рейтинг</w:t>
      </w:r>
    </w:p>
    <w:p w14:paraId="3CCD25CC" w14:textId="77777777" w:rsidR="00C2017F" w:rsidRDefault="003E661E">
      <w:pPr>
        <w:spacing w:after="28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(20–26 июля 2026 года)</w:t>
      </w:r>
    </w:p>
    <w:p w14:paraId="371F32F7" w14:textId="63576D14" w:rsidR="005D0C13" w:rsidRPr="00FD4024" w:rsidRDefault="005D0C13" w:rsidP="005D0C13">
      <w:pPr>
        <w:spacing w:after="280"/>
        <w:ind w:firstLine="708"/>
        <w:jc w:val="both"/>
        <w:rPr>
          <w:sz w:val="28"/>
          <w:szCs w:val="28"/>
        </w:rPr>
      </w:pPr>
      <w:r w:rsidRPr="00FD4024">
        <w:rPr>
          <w:b/>
          <w:bCs/>
          <w:sz w:val="28"/>
          <w:szCs w:val="28"/>
        </w:rPr>
        <w:t>Эксперты Центра исследований политической культуры России (ЦИПКР)</w:t>
      </w:r>
      <w:r w:rsidRPr="00FD4024">
        <w:rPr>
          <w:sz w:val="28"/>
          <w:szCs w:val="28"/>
        </w:rPr>
        <w:t xml:space="preserve"> на основании данных мониторинга СМИ и социальных медиа (система «</w:t>
      </w:r>
      <w:proofErr w:type="spellStart"/>
      <w:r w:rsidRPr="00FD4024">
        <w:rPr>
          <w:sz w:val="28"/>
          <w:szCs w:val="28"/>
        </w:rPr>
        <w:t>Крибрум</w:t>
      </w:r>
      <w:proofErr w:type="spellEnd"/>
      <w:r w:rsidRPr="00FD4024">
        <w:rPr>
          <w:sz w:val="28"/>
          <w:szCs w:val="28"/>
        </w:rPr>
        <w:t xml:space="preserve">»), данных ТВ-мониторинга (система «Медиалогия») и интегрального </w:t>
      </w:r>
      <w:proofErr w:type="spellStart"/>
      <w:r w:rsidRPr="00FD4024">
        <w:rPr>
          <w:sz w:val="28"/>
          <w:szCs w:val="28"/>
        </w:rPr>
        <w:t>повесточного</w:t>
      </w:r>
      <w:proofErr w:type="spellEnd"/>
      <w:r w:rsidRPr="00FD4024">
        <w:rPr>
          <w:sz w:val="28"/>
          <w:szCs w:val="28"/>
        </w:rPr>
        <w:t xml:space="preserve"> анализа представляют </w:t>
      </w:r>
      <w:r w:rsidR="00FD4024">
        <w:rPr>
          <w:sz w:val="28"/>
          <w:szCs w:val="28"/>
        </w:rPr>
        <w:t>девят</w:t>
      </w:r>
      <w:r w:rsidRPr="00FD4024">
        <w:rPr>
          <w:sz w:val="28"/>
          <w:szCs w:val="28"/>
        </w:rPr>
        <w:t>надцатый выпуск мониторинга предвыборной активности думских партий. Оценка ведётся по четырём измерениям (СМИ, социальные сети, телевиде</w:t>
      </w:r>
      <w:bookmarkStart w:id="0" w:name="_GoBack"/>
      <w:bookmarkEnd w:id="0"/>
      <w:r w:rsidRPr="00FD4024">
        <w:rPr>
          <w:sz w:val="28"/>
          <w:szCs w:val="28"/>
        </w:rPr>
        <w:t>ние, повестка) и сводится в единый интегральный рейтинг.</w:t>
      </w:r>
    </w:p>
    <w:p w14:paraId="42F300C0" w14:textId="2C0081B1" w:rsidR="005D0C13" w:rsidRPr="00FD4024" w:rsidRDefault="005D0C13" w:rsidP="005D0C13">
      <w:pPr>
        <w:spacing w:after="280"/>
        <w:ind w:firstLine="708"/>
        <w:jc w:val="both"/>
        <w:rPr>
          <w:sz w:val="28"/>
          <w:szCs w:val="28"/>
        </w:rPr>
      </w:pPr>
      <w:r w:rsidRPr="00FD4024">
        <w:rPr>
          <w:b/>
          <w:bCs/>
          <w:sz w:val="28"/>
          <w:szCs w:val="28"/>
        </w:rPr>
        <w:t>Методическое примечание.</w:t>
      </w:r>
      <w:r w:rsidRPr="00FD4024">
        <w:rPr>
          <w:sz w:val="28"/>
          <w:szCs w:val="28"/>
        </w:rPr>
        <w:t xml:space="preserve"> </w:t>
      </w:r>
      <w:proofErr w:type="gramStart"/>
      <w:r w:rsidRPr="00FD4024">
        <w:rPr>
          <w:sz w:val="28"/>
          <w:szCs w:val="28"/>
        </w:rPr>
        <w:t>СМИ-контур</w:t>
      </w:r>
      <w:proofErr w:type="gramEnd"/>
      <w:r w:rsidRPr="00FD4024">
        <w:rPr>
          <w:sz w:val="28"/>
          <w:szCs w:val="28"/>
        </w:rPr>
        <w:t>, ТВ-контур и «повесточный» блок настоящего выпуска рассчитаны на штатных источниках ЦИПКР (СМИ и ТВ – «Медиалогия»; повестка – единый массив «</w:t>
      </w:r>
      <w:proofErr w:type="spellStart"/>
      <w:r w:rsidRPr="00FD4024">
        <w:rPr>
          <w:sz w:val="28"/>
          <w:szCs w:val="28"/>
        </w:rPr>
        <w:t>Крибрум</w:t>
      </w:r>
      <w:proofErr w:type="spellEnd"/>
      <w:r w:rsidRPr="00FD4024">
        <w:rPr>
          <w:sz w:val="28"/>
          <w:szCs w:val="28"/>
        </w:rPr>
        <w:t xml:space="preserve">»), поэтому </w:t>
      </w:r>
      <w:proofErr w:type="spellStart"/>
      <w:r w:rsidRPr="00FD4024">
        <w:rPr>
          <w:sz w:val="28"/>
          <w:szCs w:val="28"/>
        </w:rPr>
        <w:t>межнедельная</w:t>
      </w:r>
      <w:proofErr w:type="spellEnd"/>
      <w:r w:rsidRPr="00FD4024">
        <w:rPr>
          <w:sz w:val="28"/>
          <w:szCs w:val="28"/>
        </w:rPr>
        <w:t xml:space="preserve"> динамика по ним строго сопоставима. Контур социальных сетей рассчитан на </w:t>
      </w:r>
      <w:proofErr w:type="spellStart"/>
      <w:r w:rsidRPr="00FD4024">
        <w:rPr>
          <w:sz w:val="28"/>
          <w:szCs w:val="28"/>
        </w:rPr>
        <w:t>соцмедийном</w:t>
      </w:r>
      <w:proofErr w:type="spellEnd"/>
      <w:r w:rsidRPr="00FD4024">
        <w:rPr>
          <w:sz w:val="28"/>
          <w:szCs w:val="28"/>
        </w:rPr>
        <w:t xml:space="preserve"> («</w:t>
      </w:r>
      <w:proofErr w:type="spellStart"/>
      <w:r w:rsidRPr="00FD4024">
        <w:rPr>
          <w:i/>
          <w:sz w:val="28"/>
          <w:szCs w:val="28"/>
        </w:rPr>
        <w:t>повесточном</w:t>
      </w:r>
      <w:proofErr w:type="spellEnd"/>
      <w:r w:rsidRPr="00FD4024">
        <w:rPr>
          <w:sz w:val="28"/>
          <w:szCs w:val="28"/>
        </w:rPr>
        <w:t>») слое массива «</w:t>
      </w:r>
      <w:proofErr w:type="spellStart"/>
      <w:r w:rsidRPr="00FD4024">
        <w:rPr>
          <w:sz w:val="28"/>
          <w:szCs w:val="28"/>
        </w:rPr>
        <w:t>Крибрум</w:t>
      </w:r>
      <w:proofErr w:type="spellEnd"/>
      <w:r w:rsidRPr="00FD4024">
        <w:rPr>
          <w:sz w:val="28"/>
          <w:szCs w:val="28"/>
        </w:rPr>
        <w:t xml:space="preserve">» из предоставленной выгрузки – это содержательный, а не валовой слой соцсетей; сравнение по абсолютной шкале с прежними выпусками </w:t>
      </w:r>
      <w:r w:rsidRPr="00FD4024">
        <w:rPr>
          <w:i/>
          <w:sz w:val="28"/>
          <w:szCs w:val="28"/>
        </w:rPr>
        <w:t xml:space="preserve">приведено </w:t>
      </w:r>
      <w:proofErr w:type="spellStart"/>
      <w:r w:rsidRPr="00FD4024">
        <w:rPr>
          <w:i/>
          <w:sz w:val="28"/>
          <w:szCs w:val="28"/>
        </w:rPr>
        <w:t>справочно</w:t>
      </w:r>
      <w:proofErr w:type="spellEnd"/>
      <w:r w:rsidRPr="00FD4024">
        <w:rPr>
          <w:sz w:val="28"/>
          <w:szCs w:val="28"/>
        </w:rPr>
        <w:t xml:space="preserve">. </w:t>
      </w:r>
    </w:p>
    <w:p w14:paraId="252FEA23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1. Основные выводы</w:t>
      </w:r>
    </w:p>
    <w:p w14:paraId="3A361130" w14:textId="78C71C54" w:rsidR="00C2017F" w:rsidRDefault="003E661E" w:rsidP="00FD402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Первое. </w:t>
      </w:r>
      <w:r>
        <w:rPr>
          <w:sz w:val="28"/>
          <w:szCs w:val="28"/>
        </w:rPr>
        <w:t>«Единая Россия» вышла на максимум п</w:t>
      </w:r>
      <w:r>
        <w:rPr>
          <w:sz w:val="28"/>
          <w:szCs w:val="28"/>
        </w:rPr>
        <w:t xml:space="preserve">оследних пяти недель (92,62) за счёт синхронного наращивания всех количественных контуров: просмотры в соцсетях удвоены (4,84 → 10,40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), телеэфир увеличен в полтора раза (2039 → 3084 сек), в СМИ </w:t>
      </w:r>
      <w:r w:rsidR="00FD4024">
        <w:rPr>
          <w:sz w:val="28"/>
          <w:szCs w:val="28"/>
        </w:rPr>
        <w:t xml:space="preserve">партией власти </w:t>
      </w:r>
      <w:r>
        <w:rPr>
          <w:sz w:val="28"/>
          <w:szCs w:val="28"/>
        </w:rPr>
        <w:t xml:space="preserve">возвращены </w:t>
      </w:r>
      <w:r w:rsidR="00FD4024">
        <w:rPr>
          <w:sz w:val="28"/>
          <w:szCs w:val="28"/>
        </w:rPr>
        <w:t xml:space="preserve">себе </w:t>
      </w:r>
      <w:r>
        <w:rPr>
          <w:sz w:val="28"/>
          <w:szCs w:val="28"/>
        </w:rPr>
        <w:t xml:space="preserve">все четыре максимума. Это </w:t>
      </w:r>
      <w:r w:rsidRPr="00FD4024">
        <w:rPr>
          <w:i/>
          <w:sz w:val="28"/>
          <w:szCs w:val="28"/>
        </w:rPr>
        <w:t>мобилизация администр</w:t>
      </w:r>
      <w:r w:rsidRPr="00FD4024">
        <w:rPr>
          <w:i/>
          <w:sz w:val="28"/>
          <w:szCs w:val="28"/>
        </w:rPr>
        <w:t>ативного и алгоритмического ресурса перед входом кампании в агитационную фазу</w:t>
      </w:r>
      <w:r>
        <w:rPr>
          <w:sz w:val="28"/>
          <w:szCs w:val="28"/>
        </w:rPr>
        <w:t>.</w:t>
      </w:r>
    </w:p>
    <w:p w14:paraId="473E3B6C" w14:textId="0996B84E" w:rsidR="00C2017F" w:rsidRDefault="003E661E" w:rsidP="00FD402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Второе. </w:t>
      </w:r>
      <w:r>
        <w:rPr>
          <w:sz w:val="28"/>
          <w:szCs w:val="28"/>
        </w:rPr>
        <w:t xml:space="preserve">Падение </w:t>
      </w:r>
      <w:r w:rsidR="00FD4024">
        <w:rPr>
          <w:sz w:val="28"/>
          <w:szCs w:val="28"/>
        </w:rPr>
        <w:t xml:space="preserve">показателей </w:t>
      </w:r>
      <w:r>
        <w:rPr>
          <w:sz w:val="28"/>
          <w:szCs w:val="28"/>
        </w:rPr>
        <w:t>оппозиции носит преимущественно расчётный характер. Рост максимумов ЕР автоматически понижает нормированные баллы всех остальных партий при неизменных абсолютных</w:t>
      </w:r>
      <w:r>
        <w:rPr>
          <w:sz w:val="28"/>
          <w:szCs w:val="28"/>
        </w:rPr>
        <w:t xml:space="preserve"> показателях: КПРФ сохранила 41,5 тыс. сообщений, 20,5 тыс. авторов, 4,3 млн просмотров и 92 тыс. вовлечений — уровень собственных сильных недель.</w:t>
      </w:r>
    </w:p>
    <w:p w14:paraId="397A8809" w14:textId="77777777" w:rsidR="00C2017F" w:rsidRDefault="003E661E" w:rsidP="00FD402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Третье. </w:t>
      </w:r>
      <w:r>
        <w:rPr>
          <w:sz w:val="28"/>
          <w:szCs w:val="28"/>
        </w:rPr>
        <w:t>В содержательном измерении неделя для КПРФ выигрышная: паритет с партией власти по базовой повестке (</w:t>
      </w:r>
      <w:r>
        <w:rPr>
          <w:sz w:val="28"/>
          <w:szCs w:val="28"/>
        </w:rPr>
        <w:t>34:34), лидерство или его раздел в пяти темах из десяти — больше, чем у любой другой партии, и перехват топливной темы у СРЗП.</w:t>
      </w:r>
    </w:p>
    <w:p w14:paraId="2CC18707" w14:textId="77777777" w:rsidR="00C2017F" w:rsidRDefault="003E661E" w:rsidP="00FD4024">
      <w:pPr>
        <w:spacing w:after="200"/>
        <w:ind w:firstLine="708"/>
        <w:jc w:val="both"/>
      </w:pPr>
      <w:r>
        <w:rPr>
          <w:b/>
          <w:bCs/>
          <w:sz w:val="28"/>
          <w:szCs w:val="28"/>
        </w:rPr>
        <w:t xml:space="preserve">Четвёртое. </w:t>
      </w:r>
      <w:r>
        <w:rPr>
          <w:sz w:val="28"/>
          <w:szCs w:val="28"/>
        </w:rPr>
        <w:t>Основной риск — не негативная кампания, а информационная изоляция: доля КПРФ в федеральном телеэфире сократилась до 8,</w:t>
      </w:r>
      <w:r>
        <w:rPr>
          <w:sz w:val="28"/>
          <w:szCs w:val="28"/>
        </w:rPr>
        <w:t xml:space="preserve">9%, НТВ и РЕН </w:t>
      </w:r>
      <w:r>
        <w:rPr>
          <w:sz w:val="28"/>
          <w:szCs w:val="28"/>
        </w:rPr>
        <w:lastRenderedPageBreak/>
        <w:t>ТВ не упоминали партию ни разу, при этом ни одно из 14 сообщений о КПРФ на центральных каналах не содержало негатива.</w:t>
      </w:r>
    </w:p>
    <w:p w14:paraId="1765F581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2. Итоговый интегральный рейтинг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4400"/>
        <w:gridCol w:w="1600"/>
        <w:gridCol w:w="2200"/>
      </w:tblGrid>
      <w:tr w:rsidR="00C2017F" w:rsidRPr="00FD4024" w14:paraId="6494C495" w14:textId="77777777">
        <w:trPr>
          <w:tblHeader/>
        </w:trPr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88272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B532CC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EABDA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7B130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Δ к 18-й неделе</w:t>
            </w:r>
          </w:p>
        </w:tc>
      </w:tr>
      <w:tr w:rsidR="00C2017F" w:rsidRPr="00FD4024" w14:paraId="05CB7160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46835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285F37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D9A1F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92,62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264FA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+1,85</w:t>
            </w:r>
          </w:p>
        </w:tc>
      </w:tr>
      <w:tr w:rsidR="00C2017F" w:rsidRPr="00FD4024" w14:paraId="2961DA54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C914F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361E34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31558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41,95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AB156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−16,95</w:t>
            </w:r>
          </w:p>
        </w:tc>
      </w:tr>
      <w:tr w:rsidR="00C2017F" w:rsidRPr="00FD4024" w14:paraId="72D6AC57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01994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627E62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97288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40,41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FB96D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−14,47</w:t>
            </w:r>
          </w:p>
        </w:tc>
      </w:tr>
      <w:tr w:rsidR="00C2017F" w:rsidRPr="00FD4024" w14:paraId="4823FC9A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9E77B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63C042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D38BD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37,61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A8146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−0,66</w:t>
            </w:r>
          </w:p>
        </w:tc>
      </w:tr>
      <w:tr w:rsidR="00C2017F" w:rsidRPr="00FD4024" w14:paraId="48769214" w14:textId="77777777">
        <w:tc>
          <w:tcPr>
            <w:tcW w:w="13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9E6E7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</w:t>
            </w:r>
          </w:p>
        </w:tc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00D939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9A1B3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24,63</w:t>
            </w:r>
          </w:p>
        </w:tc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1255E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−6,36</w:t>
            </w:r>
          </w:p>
        </w:tc>
      </w:tr>
    </w:tbl>
    <w:p w14:paraId="07CED938" w14:textId="77777777" w:rsidR="00C2017F" w:rsidRDefault="00C2017F">
      <w:pPr>
        <w:spacing w:after="200"/>
      </w:pPr>
    </w:p>
    <w:p w14:paraId="256FE58E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3. Динамика интегрального балла, 15–19-я недели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80"/>
        <w:gridCol w:w="780"/>
        <w:gridCol w:w="780"/>
        <w:gridCol w:w="780"/>
        <w:gridCol w:w="780"/>
        <w:gridCol w:w="3400"/>
      </w:tblGrid>
      <w:tr w:rsidR="00C2017F" w14:paraId="710ED21B" w14:textId="77777777">
        <w:trPr>
          <w:tblHeader/>
        </w:trPr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C6328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8C685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8C880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4B895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E1117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68F9C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42E31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Оценка тренда</w:t>
            </w:r>
          </w:p>
        </w:tc>
      </w:tr>
      <w:tr w:rsidR="00C2017F" w14:paraId="5B6D97F9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9F441A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0481A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92,5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EF705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90,0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B6613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88,8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BBAAF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90,8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9A532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92,6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7479B3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Возврат к пиковым значениям</w:t>
            </w:r>
          </w:p>
        </w:tc>
      </w:tr>
      <w:tr w:rsidR="00C2017F" w14:paraId="63653782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6C2465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BCF09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48,4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677A2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47,5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0C6BA3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53,2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E357E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58,9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AF22B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42,0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D28C81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Откат ниже среднего диапазона</w:t>
            </w:r>
          </w:p>
        </w:tc>
      </w:tr>
      <w:tr w:rsidR="00C2017F" w14:paraId="5889418B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D0F5FCD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DB12B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37,7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68D44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41,7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A3DE8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39,5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59C2F1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54,9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C6732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40,4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3D2A37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Возврат к базовому уровню после пика</w:t>
            </w:r>
          </w:p>
        </w:tc>
      </w:tr>
      <w:tr w:rsidR="00C2017F" w14:paraId="52A77ADE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A448DD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8C182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28,2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2888B0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41,1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498D9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35,6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C9A6B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38,3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0E3BB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37,6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157EA0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Стабилизация</w:t>
            </w:r>
          </w:p>
        </w:tc>
      </w:tr>
      <w:tr w:rsidR="00C2017F" w14:paraId="556E007A" w14:textId="77777777">
        <w:tc>
          <w:tcPr>
            <w:tcW w:w="2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218012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63B222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20,7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9B316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44,7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C3FFF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30,6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3F404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31,0</w:t>
            </w:r>
          </w:p>
        </w:tc>
        <w:tc>
          <w:tcPr>
            <w:tcW w:w="7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91E1A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24,6</w:t>
            </w:r>
          </w:p>
        </w:tc>
        <w:tc>
          <w:tcPr>
            <w:tcW w:w="3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8B6351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Возврат к нижней границе</w:t>
            </w:r>
          </w:p>
        </w:tc>
      </w:tr>
    </w:tbl>
    <w:p w14:paraId="7815314B" w14:textId="77777777" w:rsidR="00C2017F" w:rsidRDefault="00C2017F">
      <w:pPr>
        <w:spacing w:after="140"/>
      </w:pPr>
    </w:p>
    <w:p w14:paraId="6010F671" w14:textId="77777777" w:rsidR="00C2017F" w:rsidRDefault="003E661E" w:rsidP="00FD4024">
      <w:pPr>
        <w:spacing w:after="240"/>
        <w:ind w:firstLine="708"/>
        <w:jc w:val="both"/>
      </w:pPr>
      <w:r>
        <w:rPr>
          <w:sz w:val="28"/>
          <w:szCs w:val="28"/>
        </w:rPr>
        <w:t>Пятинедельный ряд показывает, что результат КПРФ</w:t>
      </w:r>
      <w:r>
        <w:rPr>
          <w:sz w:val="28"/>
          <w:szCs w:val="28"/>
        </w:rPr>
        <w:t xml:space="preserve"> 19-й недели — не начало нисходящего тренда, а откат после двух недель роста (53,2 → 58,9), совпавший с пиком мобилизации партии власти. Средний уровень КПРФ за пять недель — 50,0; текущее значение ниже него на 8 пунктов. Аналогичный по природе откат зафик</w:t>
      </w:r>
      <w:r>
        <w:rPr>
          <w:sz w:val="28"/>
          <w:szCs w:val="28"/>
        </w:rPr>
        <w:t>сирован у ЛДПР (54,9 → 40,4).</w:t>
      </w:r>
    </w:p>
    <w:p w14:paraId="05CB31FC" w14:textId="77777777" w:rsidR="00C2017F" w:rsidRDefault="003E661E">
      <w:pPr>
        <w:spacing w:before="60" w:after="40"/>
        <w:jc w:val="center"/>
      </w:pPr>
      <w:r>
        <w:rPr>
          <w:noProof/>
        </w:rPr>
        <w:drawing>
          <wp:inline distT="0" distB="0" distL="0" distR="0" wp14:anchorId="3825DE91" wp14:editId="1FD82CE1">
            <wp:extent cx="3619500" cy="2409825"/>
            <wp:effectExtent l="0" t="0" r="0" b="0"/>
            <wp:docPr id="1023323013" name="Рисунок 102332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9375C" w14:textId="77777777" w:rsidR="00C2017F" w:rsidRDefault="003E661E">
      <w:pPr>
        <w:spacing w:after="260"/>
        <w:jc w:val="center"/>
      </w:pPr>
      <w:r>
        <w:rPr>
          <w:i/>
          <w:iCs/>
        </w:rPr>
        <w:lastRenderedPageBreak/>
        <w:t>Рейтинг парламентских партий по контурам мониторинга</w:t>
      </w:r>
    </w:p>
    <w:p w14:paraId="16DDA1B6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4. Информационная база и методика расчёта</w:t>
      </w: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4616"/>
        <w:gridCol w:w="3969"/>
      </w:tblGrid>
      <w:tr w:rsidR="00C2017F" w:rsidRPr="00FD4024" w14:paraId="58B62B5F" w14:textId="77777777" w:rsidTr="00FD4024">
        <w:trPr>
          <w:tblHeader/>
        </w:trPr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917C10" w14:textId="77777777" w:rsidR="00C2017F" w:rsidRPr="00FD4024" w:rsidRDefault="003E661E">
            <w:pPr>
              <w:jc w:val="center"/>
              <w:rPr>
                <w:sz w:val="24"/>
                <w:szCs w:val="24"/>
              </w:rPr>
            </w:pPr>
            <w:r w:rsidRPr="00FD4024">
              <w:rPr>
                <w:b/>
                <w:bCs/>
                <w:sz w:val="24"/>
                <w:szCs w:val="24"/>
              </w:rPr>
              <w:t>Контур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514D74" w14:textId="77777777" w:rsidR="00C2017F" w:rsidRPr="00FD4024" w:rsidRDefault="003E661E">
            <w:pPr>
              <w:jc w:val="center"/>
              <w:rPr>
                <w:sz w:val="24"/>
                <w:szCs w:val="24"/>
              </w:rPr>
            </w:pPr>
            <w:r w:rsidRPr="00FD4024">
              <w:rPr>
                <w:b/>
                <w:bCs/>
                <w:sz w:val="24"/>
                <w:szCs w:val="24"/>
              </w:rPr>
              <w:t>Источник и объём массива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15143D" w14:textId="77777777" w:rsidR="00C2017F" w:rsidRPr="00FD4024" w:rsidRDefault="003E661E">
            <w:pPr>
              <w:jc w:val="center"/>
              <w:rPr>
                <w:sz w:val="24"/>
                <w:szCs w:val="24"/>
              </w:rPr>
            </w:pPr>
            <w:r w:rsidRPr="00FD4024">
              <w:rPr>
                <w:b/>
                <w:bCs/>
                <w:sz w:val="24"/>
                <w:szCs w:val="24"/>
              </w:rPr>
              <w:t>Параметры и веса</w:t>
            </w:r>
          </w:p>
        </w:tc>
      </w:tr>
      <w:tr w:rsidR="00C2017F" w:rsidRPr="00FD4024" w14:paraId="380F7FB0" w14:textId="77777777" w:rsidTr="00FD4024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AAB2BA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СМИ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9773E5" w14:textId="77777777" w:rsidR="00C2017F" w:rsidRPr="00FD4024" w:rsidRDefault="003E661E">
            <w:pPr>
              <w:rPr>
                <w:sz w:val="24"/>
                <w:szCs w:val="24"/>
              </w:rPr>
            </w:pPr>
            <w:proofErr w:type="gramStart"/>
            <w:r w:rsidRPr="00FD4024">
              <w:rPr>
                <w:sz w:val="24"/>
                <w:szCs w:val="24"/>
              </w:rPr>
              <w:t xml:space="preserve">«Медиалогия»; 14 006 сообщений; федеральный и региональный уровни; газеты, </w:t>
            </w:r>
            <w:r w:rsidRPr="00FD4024">
              <w:rPr>
                <w:sz w:val="24"/>
                <w:szCs w:val="24"/>
              </w:rPr>
              <w:t>журналы, интернет, информагентства, радио, ТВ</w:t>
            </w:r>
            <w:proofErr w:type="gramEnd"/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45E85D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Сообщения — 25%</w:t>
            </w:r>
          </w:p>
          <w:p w14:paraId="4FF01F43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Главная роль — 25%</w:t>
            </w:r>
          </w:p>
          <w:p w14:paraId="49EC2156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Охват — 25%</w:t>
            </w:r>
          </w:p>
          <w:p w14:paraId="02C7AB79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Цитирование — 20%</w:t>
            </w:r>
          </w:p>
          <w:p w14:paraId="410A0285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Тональность — 5%</w:t>
            </w:r>
          </w:p>
        </w:tc>
      </w:tr>
      <w:tr w:rsidR="00C2017F" w:rsidRPr="00FD4024" w14:paraId="2BD5F80D" w14:textId="77777777" w:rsidTr="00FD4024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A24579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Соцсети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50182F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«</w:t>
            </w:r>
            <w:proofErr w:type="spellStart"/>
            <w:r w:rsidRPr="00FD4024">
              <w:rPr>
                <w:sz w:val="24"/>
                <w:szCs w:val="24"/>
              </w:rPr>
              <w:t>Крибрум</w:t>
            </w:r>
            <w:proofErr w:type="spellEnd"/>
            <w:r w:rsidRPr="00FD4024">
              <w:rPr>
                <w:sz w:val="24"/>
                <w:szCs w:val="24"/>
              </w:rPr>
              <w:t xml:space="preserve">», </w:t>
            </w:r>
            <w:proofErr w:type="spellStart"/>
            <w:r w:rsidRPr="00FD4024">
              <w:rPr>
                <w:sz w:val="24"/>
                <w:szCs w:val="24"/>
              </w:rPr>
              <w:t>повесточный</w:t>
            </w:r>
            <w:proofErr w:type="spellEnd"/>
            <w:r w:rsidRPr="00FD4024">
              <w:rPr>
                <w:sz w:val="24"/>
                <w:szCs w:val="24"/>
              </w:rPr>
              <w:t xml:space="preserve"> (содержательный) слой; 21 платформа в массиве, от 11 до 18 по отдельным партиям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4BCAC21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Просмотры — 30%</w:t>
            </w:r>
          </w:p>
          <w:p w14:paraId="55241493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Вовлечённость — 30%</w:t>
            </w:r>
          </w:p>
          <w:p w14:paraId="64363A25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Авторы — 25%</w:t>
            </w:r>
          </w:p>
          <w:p w14:paraId="0F61891E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Сообщения — 15%</w:t>
            </w:r>
          </w:p>
        </w:tc>
      </w:tr>
      <w:tr w:rsidR="00C2017F" w:rsidRPr="00FD4024" w14:paraId="2D612C97" w14:textId="77777777" w:rsidTr="00FD4024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99CE62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ТВ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F6045" w14:textId="77777777" w:rsidR="00C2017F" w:rsidRPr="00FD4024" w:rsidRDefault="003E661E">
            <w:pPr>
              <w:rPr>
                <w:sz w:val="24"/>
                <w:szCs w:val="24"/>
              </w:rPr>
            </w:pPr>
            <w:proofErr w:type="gramStart"/>
            <w:r w:rsidRPr="00FD4024">
              <w:rPr>
                <w:sz w:val="24"/>
                <w:szCs w:val="24"/>
              </w:rPr>
              <w:t>Ежедневный</w:t>
            </w:r>
            <w:proofErr w:type="gramEnd"/>
            <w:r w:rsidRPr="00FD4024">
              <w:rPr>
                <w:sz w:val="24"/>
                <w:szCs w:val="24"/>
              </w:rPr>
              <w:t xml:space="preserve"> ТВ-мониторинг ЦИПКР: «Первый», «Россия 1», НТВ, ТВЦ, РЕН ТВ; учёт упоминаний на «России 24»; 5639 сек эфира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C6CE24C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Объём эфира — 30%</w:t>
            </w:r>
          </w:p>
          <w:p w14:paraId="58327665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Синхрон — 30%</w:t>
            </w:r>
          </w:p>
          <w:p w14:paraId="22F4D30A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Инфоповоды — 20%</w:t>
            </w:r>
          </w:p>
          <w:p w14:paraId="2550F203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«Россия 24» — 20%</w:t>
            </w:r>
          </w:p>
        </w:tc>
      </w:tr>
      <w:tr w:rsidR="00C2017F" w:rsidRPr="00FD4024" w14:paraId="4BF603F4" w14:textId="77777777" w:rsidTr="00FD4024">
        <w:tc>
          <w:tcPr>
            <w:tcW w:w="12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F86BFC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Повестка</w:t>
            </w:r>
          </w:p>
        </w:tc>
        <w:tc>
          <w:tcPr>
            <w:tcW w:w="46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534ED4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«Медиал</w:t>
            </w:r>
            <w:r w:rsidRPr="00FD4024">
              <w:rPr>
                <w:sz w:val="24"/>
                <w:szCs w:val="24"/>
              </w:rPr>
              <w:t xml:space="preserve">огия»; 5 825 сообщений; контент-анализ по 10 тематическим направлениям; </w:t>
            </w:r>
            <w:proofErr w:type="spellStart"/>
            <w:r w:rsidRPr="00FD4024">
              <w:rPr>
                <w:sz w:val="24"/>
                <w:szCs w:val="24"/>
              </w:rPr>
              <w:t>неатрибутировано</w:t>
            </w:r>
            <w:proofErr w:type="spellEnd"/>
            <w:r w:rsidRPr="00FD4024">
              <w:rPr>
                <w:sz w:val="24"/>
                <w:szCs w:val="24"/>
              </w:rPr>
              <w:t xml:space="preserve"> 1,6%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040244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 xml:space="preserve">Базовый блок — </w:t>
            </w:r>
            <w:proofErr w:type="spellStart"/>
            <w:r w:rsidRPr="00FD4024">
              <w:rPr>
                <w:sz w:val="24"/>
                <w:szCs w:val="24"/>
              </w:rPr>
              <w:t>max</w:t>
            </w:r>
            <w:proofErr w:type="spellEnd"/>
            <w:r w:rsidRPr="00FD4024">
              <w:rPr>
                <w:sz w:val="24"/>
                <w:szCs w:val="24"/>
              </w:rPr>
              <w:t xml:space="preserve"> 50 баллов</w:t>
            </w:r>
          </w:p>
          <w:p w14:paraId="5BD7D03B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 xml:space="preserve">Ситуативный блок — </w:t>
            </w:r>
            <w:proofErr w:type="spellStart"/>
            <w:r w:rsidRPr="00FD4024">
              <w:rPr>
                <w:sz w:val="24"/>
                <w:szCs w:val="24"/>
              </w:rPr>
              <w:t>max</w:t>
            </w:r>
            <w:proofErr w:type="spellEnd"/>
            <w:r w:rsidRPr="00FD4024">
              <w:rPr>
                <w:sz w:val="24"/>
                <w:szCs w:val="24"/>
              </w:rPr>
              <w:t xml:space="preserve"> 15</w:t>
            </w:r>
          </w:p>
          <w:p w14:paraId="015C45FF" w14:textId="77777777" w:rsidR="00C2017F" w:rsidRPr="00FD4024" w:rsidRDefault="003E661E">
            <w:pPr>
              <w:rPr>
                <w:sz w:val="24"/>
                <w:szCs w:val="24"/>
              </w:rPr>
            </w:pPr>
            <w:r w:rsidRPr="00FD4024">
              <w:rPr>
                <w:sz w:val="24"/>
                <w:szCs w:val="24"/>
              </w:rPr>
              <w:t>Балл = итого / 65 × 100</w:t>
            </w:r>
          </w:p>
        </w:tc>
      </w:tr>
    </w:tbl>
    <w:p w14:paraId="380289F3" w14:textId="77777777" w:rsidR="00C2017F" w:rsidRDefault="00C2017F">
      <w:pPr>
        <w:spacing w:after="150"/>
      </w:pPr>
    </w:p>
    <w:p w14:paraId="5472FA34" w14:textId="77777777" w:rsidR="00C2017F" w:rsidRDefault="003E661E" w:rsidP="00FD402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Порядок расчёта. </w:t>
      </w:r>
      <w:r>
        <w:rPr>
          <w:sz w:val="28"/>
          <w:szCs w:val="28"/>
        </w:rPr>
        <w:t>Значение партии по каждому параметру нормируется к максимальному</w:t>
      </w:r>
      <w:r>
        <w:rPr>
          <w:sz w:val="28"/>
          <w:szCs w:val="28"/>
        </w:rPr>
        <w:t xml:space="preserve"> значению среди пяти партий и умножается на 100. Балл контура — взвешенная сумма нормированных значений. Интегральный балл — среднее арифметическое четырёх контуров.</w:t>
      </w:r>
    </w:p>
    <w:p w14:paraId="59F58F4E" w14:textId="77777777" w:rsidR="00C2017F" w:rsidRPr="00FD4024" w:rsidRDefault="003E661E" w:rsidP="00FD4024">
      <w:pPr>
        <w:spacing w:after="120"/>
        <w:jc w:val="both"/>
        <w:rPr>
          <w:i/>
        </w:rPr>
      </w:pPr>
      <w:r w:rsidRPr="00FD4024">
        <w:rPr>
          <w:i/>
          <w:sz w:val="28"/>
          <w:szCs w:val="28"/>
        </w:rPr>
        <w:t xml:space="preserve">Пример (ЕР, </w:t>
      </w:r>
      <w:proofErr w:type="gramStart"/>
      <w:r w:rsidRPr="00FD4024">
        <w:rPr>
          <w:i/>
          <w:sz w:val="28"/>
          <w:szCs w:val="28"/>
        </w:rPr>
        <w:t>СМИ-контур</w:t>
      </w:r>
      <w:proofErr w:type="gramEnd"/>
      <w:r w:rsidRPr="00FD4024">
        <w:rPr>
          <w:i/>
          <w:sz w:val="28"/>
          <w:szCs w:val="28"/>
        </w:rPr>
        <w:t>): 100,00×0,25 + 100,00×0,25 + 100,00×0,25 + 100,00×0,20 + 93,51×0,0</w:t>
      </w:r>
      <w:r w:rsidRPr="00FD4024">
        <w:rPr>
          <w:i/>
          <w:sz w:val="28"/>
          <w:szCs w:val="28"/>
        </w:rPr>
        <w:t>5 = 99,68.</w:t>
      </w:r>
    </w:p>
    <w:p w14:paraId="3C878B30" w14:textId="724430F7" w:rsidR="00C2017F" w:rsidRPr="00FD4024" w:rsidRDefault="00FD4024" w:rsidP="00FD4024">
      <w:pPr>
        <w:spacing w:after="240"/>
        <w:ind w:firstLine="708"/>
        <w:jc w:val="both"/>
        <w:rPr>
          <w:i/>
        </w:rPr>
      </w:pPr>
      <w:r w:rsidRPr="00FD4024">
        <w:rPr>
          <w:b/>
          <w:bCs/>
          <w:i/>
          <w:sz w:val="28"/>
          <w:szCs w:val="28"/>
        </w:rPr>
        <w:t xml:space="preserve">! </w:t>
      </w:r>
      <w:r w:rsidR="003E661E" w:rsidRPr="00FD4024">
        <w:rPr>
          <w:b/>
          <w:bCs/>
          <w:i/>
          <w:sz w:val="28"/>
          <w:szCs w:val="28"/>
        </w:rPr>
        <w:t>Оговорка о сопоставимости.</w:t>
      </w:r>
      <w:r w:rsidR="003E661E">
        <w:rPr>
          <w:b/>
          <w:bCs/>
          <w:sz w:val="28"/>
          <w:szCs w:val="28"/>
        </w:rPr>
        <w:t xml:space="preserve"> </w:t>
      </w:r>
      <w:r w:rsidR="003E661E">
        <w:rPr>
          <w:sz w:val="28"/>
          <w:szCs w:val="28"/>
        </w:rPr>
        <w:t xml:space="preserve">Контуры СМИ, ТВ и повестки рассчитаны на штатных источниках, </w:t>
      </w:r>
      <w:proofErr w:type="spellStart"/>
      <w:r w:rsidR="003E661E">
        <w:rPr>
          <w:sz w:val="28"/>
          <w:szCs w:val="28"/>
        </w:rPr>
        <w:t>межнедельная</w:t>
      </w:r>
      <w:proofErr w:type="spellEnd"/>
      <w:r w:rsidR="003E661E">
        <w:rPr>
          <w:sz w:val="28"/>
          <w:szCs w:val="28"/>
        </w:rPr>
        <w:t xml:space="preserve"> динамика по ним строго сопоставима. </w:t>
      </w:r>
      <w:proofErr w:type="spellStart"/>
      <w:r w:rsidR="003E661E">
        <w:rPr>
          <w:sz w:val="28"/>
          <w:szCs w:val="28"/>
        </w:rPr>
        <w:t>Соцсетевой</w:t>
      </w:r>
      <w:proofErr w:type="spellEnd"/>
      <w:r w:rsidR="003E661E">
        <w:rPr>
          <w:sz w:val="28"/>
          <w:szCs w:val="28"/>
        </w:rPr>
        <w:t xml:space="preserve"> контур рассчитан на повесточном слое массива «</w:t>
      </w:r>
      <w:proofErr w:type="spellStart"/>
      <w:r w:rsidR="003E661E">
        <w:rPr>
          <w:sz w:val="28"/>
          <w:szCs w:val="28"/>
        </w:rPr>
        <w:t>Крибрум</w:t>
      </w:r>
      <w:proofErr w:type="spellEnd"/>
      <w:r w:rsidR="003E661E">
        <w:rPr>
          <w:sz w:val="28"/>
          <w:szCs w:val="28"/>
        </w:rPr>
        <w:t xml:space="preserve">»; сравнение по абсолютной шкале с прежними выпусками приводится </w:t>
      </w:r>
      <w:proofErr w:type="spellStart"/>
      <w:r w:rsidR="003E661E">
        <w:rPr>
          <w:sz w:val="28"/>
          <w:szCs w:val="28"/>
        </w:rPr>
        <w:t>справочно</w:t>
      </w:r>
      <w:proofErr w:type="spellEnd"/>
      <w:r w:rsidR="003E661E">
        <w:rPr>
          <w:sz w:val="28"/>
          <w:szCs w:val="28"/>
        </w:rPr>
        <w:t xml:space="preserve">. </w:t>
      </w:r>
      <w:r w:rsidR="003E661E" w:rsidRPr="00FD4024">
        <w:rPr>
          <w:i/>
          <w:sz w:val="28"/>
          <w:szCs w:val="28"/>
        </w:rPr>
        <w:t xml:space="preserve">Для полной сопоставимости требуется штатная валовая </w:t>
      </w:r>
      <w:proofErr w:type="spellStart"/>
      <w:r w:rsidR="003E661E" w:rsidRPr="00FD4024">
        <w:rPr>
          <w:i/>
          <w:sz w:val="28"/>
          <w:szCs w:val="28"/>
        </w:rPr>
        <w:t>соцсетевая</w:t>
      </w:r>
      <w:proofErr w:type="spellEnd"/>
      <w:r w:rsidR="003E661E" w:rsidRPr="00FD4024">
        <w:rPr>
          <w:i/>
          <w:sz w:val="28"/>
          <w:szCs w:val="28"/>
        </w:rPr>
        <w:t xml:space="preserve"> выгрузка.</w:t>
      </w:r>
    </w:p>
    <w:p w14:paraId="36F380D6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>5. Результаты по контурам мониторинга</w:t>
      </w:r>
    </w:p>
    <w:p w14:paraId="36A267C3" w14:textId="77777777" w:rsidR="00C2017F" w:rsidRDefault="003E661E">
      <w:pPr>
        <w:keepNext/>
        <w:spacing w:before="300" w:after="160"/>
      </w:pPr>
      <w:r>
        <w:rPr>
          <w:b/>
          <w:bCs/>
          <w:sz w:val="30"/>
          <w:szCs w:val="30"/>
        </w:rPr>
        <w:t>5.1. СМИ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600"/>
        <w:gridCol w:w="1700"/>
        <w:gridCol w:w="1700"/>
        <w:gridCol w:w="1400"/>
      </w:tblGrid>
      <w:tr w:rsidR="00C2017F" w:rsidRPr="00FD4024" w14:paraId="145F51FF" w14:textId="77777777">
        <w:trPr>
          <w:tblHeader/>
        </w:trPr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736B6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9EBED70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00C32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19-я неделя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4C2E85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18-я неделя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A1A5B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Δ</w:t>
            </w:r>
          </w:p>
        </w:tc>
      </w:tr>
      <w:tr w:rsidR="00C2017F" w:rsidRPr="00FD4024" w14:paraId="4487463D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D9686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87C755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F6E86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99,68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3DF60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99,82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136E9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−0,14</w:t>
            </w:r>
          </w:p>
        </w:tc>
      </w:tr>
      <w:tr w:rsidR="00C2017F" w:rsidRPr="00FD4024" w14:paraId="3A01E1D5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49E7DC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4B4F06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2360F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46,60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4B97A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48,94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05DD2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−2,34</w:t>
            </w:r>
          </w:p>
        </w:tc>
      </w:tr>
      <w:tr w:rsidR="00C2017F" w:rsidRPr="00FD4024" w14:paraId="5856B1A3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4178D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C6202E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CD6E9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45,39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183D4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46,69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AF4470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−1,30</w:t>
            </w:r>
          </w:p>
        </w:tc>
      </w:tr>
      <w:tr w:rsidR="00C2017F" w:rsidRPr="00FD4024" w14:paraId="75720B0E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E993F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DECEE2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B3B7F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40,14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A5BFA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39,08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B6F8C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+1,06</w:t>
            </w:r>
          </w:p>
        </w:tc>
      </w:tr>
      <w:tr w:rsidR="00C2017F" w:rsidRPr="00FD4024" w14:paraId="56D7D20F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1F1D7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B9F7A1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85DCB6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34,95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52230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28,78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16F59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+6,17</w:t>
            </w:r>
          </w:p>
        </w:tc>
      </w:tr>
    </w:tbl>
    <w:p w14:paraId="30A25D98" w14:textId="77777777" w:rsidR="00C2017F" w:rsidRDefault="003E661E" w:rsidP="00FD4024">
      <w:pPr>
        <w:spacing w:before="100" w:after="220"/>
        <w:ind w:firstLine="708"/>
        <w:jc w:val="both"/>
      </w:pPr>
      <w:r w:rsidRPr="00FD4024">
        <w:rPr>
          <w:b/>
          <w:sz w:val="28"/>
          <w:szCs w:val="28"/>
        </w:rPr>
        <w:lastRenderedPageBreak/>
        <w:t>Общий объём массива к предыдущей неделе практически не изменился</w:t>
      </w:r>
      <w:r>
        <w:rPr>
          <w:sz w:val="28"/>
          <w:szCs w:val="28"/>
        </w:rPr>
        <w:t xml:space="preserve"> — медиаполе в состоянии летнего плато, что позволяет </w:t>
      </w:r>
      <w:r>
        <w:rPr>
          <w:sz w:val="28"/>
          <w:szCs w:val="28"/>
        </w:rPr>
        <w:t>оценивать базовую медийную устойчивость партий, а не эффект разовых событий. ЕР удерживает 100-балльную зону по всем четырём количественным параметрам. Ключевое изменение — уплотнение второй линии: отрыв КПРФ от ЛДПР сократился до 1,21 балла. У ЛДПР выше о</w:t>
      </w:r>
      <w:r>
        <w:rPr>
          <w:sz w:val="28"/>
          <w:szCs w:val="28"/>
        </w:rPr>
        <w:t>тносительный охват (74,44 против 67,03) и тональность (92,34% против 82,16%). Тональность КПРФ остаётся самой низкой среди оппозиции — единственный параметр, где партия уступает всем конкурентам.</w:t>
      </w:r>
    </w:p>
    <w:p w14:paraId="5FED6962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0"/>
          <w:szCs w:val="30"/>
        </w:rPr>
        <w:t>5.2. Социальные сети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600"/>
        <w:gridCol w:w="1700"/>
        <w:gridCol w:w="1700"/>
        <w:gridCol w:w="1400"/>
      </w:tblGrid>
      <w:tr w:rsidR="00C2017F" w:rsidRPr="00FD4024" w14:paraId="18853C5D" w14:textId="77777777">
        <w:trPr>
          <w:tblHeader/>
        </w:trPr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F0B44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412CA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15A341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19-я неделя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8C5BB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18-я неделя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A6AE9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b/>
                <w:bCs/>
                <w:sz w:val="28"/>
                <w:szCs w:val="28"/>
              </w:rPr>
              <w:t>Δ</w:t>
            </w:r>
          </w:p>
        </w:tc>
      </w:tr>
      <w:tr w:rsidR="00C2017F" w:rsidRPr="00FD4024" w14:paraId="33ECE968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697D4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F7B6D4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92DB90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100,00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A2055D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896B7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0,00</w:t>
            </w:r>
          </w:p>
        </w:tc>
      </w:tr>
      <w:tr w:rsidR="00C2017F" w:rsidRPr="00FD4024" w14:paraId="3D510A1A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C31CB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315B78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8ECCE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33,03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57B09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37,96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1EF95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−4,93</w:t>
            </w:r>
          </w:p>
        </w:tc>
      </w:tr>
      <w:tr w:rsidR="00C2017F" w:rsidRPr="00FD4024" w14:paraId="2CF1F999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FD4C7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6AE325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98D69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31,32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6D11A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50,45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4B39B7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−19,13</w:t>
            </w:r>
          </w:p>
        </w:tc>
      </w:tr>
      <w:tr w:rsidR="00C2017F" w:rsidRPr="00FD4024" w14:paraId="74AD3976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A012D6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38E6C5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F9FF8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27,47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CD213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46,85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80B50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−19,38</w:t>
            </w:r>
          </w:p>
        </w:tc>
      </w:tr>
      <w:tr w:rsidR="00C2017F" w:rsidRPr="00FD4024" w14:paraId="6D6C9577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48249FF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5D854C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FCF56E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15,54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46A34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20,13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F2CB4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−4,59</w:t>
            </w:r>
          </w:p>
        </w:tc>
      </w:tr>
    </w:tbl>
    <w:p w14:paraId="79AEF36F" w14:textId="77777777" w:rsidR="00C2017F" w:rsidRDefault="003E661E" w:rsidP="00FD4024">
      <w:pPr>
        <w:spacing w:before="100" w:after="220"/>
        <w:ind w:firstLine="708"/>
        <w:jc w:val="both"/>
      </w:pPr>
      <w:r>
        <w:rPr>
          <w:sz w:val="28"/>
          <w:szCs w:val="28"/>
        </w:rPr>
        <w:t xml:space="preserve">Удвоение просмотров ЕР (4,84 → 10,40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>) подняло потолок нормирования и понизило баллы всей оппозиции.</w:t>
      </w:r>
      <w:r>
        <w:rPr>
          <w:sz w:val="28"/>
          <w:szCs w:val="28"/>
        </w:rPr>
        <w:t xml:space="preserve"> Второе место СРЗП обеспечено валовым объёмом — 89,8 тыс. сообщений, вдвое больше, чем у КПРФ и ЛДПР, при наименьшей в оппозиции вовлечённости (69 тыс.) и авторской базе (12,3 тыс.). </w:t>
      </w:r>
      <w:r w:rsidRPr="00FD4024">
        <w:rPr>
          <w:b/>
          <w:sz w:val="28"/>
          <w:szCs w:val="28"/>
        </w:rPr>
        <w:t>КПРФ сохраняет самую широкую органическую авторскую сеть — 20,5 тыс. авто</w:t>
      </w:r>
      <w:r w:rsidRPr="00FD4024">
        <w:rPr>
          <w:b/>
          <w:sz w:val="28"/>
          <w:szCs w:val="28"/>
        </w:rPr>
        <w:t>ров</w:t>
      </w:r>
      <w:r>
        <w:rPr>
          <w:sz w:val="28"/>
          <w:szCs w:val="28"/>
        </w:rPr>
        <w:t>. У ЛДПР лучшая в оппозиции вовлечённость — 111 тыс. реакций при меньшем охвате. Профили трёх партий различны: СРЗП работает объёмом, ЛДПР — откликом, КПРФ — шириной органической базы.</w:t>
      </w:r>
    </w:p>
    <w:p w14:paraId="47BDD73E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0"/>
          <w:szCs w:val="30"/>
        </w:rPr>
        <w:t>5.3. Телевидение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600"/>
        <w:gridCol w:w="1700"/>
        <w:gridCol w:w="1700"/>
        <w:gridCol w:w="1400"/>
      </w:tblGrid>
      <w:tr w:rsidR="00C2017F" w14:paraId="5ADEA3A6" w14:textId="77777777">
        <w:trPr>
          <w:tblHeader/>
        </w:trPr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8F75158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Место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F8856C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Партия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233BA7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19-я неделя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B45114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18-я неделя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975D2F" w14:textId="77777777" w:rsidR="00C2017F" w:rsidRDefault="003E661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Δ</w:t>
            </w:r>
          </w:p>
        </w:tc>
      </w:tr>
      <w:tr w:rsidR="00C2017F" w:rsidRPr="00FD4024" w14:paraId="6D574F02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38ED6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4F83094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 xml:space="preserve">«Единая </w:t>
            </w:r>
            <w:r w:rsidRPr="00FD4024">
              <w:rPr>
                <w:sz w:val="28"/>
                <w:szCs w:val="28"/>
              </w:rPr>
              <w:t>Россия»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6C8565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100,00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462F2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100,00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8D0074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0,00</w:t>
            </w:r>
          </w:p>
        </w:tc>
      </w:tr>
      <w:tr w:rsidR="00C2017F" w:rsidRPr="00FD4024" w14:paraId="06117AFE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7EFD0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BD042E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ЛДПР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561302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30,27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623F35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47,46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3B329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−17,19</w:t>
            </w:r>
          </w:p>
        </w:tc>
      </w:tr>
      <w:tr w:rsidR="00C2017F" w:rsidRPr="00FD4024" w14:paraId="05F6BA5C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A82089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7F525CD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КПРФ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B7F0E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20,69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5A0C58C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36,28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C77596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−15,59</w:t>
            </w:r>
          </w:p>
        </w:tc>
      </w:tr>
      <w:tr w:rsidR="00C2017F" w:rsidRPr="00FD4024" w14:paraId="4BFB41E5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581E1B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4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87E4FA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СРЗП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680543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20,36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9ECF41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11,29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C81D5F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+9,07</w:t>
            </w:r>
          </w:p>
        </w:tc>
      </w:tr>
      <w:tr w:rsidR="00C2017F" w:rsidRPr="00FD4024" w14:paraId="62B4A95C" w14:textId="77777777"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1BD91E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5</w:t>
            </w:r>
          </w:p>
        </w:tc>
        <w:tc>
          <w:tcPr>
            <w:tcW w:w="3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4650F18" w14:textId="77777777" w:rsidR="00C2017F" w:rsidRPr="00FD4024" w:rsidRDefault="003E661E">
            <w:pPr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400D23A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14,24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8DDD7D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19,12</w:t>
            </w:r>
          </w:p>
        </w:tc>
        <w:tc>
          <w:tcPr>
            <w:tcW w:w="1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76E178" w14:textId="77777777" w:rsidR="00C2017F" w:rsidRPr="00FD4024" w:rsidRDefault="003E661E">
            <w:pPr>
              <w:jc w:val="center"/>
              <w:rPr>
                <w:sz w:val="28"/>
                <w:szCs w:val="28"/>
              </w:rPr>
            </w:pPr>
            <w:r w:rsidRPr="00FD4024">
              <w:rPr>
                <w:sz w:val="28"/>
                <w:szCs w:val="28"/>
              </w:rPr>
              <w:t>−4,88</w:t>
            </w:r>
          </w:p>
        </w:tc>
      </w:tr>
    </w:tbl>
    <w:p w14:paraId="47D2166C" w14:textId="77777777" w:rsidR="00C2017F" w:rsidRDefault="003E661E" w:rsidP="00FD4024">
      <w:pPr>
        <w:spacing w:before="100" w:after="220"/>
        <w:ind w:firstLine="708"/>
        <w:jc w:val="both"/>
      </w:pPr>
      <w:r>
        <w:rPr>
          <w:sz w:val="28"/>
          <w:szCs w:val="28"/>
        </w:rPr>
        <w:t xml:space="preserve">Общий объём партийно-политического телеэфира вырос почти вдвое — до 1 часа 33 минут 59 секунд. Доля ЕР — 54,7%, 15 сюжетов из 20 на «России 24». Второе место ЛДПР обеспечено преимущественно сюжетами РЕН ТВ о наследственном споре в семье В.В. Жириновского: </w:t>
      </w:r>
      <w:r>
        <w:rPr>
          <w:sz w:val="28"/>
          <w:szCs w:val="28"/>
        </w:rPr>
        <w:t xml:space="preserve">они умеренно негативны и не содержат прямой речи представителей партии, что объясняет низкую долю синхрона (11,5%). Доля КПРФ сократилась с 14,3% до 8,9% (8 мин 24 сек) при трёх инфоповодах: регистрация списка, итоги работы VIII созыва, 157-й </w:t>
      </w:r>
      <w:r>
        <w:rPr>
          <w:sz w:val="28"/>
          <w:szCs w:val="28"/>
        </w:rPr>
        <w:lastRenderedPageBreak/>
        <w:t xml:space="preserve">гуманитарный </w:t>
      </w:r>
      <w:r>
        <w:rPr>
          <w:sz w:val="28"/>
          <w:szCs w:val="28"/>
        </w:rPr>
        <w:t>конвой. Рост СРЗП обеспечен долей синхрона (14,1%) — второй показатель после ЕР. Разрыв между КПРФ и СРЗП — 0,33 балла, позиции фактически равны.</w:t>
      </w:r>
    </w:p>
    <w:p w14:paraId="61B30B91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0"/>
          <w:szCs w:val="30"/>
        </w:rPr>
        <w:t>5.4. Повестка</w:t>
      </w:r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"/>
        <w:gridCol w:w="2485"/>
        <w:gridCol w:w="1465"/>
        <w:gridCol w:w="1916"/>
        <w:gridCol w:w="1163"/>
        <w:gridCol w:w="974"/>
        <w:gridCol w:w="1126"/>
      </w:tblGrid>
      <w:tr w:rsidR="00C2017F" w:rsidRPr="00AA2DF4" w14:paraId="65FB1B3E" w14:textId="77777777">
        <w:trPr>
          <w:tblHeader/>
        </w:trPr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CFADD1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Место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4BF33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Партия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ABF032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Базовые (из 50)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E8345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Ситуативные (из 15)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2D23F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Итого (из 65)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CA325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FB265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 xml:space="preserve">18-я </w:t>
            </w:r>
            <w:proofErr w:type="spellStart"/>
            <w:r w:rsidRPr="00AA2DF4">
              <w:rPr>
                <w:b/>
                <w:bCs/>
                <w:sz w:val="28"/>
                <w:szCs w:val="28"/>
              </w:rPr>
              <w:t>нед</w:t>
            </w:r>
            <w:proofErr w:type="spellEnd"/>
            <w:r w:rsidRPr="00AA2DF4">
              <w:rPr>
                <w:b/>
                <w:bCs/>
                <w:sz w:val="28"/>
                <w:szCs w:val="28"/>
              </w:rPr>
              <w:t>.</w:t>
            </w:r>
          </w:p>
        </w:tc>
      </w:tr>
      <w:tr w:rsidR="00C2017F" w:rsidRPr="00AA2DF4" w14:paraId="3DD84A90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D50FD7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1916FF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894213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34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CACFA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12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08D655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46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7526A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70,8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59888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63,1</w:t>
            </w:r>
          </w:p>
        </w:tc>
      </w:tr>
      <w:tr w:rsidR="00C2017F" w:rsidRPr="00AA2DF4" w14:paraId="1D2417B8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B138C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DBE232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КПРФ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81389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34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65851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11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B00B6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45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B2BA9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69,2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AD586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69,2</w:t>
            </w:r>
          </w:p>
        </w:tc>
      </w:tr>
      <w:tr w:rsidR="00C2017F" w:rsidRPr="00AA2DF4" w14:paraId="7679EFC0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CAEB43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43F7DF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ЛДПР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88FCB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30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53654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8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76201A1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38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E56258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58,5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BFA902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55,4</w:t>
            </w:r>
          </w:p>
        </w:tc>
      </w:tr>
      <w:tr w:rsidR="00C2017F" w:rsidRPr="00AA2DF4" w14:paraId="6D09B458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EF9E0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4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8F1199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СРЗП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A2C8E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28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01900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9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FFDF3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37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1225BE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56,9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E2C857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56,9</w:t>
            </w:r>
          </w:p>
        </w:tc>
      </w:tr>
      <w:tr w:rsidR="00C2017F" w:rsidRPr="00AA2DF4" w14:paraId="461F9D31" w14:textId="77777777">
        <w:tc>
          <w:tcPr>
            <w:tcW w:w="9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8588D0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</w:t>
            </w:r>
          </w:p>
        </w:tc>
        <w:tc>
          <w:tcPr>
            <w:tcW w:w="2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82819F1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1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7813C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16</w:t>
            </w:r>
          </w:p>
        </w:tc>
        <w:tc>
          <w:tcPr>
            <w:tcW w:w="16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9CBD32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130E9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22</w:t>
            </w:r>
          </w:p>
        </w:tc>
        <w:tc>
          <w:tcPr>
            <w:tcW w:w="1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229DA1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33,8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05F1F1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36,9</w:t>
            </w:r>
          </w:p>
        </w:tc>
      </w:tr>
    </w:tbl>
    <w:p w14:paraId="45DE3758" w14:textId="77777777" w:rsidR="00C2017F" w:rsidRDefault="00C2017F">
      <w:pPr>
        <w:spacing w:after="200"/>
      </w:pPr>
    </w:p>
    <w:p w14:paraId="78FDFCF0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0"/>
          <w:szCs w:val="30"/>
        </w:rPr>
        <w:t>5.4.1. Распределение баллов по базовым темам</w:t>
      </w:r>
    </w:p>
    <w:p w14:paraId="42DD7873" w14:textId="77777777" w:rsidR="00C2017F" w:rsidRDefault="003E661E">
      <w:pPr>
        <w:spacing w:after="140"/>
      </w:pPr>
      <w:r>
        <w:rPr>
          <w:i/>
          <w:iCs/>
          <w:sz w:val="24"/>
          <w:szCs w:val="24"/>
        </w:rPr>
        <w:t>Шкала: 5 — лидерство в теме (системные инициативы, партия воспринимается как</w:t>
      </w:r>
      <w:r>
        <w:rPr>
          <w:i/>
          <w:iCs/>
          <w:sz w:val="24"/>
          <w:szCs w:val="24"/>
        </w:rPr>
        <w:t xml:space="preserve"> владелец темы); 3 — заметная активность; 1 — эпизодическое присутствие или отсутствие.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120"/>
        <w:gridCol w:w="1120"/>
        <w:gridCol w:w="1120"/>
        <w:gridCol w:w="1120"/>
        <w:gridCol w:w="1120"/>
      </w:tblGrid>
      <w:tr w:rsidR="00C2017F" w:rsidRPr="00AA2DF4" w14:paraId="17184232" w14:textId="77777777">
        <w:trPr>
          <w:tblHeader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562B7F5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Тематическое направление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7380638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ЕР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5398D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КПРФ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1B4BB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ЛДПР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35977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СРЗП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013342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НЛ</w:t>
            </w:r>
          </w:p>
        </w:tc>
      </w:tr>
      <w:tr w:rsidR="00C2017F" w:rsidRPr="00AA2DF4" w14:paraId="5A888D1D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B03C20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1. Интернет и цифровые права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FF67C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3DE49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77226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27000C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DA4B5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</w:tr>
      <w:tr w:rsidR="00C2017F" w:rsidRPr="00AA2DF4" w14:paraId="50AA626E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9A79D6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2. Здравоохранение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840DA9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0E902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BCCB9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DBF64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844DD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6B2F6D20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38EFA71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3. Демография и семья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2A8AC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1AEA4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99B8F6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D9069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DF5E3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</w:tr>
      <w:tr w:rsidR="00C2017F" w:rsidRPr="00AA2DF4" w14:paraId="6F31B861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7A6774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 xml:space="preserve">4. Миграционная </w:t>
            </w:r>
            <w:r w:rsidRPr="00AA2DF4">
              <w:rPr>
                <w:sz w:val="28"/>
                <w:szCs w:val="28"/>
              </w:rPr>
              <w:t>политика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DF865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30753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B0E9E9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E7FE1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0BDD32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200DDE73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17B4CC2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5. ЖКХ и тарифы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3CA17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B0C31A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DD95CBD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C7716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C55BBAF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3F769AC1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1BAC41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6. Образование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AC289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9DB658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3691C1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268960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1511A9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</w:tr>
      <w:tr w:rsidR="00C2017F" w:rsidRPr="00AA2DF4" w14:paraId="7031FA94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41BADE9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7. Социальная справедливость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EBAEA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097B21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698784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24ACD5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AB3D65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77F290E9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66E418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8. Поддержка СВО и регионов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494EF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669F2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F3D9E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9FB6B1A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48ABC5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165CBEDA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FAE2D83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9. Экология и благоустройство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14BF9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F073595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29F8FA3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563962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E41DE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30C37868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F127C0C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10. Топливный кризис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32DC3D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3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BDA1F6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FB11F7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0ED1908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E61BC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</w:t>
            </w:r>
          </w:p>
        </w:tc>
      </w:tr>
      <w:tr w:rsidR="00C2017F" w:rsidRPr="00AA2DF4" w14:paraId="0C9E55B9" w14:textId="77777777"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EEF796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 xml:space="preserve">Сумма </w:t>
            </w:r>
            <w:proofErr w:type="gramStart"/>
            <w:r w:rsidRPr="00AA2DF4">
              <w:rPr>
                <w:b/>
                <w:bCs/>
                <w:sz w:val="28"/>
                <w:szCs w:val="28"/>
              </w:rPr>
              <w:t>базовых</w:t>
            </w:r>
            <w:proofErr w:type="gramEnd"/>
            <w:r w:rsidRPr="00AA2DF4">
              <w:rPr>
                <w:b/>
                <w:bCs/>
                <w:sz w:val="28"/>
                <w:szCs w:val="28"/>
              </w:rPr>
              <w:t xml:space="preserve"> (из 50)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B9D0C1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E6671C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C0E8E5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76778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1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CD4D939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b/>
                <w:bCs/>
                <w:sz w:val="28"/>
                <w:szCs w:val="28"/>
              </w:rPr>
              <w:t>16</w:t>
            </w:r>
          </w:p>
        </w:tc>
      </w:tr>
    </w:tbl>
    <w:p w14:paraId="314B50FB" w14:textId="77777777" w:rsidR="00C2017F" w:rsidRPr="00AA2DF4" w:rsidRDefault="00C2017F">
      <w:pPr>
        <w:spacing w:after="160"/>
        <w:rPr>
          <w:sz w:val="28"/>
          <w:szCs w:val="28"/>
        </w:rPr>
      </w:pPr>
    </w:p>
    <w:p w14:paraId="316E7E8F" w14:textId="77777777" w:rsidR="00C2017F" w:rsidRDefault="003E661E" w:rsidP="00AA2DF4">
      <w:pPr>
        <w:spacing w:after="200"/>
        <w:ind w:firstLine="708"/>
        <w:jc w:val="both"/>
      </w:pPr>
      <w:r w:rsidRPr="00AA2DF4">
        <w:rPr>
          <w:b/>
          <w:sz w:val="28"/>
          <w:szCs w:val="28"/>
        </w:rPr>
        <w:t>КПРФ лидирует или делит лидерство в пяти темах</w:t>
      </w:r>
      <w:r>
        <w:rPr>
          <w:sz w:val="28"/>
          <w:szCs w:val="28"/>
        </w:rPr>
        <w:t xml:space="preserve"> (цифровые права, здравоохранение, социальная справедливость, поддержка СВО, топливный кризис), ЕР — в четырёх, ЛДПР — в трёх. </w:t>
      </w:r>
      <w:r w:rsidRPr="00AA2DF4">
        <w:rPr>
          <w:b/>
          <w:sz w:val="28"/>
          <w:szCs w:val="28"/>
        </w:rPr>
        <w:t>Уязвимость КПРФ — минимальные оценки в трёх темах</w:t>
      </w:r>
      <w:r>
        <w:rPr>
          <w:sz w:val="28"/>
          <w:szCs w:val="28"/>
        </w:rPr>
        <w:t xml:space="preserve"> (миграция, образование, э</w:t>
      </w:r>
      <w:r>
        <w:rPr>
          <w:sz w:val="28"/>
          <w:szCs w:val="28"/>
        </w:rPr>
        <w:t>кология), значимых для повестки региональных СМИ.</w:t>
      </w:r>
    </w:p>
    <w:p w14:paraId="76F9F176" w14:textId="77777777" w:rsidR="00C2017F" w:rsidRPr="00AA2DF4" w:rsidRDefault="003E661E" w:rsidP="005D0C13">
      <w:pPr>
        <w:keepNext/>
        <w:spacing w:before="300" w:after="160"/>
        <w:ind w:firstLine="360"/>
        <w:rPr>
          <w:u w:val="single"/>
        </w:rPr>
      </w:pPr>
      <w:r w:rsidRPr="00AA2DF4">
        <w:rPr>
          <w:b/>
          <w:bCs/>
          <w:sz w:val="30"/>
          <w:szCs w:val="30"/>
          <w:u w:val="single"/>
        </w:rPr>
        <w:lastRenderedPageBreak/>
        <w:t>5.4.2. Обоснование лидерских оценок</w:t>
      </w:r>
    </w:p>
    <w:p w14:paraId="6DB140F0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Интернет и цифровые права — КПРФ (5): </w:t>
      </w:r>
      <w:r>
        <w:rPr>
          <w:sz w:val="28"/>
          <w:szCs w:val="28"/>
        </w:rPr>
        <w:t xml:space="preserve">позиция фракции о недопустимости принуждения к дистанционному электронному голосованию, подкреплённая отзывом Верховного Суда о </w:t>
      </w:r>
      <w:r>
        <w:rPr>
          <w:sz w:val="28"/>
          <w:szCs w:val="28"/>
        </w:rPr>
        <w:t>применимости ст. 141 УК РФ (А.В. Куринный). «Новые люди» (3) — предложение сократить долю негативного контента на ТВ.</w:t>
      </w:r>
    </w:p>
    <w:p w14:paraId="441527CE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Здравоохранение — КПРФ (5): </w:t>
      </w:r>
      <w:r>
        <w:rPr>
          <w:sz w:val="28"/>
          <w:szCs w:val="28"/>
        </w:rPr>
        <w:t>выплата 2 млн рублей врачам при переезде в зоны КТО (распространение механизма «Земский доктор» на прифронтовы</w:t>
      </w:r>
      <w:r>
        <w:rPr>
          <w:sz w:val="28"/>
          <w:szCs w:val="28"/>
        </w:rPr>
        <w:t>е регионы) — самая тиражируемая законодательная инициатива оппозиции за неделю; увеличение выплат по больничным. СРЗП (3) — вычет для доноров костного мозга, мораторий на сокращение зарплат медработников.</w:t>
      </w:r>
    </w:p>
    <w:p w14:paraId="7AA4E3F9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Демография и семья — ЛДПР и СРЗП (по 5): </w:t>
      </w:r>
      <w:r>
        <w:rPr>
          <w:sz w:val="28"/>
          <w:szCs w:val="28"/>
        </w:rPr>
        <w:t>ЛДПР — доп</w:t>
      </w:r>
      <w:r>
        <w:rPr>
          <w:sz w:val="28"/>
          <w:szCs w:val="28"/>
        </w:rPr>
        <w:t>олнительные пенсионные баллы за рождение детей, снижение ставки НДФЛ с каждым новым ребёнком. СРЗП — «родительская зарплата» неработающим матерям, выплата 30 тыс. рублей на сборы ребёнка в школу, увеличение отпуска до 35 дней.</w:t>
      </w:r>
    </w:p>
    <w:p w14:paraId="22CAB501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Миграционная политика — ЛДПР </w:t>
      </w:r>
      <w:r>
        <w:rPr>
          <w:b/>
          <w:bCs/>
          <w:sz w:val="28"/>
          <w:szCs w:val="28"/>
        </w:rPr>
        <w:t xml:space="preserve">(5): </w:t>
      </w:r>
      <w:r>
        <w:rPr>
          <w:sz w:val="28"/>
          <w:szCs w:val="28"/>
        </w:rPr>
        <w:t>единственная партия, работающая в теме системно: запрет обучения детей мигрантов за счёт бюджета, кампания в защиту статуса русского языка. СРЗП (3) — визовый режим для граждан государств Центральной Азии.</w:t>
      </w:r>
    </w:p>
    <w:p w14:paraId="558EB06B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ЖКХ и тарифы — ЕР и ЛДПР (по 5): </w:t>
      </w:r>
      <w:r>
        <w:rPr>
          <w:sz w:val="28"/>
          <w:szCs w:val="28"/>
        </w:rPr>
        <w:t xml:space="preserve">ЕР — </w:t>
      </w:r>
      <w:r>
        <w:rPr>
          <w:sz w:val="28"/>
          <w:szCs w:val="28"/>
        </w:rPr>
        <w:t>проверка обоснованности роста тарифов на общественный транспорт, продление «гаражной амнистии» до 2031 года. ЛДПР — отмена рассылки «красной квитанции», обязание муниципалитетов создавать площадки для строительного мусора. КПРФ (3) — еженедельный мониторин</w:t>
      </w:r>
      <w:r>
        <w:rPr>
          <w:sz w:val="28"/>
          <w:szCs w:val="28"/>
        </w:rPr>
        <w:t>г инцидентов в ЖКХ.</w:t>
      </w:r>
    </w:p>
    <w:p w14:paraId="5E12D688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Образование — ЕР (5): </w:t>
      </w:r>
      <w:r>
        <w:rPr>
          <w:sz w:val="28"/>
          <w:szCs w:val="28"/>
        </w:rPr>
        <w:t>указ Президента о новых мерах поддержки педагогов, оформленный как партийный результат, плюс контроль капремонта школ. «Новые люди» (3) — зачёт лучшего результата при пересдаче ЕГЭ. ЛДПР (3) — образовательный креди</w:t>
      </w:r>
      <w:r>
        <w:rPr>
          <w:sz w:val="28"/>
          <w:szCs w:val="28"/>
        </w:rPr>
        <w:t>т под 3%.</w:t>
      </w:r>
    </w:p>
    <w:p w14:paraId="13BCFB32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Социальная справедливость — КПРФ и СРЗП (по 5): </w:t>
      </w:r>
      <w:r>
        <w:rPr>
          <w:sz w:val="28"/>
          <w:szCs w:val="28"/>
        </w:rPr>
        <w:t>СРЗП — законопроект об отмене пенсионной реформы 2018 года, замена микрофинансовых организаций государственной системой микрокредитования. КПРФ — «бюджет развития» и пакет предложений по выплатам. Е</w:t>
      </w:r>
      <w:r>
        <w:rPr>
          <w:sz w:val="28"/>
          <w:szCs w:val="28"/>
        </w:rPr>
        <w:t>Р (3) — бесплатный проезд пожилым, параметры индексации пенсий 2027 года.</w:t>
      </w:r>
    </w:p>
    <w:p w14:paraId="53FD7432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Поддержка СВО и регионов — ЕР и КПРФ (по 5): </w:t>
      </w:r>
      <w:r>
        <w:rPr>
          <w:sz w:val="28"/>
          <w:szCs w:val="28"/>
        </w:rPr>
        <w:t>ЕР — 120-й отряд добровольцев «Молодой гвардии» в Донбасс, проект реабилитации ветеранов. КПРФ — 157-й гуманитарный конвой (сюжет с макси</w:t>
      </w:r>
      <w:r>
        <w:rPr>
          <w:sz w:val="28"/>
          <w:szCs w:val="28"/>
        </w:rPr>
        <w:t>мальным охватом недели среди оппозиционных) и требование ввести для жителей Белгородской области статус «жителя прифронтовой территории».</w:t>
      </w:r>
    </w:p>
    <w:p w14:paraId="3D5F837F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lastRenderedPageBreak/>
        <w:t xml:space="preserve">Экология и благоустройство — ЕР (5): </w:t>
      </w:r>
      <w:r>
        <w:rPr>
          <w:sz w:val="28"/>
          <w:szCs w:val="28"/>
        </w:rPr>
        <w:t>монополия за счёт разветвлённой сети региональных проектов благоустройства и депу</w:t>
      </w:r>
      <w:r>
        <w:rPr>
          <w:sz w:val="28"/>
          <w:szCs w:val="28"/>
        </w:rPr>
        <w:t>татского контроля; оппозиция в теме практически отсутствует.</w:t>
      </w:r>
    </w:p>
    <w:p w14:paraId="1444771B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Топливный кризис — КПРФ (5): </w:t>
      </w:r>
      <w:r>
        <w:rPr>
          <w:sz w:val="28"/>
          <w:szCs w:val="28"/>
        </w:rPr>
        <w:t>ключевое изменение недели. На 18-й неделе владельцем темы оставалась СРЗП. На 19-й перехват состоялся: КПРФ выступила инициатором государственного регулирования преде</w:t>
      </w:r>
      <w:r>
        <w:rPr>
          <w:sz w:val="28"/>
          <w:szCs w:val="28"/>
        </w:rPr>
        <w:t xml:space="preserve">льных цен на бензин, инициативу публично поддержали региональные отделения. СРЗП (1) ушла в макроэкономическую риторику о ключевой ставке, выпав из топливной конкретики. ЕР (3) имеет наибольший объём упоминаний в теме, но с отрицательным знаком: заявление </w:t>
      </w:r>
      <w:r>
        <w:rPr>
          <w:sz w:val="28"/>
          <w:szCs w:val="28"/>
        </w:rPr>
        <w:t>замглавы фракции стало одним из самых тиражируемых негативных сюжетов недели.</w:t>
      </w:r>
    </w:p>
    <w:p w14:paraId="219A03BA" w14:textId="77777777" w:rsidR="00C2017F" w:rsidRDefault="00C2017F">
      <w:pPr>
        <w:spacing w:after="160"/>
      </w:pPr>
    </w:p>
    <w:p w14:paraId="2C8DC3E6" w14:textId="77777777" w:rsidR="00C2017F" w:rsidRDefault="003E661E" w:rsidP="005D0C13">
      <w:pPr>
        <w:keepNext/>
        <w:spacing w:before="300" w:after="160"/>
        <w:ind w:firstLine="360"/>
      </w:pPr>
      <w:r>
        <w:rPr>
          <w:b/>
          <w:bCs/>
          <w:sz w:val="30"/>
          <w:szCs w:val="30"/>
        </w:rPr>
        <w:t>5.4.3. Ситуативные блоки недели</w:t>
      </w:r>
    </w:p>
    <w:tbl>
      <w:tblPr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0"/>
        <w:gridCol w:w="800"/>
        <w:gridCol w:w="7113"/>
      </w:tblGrid>
      <w:tr w:rsidR="00C2017F" w14:paraId="55A934CC" w14:textId="77777777" w:rsidTr="00AA2DF4">
        <w:trPr>
          <w:tblHeader/>
        </w:trPr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A1136A" w14:textId="77777777" w:rsidR="00C2017F" w:rsidRPr="00AA2DF4" w:rsidRDefault="003E661E">
            <w:pPr>
              <w:jc w:val="center"/>
              <w:rPr>
                <w:sz w:val="24"/>
                <w:szCs w:val="24"/>
              </w:rPr>
            </w:pPr>
            <w:r w:rsidRPr="00AA2DF4"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F72A094" w14:textId="77777777" w:rsidR="00C2017F" w:rsidRPr="00AA2DF4" w:rsidRDefault="003E661E">
            <w:pPr>
              <w:jc w:val="center"/>
              <w:rPr>
                <w:sz w:val="24"/>
                <w:szCs w:val="24"/>
              </w:rPr>
            </w:pPr>
            <w:r w:rsidRPr="00AA2DF4">
              <w:rPr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B8703CB" w14:textId="77777777" w:rsidR="00C2017F" w:rsidRPr="00AA2DF4" w:rsidRDefault="003E661E">
            <w:pPr>
              <w:jc w:val="center"/>
              <w:rPr>
                <w:sz w:val="24"/>
                <w:szCs w:val="24"/>
              </w:rPr>
            </w:pPr>
            <w:r w:rsidRPr="00AA2DF4"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C2017F" w14:paraId="61FA8638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5B5CD6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«Единая Россия»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70558B4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12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28DEDC" w14:textId="6ABFDF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Регистрация федерального списка 21 июля с максимальным теле</w:t>
            </w:r>
            <w:r w:rsidR="00AA2DF4">
              <w:rPr>
                <w:sz w:val="28"/>
                <w:szCs w:val="28"/>
              </w:rPr>
              <w:t xml:space="preserve">визионным </w:t>
            </w:r>
            <w:r w:rsidRPr="00AA2DF4">
              <w:rPr>
                <w:sz w:val="28"/>
                <w:szCs w:val="28"/>
              </w:rPr>
              <w:t>освещением</w:t>
            </w:r>
            <w:r w:rsidRPr="00AA2DF4">
              <w:rPr>
                <w:sz w:val="28"/>
                <w:szCs w:val="28"/>
              </w:rPr>
              <w:t xml:space="preserve"> цикла; сбор около 3 млн</w:t>
            </w:r>
            <w:r w:rsidR="00AA2DF4">
              <w:rPr>
                <w:sz w:val="28"/>
                <w:szCs w:val="28"/>
              </w:rPr>
              <w:t>.</w:t>
            </w:r>
            <w:r w:rsidRPr="00AA2DF4">
              <w:rPr>
                <w:sz w:val="28"/>
                <w:szCs w:val="28"/>
              </w:rPr>
              <w:t xml:space="preserve"> предложений в «Народную программу»; указ Президента о поддержке педагогов. </w:t>
            </w:r>
            <w:r w:rsidRPr="00AA2DF4">
              <w:rPr>
                <w:i/>
                <w:sz w:val="28"/>
                <w:szCs w:val="28"/>
              </w:rPr>
              <w:t>Фон осложнён провальной коммуникацией по топливной теме</w:t>
            </w:r>
            <w:r w:rsidRPr="00AA2DF4">
              <w:rPr>
                <w:sz w:val="28"/>
                <w:szCs w:val="28"/>
              </w:rPr>
              <w:t>.</w:t>
            </w:r>
          </w:p>
        </w:tc>
      </w:tr>
      <w:tr w:rsidR="00C2017F" w14:paraId="0521E831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2FC0C8D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КПРФ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7A60E0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11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3E3618B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 xml:space="preserve">157-й гуманитарный конвой; гибель секретаря Белгородского горкома А. Логвинова при атаке БПЛА и требование Г.А. Зюганова о статусе «жителя прифронтовой территории»; </w:t>
            </w:r>
            <w:r w:rsidRPr="00AA2DF4">
              <w:rPr>
                <w:i/>
                <w:sz w:val="28"/>
                <w:szCs w:val="28"/>
              </w:rPr>
              <w:t>перехват топливной темы</w:t>
            </w:r>
            <w:r w:rsidRPr="00AA2DF4">
              <w:rPr>
                <w:sz w:val="28"/>
                <w:szCs w:val="28"/>
              </w:rPr>
              <w:t>. Регистрация списка (17 июля) пришлась на предыдущий отчётный перио</w:t>
            </w:r>
            <w:r w:rsidRPr="00AA2DF4">
              <w:rPr>
                <w:sz w:val="28"/>
                <w:szCs w:val="28"/>
              </w:rPr>
              <w:t>д.</w:t>
            </w:r>
          </w:p>
        </w:tc>
      </w:tr>
      <w:tr w:rsidR="00C2017F" w14:paraId="0611BFEB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0D5595A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СРЗП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3D171F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9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50EDBC3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 xml:space="preserve">Регистрация 23 июля — второе по освещению событие цикла (25% эфира); внесение законопроекта об отмене пенсионной реформы. </w:t>
            </w:r>
            <w:r w:rsidRPr="00AA2DF4">
              <w:rPr>
                <w:i/>
                <w:sz w:val="28"/>
                <w:szCs w:val="28"/>
              </w:rPr>
              <w:t>Негативный фон — данные ФОМ о рейтинге ниже проходного барьера</w:t>
            </w:r>
            <w:r w:rsidRPr="00AA2DF4">
              <w:rPr>
                <w:sz w:val="28"/>
                <w:szCs w:val="28"/>
              </w:rPr>
              <w:t>.</w:t>
            </w:r>
          </w:p>
        </w:tc>
      </w:tr>
      <w:tr w:rsidR="00C2017F" w14:paraId="3DB2CD31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1FC3DBC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ЛДПР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D94B4E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8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2AF2D6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Регистрация 22 июля (20% эфира цикла); серия мелких</w:t>
            </w:r>
            <w:r w:rsidRPr="00AA2DF4">
              <w:rPr>
                <w:sz w:val="28"/>
                <w:szCs w:val="28"/>
              </w:rPr>
              <w:t xml:space="preserve"> думских инициатив. </w:t>
            </w:r>
            <w:r w:rsidRPr="00AA2DF4">
              <w:rPr>
                <w:i/>
                <w:sz w:val="28"/>
                <w:szCs w:val="28"/>
              </w:rPr>
              <w:t>Собственного крупного повода нет</w:t>
            </w:r>
            <w:r w:rsidRPr="00AA2DF4">
              <w:rPr>
                <w:sz w:val="28"/>
                <w:szCs w:val="28"/>
              </w:rPr>
              <w:t>; неделя отмечена двумя скандальными сюжетами.</w:t>
            </w:r>
          </w:p>
        </w:tc>
      </w:tr>
      <w:tr w:rsidR="00C2017F" w14:paraId="02056705" w14:textId="77777777" w:rsidTr="00AA2DF4"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F76954A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«Новые люди»</w:t>
            </w:r>
          </w:p>
        </w:tc>
        <w:tc>
          <w:tcPr>
            <w:tcW w:w="8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349EC1B" w14:textId="77777777" w:rsidR="00C2017F" w:rsidRPr="00AA2DF4" w:rsidRDefault="003E661E">
            <w:pPr>
              <w:jc w:val="center"/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>6</w:t>
            </w:r>
          </w:p>
        </w:tc>
        <w:tc>
          <w:tcPr>
            <w:tcW w:w="711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5F3B8CD" w14:textId="77777777" w:rsidR="00C2017F" w:rsidRPr="00AA2DF4" w:rsidRDefault="003E661E">
            <w:pPr>
              <w:rPr>
                <w:sz w:val="28"/>
                <w:szCs w:val="28"/>
              </w:rPr>
            </w:pPr>
            <w:r w:rsidRPr="00AA2DF4">
              <w:rPr>
                <w:sz w:val="28"/>
                <w:szCs w:val="28"/>
              </w:rPr>
              <w:t xml:space="preserve">Регистрация 20 июля (16% эфира цикла); соглашение с Общественной палатой Петербурга; персональная кампания кандидата Д. </w:t>
            </w:r>
            <w:proofErr w:type="spellStart"/>
            <w:r w:rsidRPr="00AA2DF4">
              <w:rPr>
                <w:sz w:val="28"/>
                <w:szCs w:val="28"/>
              </w:rPr>
              <w:t>Вайсброта</w:t>
            </w:r>
            <w:proofErr w:type="spellEnd"/>
            <w:r w:rsidRPr="00AA2DF4">
              <w:rPr>
                <w:sz w:val="28"/>
                <w:szCs w:val="28"/>
              </w:rPr>
              <w:t>.</w:t>
            </w:r>
          </w:p>
        </w:tc>
      </w:tr>
    </w:tbl>
    <w:p w14:paraId="244DD66D" w14:textId="77777777" w:rsidR="00C2017F" w:rsidRDefault="00C2017F">
      <w:pPr>
        <w:spacing w:after="240"/>
      </w:pPr>
    </w:p>
    <w:p w14:paraId="5927E280" w14:textId="77777777" w:rsidR="00C2017F" w:rsidRDefault="003E661E" w:rsidP="005D0C13">
      <w:pPr>
        <w:keepNext/>
        <w:spacing w:before="300" w:after="160"/>
        <w:ind w:firstLine="708"/>
      </w:pPr>
      <w:r>
        <w:rPr>
          <w:b/>
          <w:bCs/>
          <w:sz w:val="32"/>
          <w:szCs w:val="32"/>
        </w:rPr>
        <w:t xml:space="preserve">6. </w:t>
      </w:r>
      <w:r>
        <w:rPr>
          <w:b/>
          <w:bCs/>
          <w:sz w:val="32"/>
          <w:szCs w:val="32"/>
        </w:rPr>
        <w:t>Оценка положения партий</w:t>
      </w:r>
    </w:p>
    <w:p w14:paraId="6A291D3E" w14:textId="77777777" w:rsidR="00C2017F" w:rsidRDefault="003E661E" w:rsidP="00AA2DF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«Единая Россия» — 92,62 (+1,85). </w:t>
      </w:r>
      <w:r>
        <w:rPr>
          <w:sz w:val="28"/>
          <w:szCs w:val="28"/>
        </w:rPr>
        <w:t>Максимум последних пяти недель. Доминирование обеспечено инфраструктурой и административным ресурсом, а не содержательным преимуществом: по базовому блоку повестки парите</w:t>
      </w:r>
      <w:proofErr w:type="gramStart"/>
      <w:r>
        <w:rPr>
          <w:sz w:val="28"/>
          <w:szCs w:val="28"/>
        </w:rPr>
        <w:t>т с КПРФ</w:t>
      </w:r>
      <w:proofErr w:type="gramEnd"/>
      <w:r>
        <w:rPr>
          <w:sz w:val="28"/>
          <w:szCs w:val="28"/>
        </w:rPr>
        <w:t xml:space="preserve"> (34:34), в четырёх т</w:t>
      </w:r>
      <w:r>
        <w:rPr>
          <w:sz w:val="28"/>
          <w:szCs w:val="28"/>
        </w:rPr>
        <w:t xml:space="preserve">емах из десяти партия ведомая, отрыв в повесточном рейтинге </w:t>
      </w:r>
      <w:r>
        <w:rPr>
          <w:sz w:val="28"/>
          <w:szCs w:val="28"/>
        </w:rPr>
        <w:lastRenderedPageBreak/>
        <w:t>— 1,6 балла и держится на процедурных мероприятиях, ресурс которых к следующей неделе будет исчерпан</w:t>
      </w:r>
      <w:r w:rsidRPr="00AA2DF4">
        <w:rPr>
          <w:i/>
          <w:sz w:val="28"/>
          <w:szCs w:val="28"/>
        </w:rPr>
        <w:t>. Накоплен негативный груз по топливной теме, не конвертируемый в падение рейтинга благодаря кон</w:t>
      </w:r>
      <w:r w:rsidRPr="00AA2DF4">
        <w:rPr>
          <w:i/>
          <w:sz w:val="28"/>
          <w:szCs w:val="28"/>
        </w:rPr>
        <w:t>тролю над медиаполем</w:t>
      </w:r>
      <w:r>
        <w:rPr>
          <w:sz w:val="28"/>
          <w:szCs w:val="28"/>
        </w:rPr>
        <w:t>.</w:t>
      </w:r>
    </w:p>
    <w:p w14:paraId="4653BE12" w14:textId="19DDE237" w:rsidR="00C2017F" w:rsidRDefault="003E661E" w:rsidP="00AA2DF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КПРФ — 41,95 (−16,95). </w:t>
      </w:r>
      <w:r>
        <w:rPr>
          <w:sz w:val="28"/>
          <w:szCs w:val="28"/>
        </w:rPr>
        <w:t xml:space="preserve">Наибольшее снижение в выпуске при сохранении абсолютных показателей на уровне </w:t>
      </w:r>
      <w:r w:rsidR="00AA2DF4">
        <w:rPr>
          <w:sz w:val="28"/>
          <w:szCs w:val="28"/>
        </w:rPr>
        <w:t>«</w:t>
      </w:r>
      <w:r>
        <w:rPr>
          <w:sz w:val="28"/>
          <w:szCs w:val="28"/>
        </w:rPr>
        <w:t>сильных</w:t>
      </w:r>
      <w:r w:rsidR="00AA2DF4">
        <w:rPr>
          <w:sz w:val="28"/>
          <w:szCs w:val="28"/>
        </w:rPr>
        <w:t>»</w:t>
      </w:r>
      <w:r>
        <w:rPr>
          <w:sz w:val="28"/>
          <w:szCs w:val="28"/>
        </w:rPr>
        <w:t xml:space="preserve"> недель. Партия сохраняет статус ведущей оппозиционной силы в СМИ, самую широкую органическую авторскую сеть в соцсетях, нулев</w:t>
      </w:r>
      <w:r>
        <w:rPr>
          <w:sz w:val="28"/>
          <w:szCs w:val="28"/>
        </w:rPr>
        <w:t>ой негатив на ТВ и первенство по числу тем, где выступает владельцем повестки. Приобретение недели — перехват топливной темы, единственного массового социально-экономического сюжета кампании. Ограничения: слабейшая среди оппозиции тональность в СМИ (82,16%</w:t>
      </w:r>
      <w:r>
        <w:rPr>
          <w:sz w:val="28"/>
          <w:szCs w:val="28"/>
        </w:rPr>
        <w:t>), отсутствие в трёх темах региональной повестки, сокращение доли телеэфира до 8,9%.</w:t>
      </w:r>
    </w:p>
    <w:p w14:paraId="15AF9D9F" w14:textId="77777777" w:rsidR="00C2017F" w:rsidRDefault="003E661E" w:rsidP="00AA2DF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ЛДПР — 40,41 (−14,47). </w:t>
      </w:r>
      <w:r>
        <w:rPr>
          <w:sz w:val="28"/>
          <w:szCs w:val="28"/>
        </w:rPr>
        <w:t xml:space="preserve">Откат после пикового значения 18-й недели при удержании третьего места. Сильные позиции: второе место на ТВ, лидерство в трёх базовых темах, лучшая </w:t>
      </w:r>
      <w:r>
        <w:rPr>
          <w:sz w:val="28"/>
          <w:szCs w:val="28"/>
        </w:rPr>
        <w:t xml:space="preserve">в оппозиции вовлечённость. Структурная слабость — событийная пустота: собственных крупных инфоповодов нет, заметность обеспечена скандальными сюжетами. </w:t>
      </w:r>
      <w:r w:rsidRPr="00AA2DF4">
        <w:rPr>
          <w:i/>
          <w:sz w:val="28"/>
          <w:szCs w:val="28"/>
        </w:rPr>
        <w:t>Партия производит содержание, не конвертируемое в события.</w:t>
      </w:r>
      <w:r>
        <w:rPr>
          <w:sz w:val="28"/>
          <w:szCs w:val="28"/>
        </w:rPr>
        <w:t xml:space="preserve"> Разрыв с КПРФ в СМИ-контуре сократился до 1,2</w:t>
      </w:r>
      <w:r>
        <w:rPr>
          <w:sz w:val="28"/>
          <w:szCs w:val="28"/>
        </w:rPr>
        <w:t>1 балла — конкуренция за вторую линию медийного присутствия становится реальной.</w:t>
      </w:r>
    </w:p>
    <w:p w14:paraId="0D3E9184" w14:textId="4EAC69D8" w:rsidR="00C2017F" w:rsidRDefault="003E661E" w:rsidP="00AA2DF4">
      <w:pPr>
        <w:spacing w:after="120"/>
        <w:ind w:firstLine="708"/>
        <w:jc w:val="both"/>
      </w:pPr>
      <w:r>
        <w:rPr>
          <w:b/>
          <w:bCs/>
          <w:sz w:val="28"/>
          <w:szCs w:val="28"/>
        </w:rPr>
        <w:t xml:space="preserve">СРЗП — 37,61 (−0,66). </w:t>
      </w:r>
      <w:r>
        <w:rPr>
          <w:sz w:val="28"/>
          <w:szCs w:val="28"/>
        </w:rPr>
        <w:t xml:space="preserve">Лучшая устойчивость среди оппозиции по итоговому баллу. Рост на ТВ (+9,07) за счёт доли синхрона и второе место в соцсетях за счёт валового объёма. </w:t>
      </w:r>
      <w:proofErr w:type="gramStart"/>
      <w:r>
        <w:rPr>
          <w:sz w:val="28"/>
          <w:szCs w:val="28"/>
        </w:rPr>
        <w:t>Систе</w:t>
      </w:r>
      <w:r>
        <w:rPr>
          <w:sz w:val="28"/>
          <w:szCs w:val="28"/>
        </w:rPr>
        <w:t xml:space="preserve">мная проблема сохраняется: при 89,8 тыс. сообщений — минимальная </w:t>
      </w:r>
      <w:r w:rsidR="00AA2DF4">
        <w:rPr>
          <w:sz w:val="28"/>
          <w:szCs w:val="28"/>
        </w:rPr>
        <w:t>среди</w:t>
      </w:r>
      <w:r>
        <w:rPr>
          <w:sz w:val="28"/>
          <w:szCs w:val="28"/>
        </w:rPr>
        <w:t xml:space="preserve"> оппозиции вовлечённость, что указывает на алгоритмическую </w:t>
      </w:r>
      <w:proofErr w:type="spellStart"/>
      <w:r>
        <w:rPr>
          <w:sz w:val="28"/>
          <w:szCs w:val="28"/>
        </w:rPr>
        <w:t>пессимизацию</w:t>
      </w:r>
      <w:proofErr w:type="spellEnd"/>
      <w:r>
        <w:rPr>
          <w:sz w:val="28"/>
          <w:szCs w:val="28"/>
        </w:rPr>
        <w:t xml:space="preserve"> активности.</w:t>
      </w:r>
      <w:proofErr w:type="gramEnd"/>
      <w:r>
        <w:rPr>
          <w:sz w:val="28"/>
          <w:szCs w:val="28"/>
        </w:rPr>
        <w:t xml:space="preserve"> </w:t>
      </w:r>
      <w:r w:rsidRPr="00AA2DF4">
        <w:rPr>
          <w:i/>
          <w:sz w:val="28"/>
          <w:szCs w:val="28"/>
        </w:rPr>
        <w:t>Стратегическая потеря недели — утрата топливной темы, единственной, где партия была признанным владельцем</w:t>
      </w:r>
      <w:r>
        <w:rPr>
          <w:sz w:val="28"/>
          <w:szCs w:val="28"/>
        </w:rPr>
        <w:t>.</w:t>
      </w:r>
    </w:p>
    <w:p w14:paraId="346123A2" w14:textId="77777777" w:rsidR="00C2017F" w:rsidRDefault="003E661E" w:rsidP="00AA2DF4">
      <w:pPr>
        <w:spacing w:after="240"/>
        <w:ind w:firstLine="708"/>
        <w:jc w:val="both"/>
      </w:pPr>
      <w:r>
        <w:rPr>
          <w:b/>
          <w:bCs/>
          <w:sz w:val="28"/>
          <w:szCs w:val="28"/>
        </w:rPr>
        <w:t xml:space="preserve">«Новые люди» — 24,63 (−6,36). </w:t>
      </w:r>
      <w:r>
        <w:rPr>
          <w:sz w:val="28"/>
          <w:szCs w:val="28"/>
        </w:rPr>
        <w:t>Возврат к нижней границе диапазона, последнее место по всем четырём контурам. Лучшая динамика в СМИ-контуре (+6,17) и высокая конверсия вовлечённости (81 тыс. реакций при 2 млн просмотров) не компенсируют отсутствия в шести т</w:t>
      </w:r>
      <w:r>
        <w:rPr>
          <w:sz w:val="28"/>
          <w:szCs w:val="28"/>
        </w:rPr>
        <w:t>емах из десяти, включая ключевые для массового избирателя. Статус компактного городского проекта без инфраструктуры федеральной кампании.</w:t>
      </w:r>
    </w:p>
    <w:p w14:paraId="0DA0DDEA" w14:textId="77777777" w:rsidR="00C2017F" w:rsidRPr="00AA2DF4" w:rsidRDefault="003E661E" w:rsidP="005D0C13">
      <w:pPr>
        <w:keepNext/>
        <w:spacing w:before="300" w:after="160"/>
        <w:ind w:firstLine="360"/>
        <w:rPr>
          <w:u w:val="single"/>
        </w:rPr>
      </w:pPr>
      <w:r w:rsidRPr="00AA2DF4">
        <w:rPr>
          <w:b/>
          <w:bCs/>
          <w:sz w:val="32"/>
          <w:szCs w:val="32"/>
          <w:u w:val="single"/>
        </w:rPr>
        <w:t>7. Тренды и риски</w:t>
      </w:r>
    </w:p>
    <w:p w14:paraId="6F6E083C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Мобилизация административного ресурса. </w:t>
      </w:r>
      <w:r>
        <w:rPr>
          <w:sz w:val="28"/>
          <w:szCs w:val="28"/>
        </w:rPr>
        <w:t xml:space="preserve">«Единая Россия» синхронно задействовала все каналы влияния </w:t>
      </w:r>
      <w:r>
        <w:rPr>
          <w:sz w:val="28"/>
          <w:szCs w:val="28"/>
        </w:rPr>
        <w:t>для создания максимального отрыва на входе в агитационную фазу. Ресурс процедурных поводов (регистрация списков) на следующей неделе исчерпывается.</w:t>
      </w:r>
    </w:p>
    <w:p w14:paraId="6B3EE8C5" w14:textId="476550B8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Расчётный характер падения оппозиции. </w:t>
      </w:r>
      <w:r>
        <w:rPr>
          <w:sz w:val="28"/>
          <w:szCs w:val="28"/>
        </w:rPr>
        <w:t>Основной механизм снижения баллов оппозиции — не содержательное пораже</w:t>
      </w:r>
      <w:r>
        <w:rPr>
          <w:sz w:val="28"/>
          <w:szCs w:val="28"/>
        </w:rPr>
        <w:t xml:space="preserve">ние, а рост потолков нормирования. </w:t>
      </w:r>
    </w:p>
    <w:p w14:paraId="6774BAE2" w14:textId="14D6871A" w:rsidR="00C2017F" w:rsidRPr="00AA2DF4" w:rsidRDefault="003E661E" w:rsidP="00AA2DF4">
      <w:pPr>
        <w:pStyle w:val="a4"/>
        <w:numPr>
          <w:ilvl w:val="0"/>
          <w:numId w:val="1"/>
        </w:numPr>
        <w:spacing w:after="90"/>
        <w:jc w:val="both"/>
        <w:rPr>
          <w:i/>
        </w:rPr>
      </w:pPr>
      <w:r>
        <w:rPr>
          <w:b/>
          <w:bCs/>
          <w:sz w:val="28"/>
          <w:szCs w:val="28"/>
        </w:rPr>
        <w:lastRenderedPageBreak/>
        <w:t xml:space="preserve">Признаки информационной изоляции КПРФ. </w:t>
      </w:r>
      <w:r>
        <w:rPr>
          <w:sz w:val="28"/>
          <w:szCs w:val="28"/>
        </w:rPr>
        <w:t xml:space="preserve">Впервые зафиксировано полное отсутствие упоминаний КПРФ на двух федеральных каналах (НТВ, РЕН </w:t>
      </w:r>
      <w:r>
        <w:rPr>
          <w:sz w:val="28"/>
          <w:szCs w:val="28"/>
        </w:rPr>
        <w:t xml:space="preserve">ТВ) при сохранении нейтрального характера освещения на остальных. </w:t>
      </w:r>
      <w:r w:rsidRPr="00AA2DF4">
        <w:rPr>
          <w:i/>
          <w:sz w:val="28"/>
          <w:szCs w:val="28"/>
        </w:rPr>
        <w:t xml:space="preserve">Это указывает на возможную смену модели давления: от негативной кампании к вытеснению из эфира. </w:t>
      </w:r>
    </w:p>
    <w:p w14:paraId="043270E8" w14:textId="5E162414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Топливная тема как ключ к левому флангу. </w:t>
      </w:r>
      <w:r>
        <w:rPr>
          <w:sz w:val="28"/>
          <w:szCs w:val="28"/>
        </w:rPr>
        <w:t xml:space="preserve">С переходом кампании в агитационную фазу вес процедурных поводов обнуляется, лидерство в повестке будет определяться удержанием массовых социально-экономических тем. Первая такая тема — топливный кризис — закреплена за КПРФ; устойчивость </w:t>
      </w:r>
      <w:r w:rsidR="00AA2DF4">
        <w:rPr>
          <w:sz w:val="28"/>
          <w:szCs w:val="28"/>
        </w:rPr>
        <w:t xml:space="preserve">ее </w:t>
      </w:r>
      <w:r>
        <w:rPr>
          <w:sz w:val="28"/>
          <w:szCs w:val="28"/>
        </w:rPr>
        <w:t xml:space="preserve">перехвата </w:t>
      </w:r>
      <w:r w:rsidR="00AA2DF4">
        <w:rPr>
          <w:sz w:val="28"/>
          <w:szCs w:val="28"/>
        </w:rPr>
        <w:t xml:space="preserve">у СРЗП еще </w:t>
      </w:r>
      <w:r>
        <w:rPr>
          <w:sz w:val="28"/>
          <w:szCs w:val="28"/>
        </w:rPr>
        <w:t>предстои</w:t>
      </w:r>
      <w:r>
        <w:rPr>
          <w:sz w:val="28"/>
          <w:szCs w:val="28"/>
        </w:rPr>
        <w:t>т подтвердить.</w:t>
      </w:r>
    </w:p>
    <w:p w14:paraId="1E2230FA" w14:textId="77777777" w:rsidR="00C2017F" w:rsidRDefault="003E661E" w:rsidP="00AA2DF4">
      <w:pPr>
        <w:pStyle w:val="a4"/>
        <w:numPr>
          <w:ilvl w:val="0"/>
          <w:numId w:val="1"/>
        </w:numPr>
        <w:spacing w:after="90"/>
        <w:jc w:val="both"/>
      </w:pPr>
      <w:r>
        <w:rPr>
          <w:b/>
          <w:bCs/>
          <w:sz w:val="28"/>
          <w:szCs w:val="28"/>
        </w:rPr>
        <w:t xml:space="preserve">Уплотнение второй линии. </w:t>
      </w:r>
      <w:r>
        <w:rPr>
          <w:sz w:val="28"/>
          <w:szCs w:val="28"/>
        </w:rPr>
        <w:t xml:space="preserve">Разрывы КПРФ — ЛДПР в СМИ (1,21 балла) и КПРФ — СРЗП на ТВ (0,33 балла) находятся в пределах погрешности. </w:t>
      </w:r>
      <w:r w:rsidRPr="00AA2DF4">
        <w:rPr>
          <w:i/>
          <w:sz w:val="28"/>
          <w:szCs w:val="28"/>
        </w:rPr>
        <w:t>Позиция второй оппозиционной силы перестала быть закреплённой</w:t>
      </w:r>
      <w:r>
        <w:rPr>
          <w:sz w:val="28"/>
          <w:szCs w:val="28"/>
        </w:rPr>
        <w:t>.</w:t>
      </w:r>
    </w:p>
    <w:p w14:paraId="20BD9F3E" w14:textId="77777777" w:rsidR="00C2017F" w:rsidRPr="00AA2DF4" w:rsidRDefault="003E661E" w:rsidP="005D0C13">
      <w:pPr>
        <w:spacing w:before="420" w:after="60"/>
        <w:jc w:val="right"/>
        <w:rPr>
          <w:i/>
          <w:u w:val="single"/>
        </w:rPr>
      </w:pPr>
      <w:r w:rsidRPr="00AA2DF4">
        <w:rPr>
          <w:b/>
          <w:bCs/>
          <w:i/>
          <w:sz w:val="26"/>
          <w:szCs w:val="26"/>
          <w:u w:val="single"/>
        </w:rPr>
        <w:t>Подготовили:</w:t>
      </w:r>
    </w:p>
    <w:p w14:paraId="2592DEBF" w14:textId="77777777" w:rsidR="00C2017F" w:rsidRPr="00AA2DF4" w:rsidRDefault="003E661E" w:rsidP="005D0C13">
      <w:pPr>
        <w:spacing w:after="20"/>
        <w:jc w:val="right"/>
        <w:rPr>
          <w:i/>
        </w:rPr>
      </w:pPr>
      <w:r w:rsidRPr="00AA2DF4">
        <w:rPr>
          <w:b/>
          <w:i/>
          <w:sz w:val="26"/>
          <w:szCs w:val="26"/>
        </w:rPr>
        <w:t>С.П. Обухов</w:t>
      </w:r>
      <w:r w:rsidRPr="00AA2DF4">
        <w:rPr>
          <w:i/>
          <w:sz w:val="26"/>
          <w:szCs w:val="26"/>
        </w:rPr>
        <w:t>, доктор политических н</w:t>
      </w:r>
      <w:r w:rsidRPr="00AA2DF4">
        <w:rPr>
          <w:i/>
          <w:sz w:val="26"/>
          <w:szCs w:val="26"/>
        </w:rPr>
        <w:t>аук</w:t>
      </w:r>
    </w:p>
    <w:p w14:paraId="28F63B03" w14:textId="77777777" w:rsidR="00AA2DF4" w:rsidRPr="00AA2DF4" w:rsidRDefault="003E661E" w:rsidP="005D0C13">
      <w:pPr>
        <w:spacing w:after="20"/>
        <w:jc w:val="right"/>
        <w:rPr>
          <w:b/>
          <w:i/>
          <w:sz w:val="26"/>
          <w:szCs w:val="26"/>
        </w:rPr>
      </w:pPr>
      <w:r w:rsidRPr="00AA2DF4">
        <w:rPr>
          <w:b/>
          <w:i/>
          <w:sz w:val="26"/>
          <w:szCs w:val="26"/>
        </w:rPr>
        <w:t xml:space="preserve">А.М. Михальчук, И.М. Куприянова, </w:t>
      </w:r>
    </w:p>
    <w:p w14:paraId="0E781B55" w14:textId="0942BACF" w:rsidR="00C2017F" w:rsidRPr="00AA2DF4" w:rsidRDefault="003E661E" w:rsidP="005D0C13">
      <w:pPr>
        <w:spacing w:after="20"/>
        <w:jc w:val="right"/>
        <w:rPr>
          <w:b/>
          <w:i/>
        </w:rPr>
      </w:pPr>
      <w:r w:rsidRPr="00AA2DF4">
        <w:rPr>
          <w:b/>
          <w:i/>
          <w:sz w:val="26"/>
          <w:szCs w:val="26"/>
        </w:rPr>
        <w:t>А.В. Червонцев</w:t>
      </w:r>
      <w:r w:rsidR="005D0C13" w:rsidRPr="00AA2DF4">
        <w:rPr>
          <w:b/>
          <w:i/>
          <w:sz w:val="26"/>
          <w:szCs w:val="26"/>
        </w:rPr>
        <w:t xml:space="preserve">, </w:t>
      </w:r>
      <w:proofErr w:type="spellStart"/>
      <w:r w:rsidR="005D0C13" w:rsidRPr="00AA2DF4">
        <w:rPr>
          <w:b/>
          <w:i/>
          <w:sz w:val="26"/>
          <w:szCs w:val="26"/>
        </w:rPr>
        <w:t>А.В.Петров</w:t>
      </w:r>
      <w:proofErr w:type="spellEnd"/>
    </w:p>
    <w:p w14:paraId="30BD4C78" w14:textId="77777777" w:rsidR="00C2017F" w:rsidRPr="00AA2DF4" w:rsidRDefault="003E661E" w:rsidP="005D0C13">
      <w:pPr>
        <w:spacing w:after="20"/>
        <w:jc w:val="right"/>
        <w:rPr>
          <w:b/>
          <w:i/>
        </w:rPr>
      </w:pPr>
      <w:r w:rsidRPr="00AA2DF4">
        <w:rPr>
          <w:i/>
          <w:sz w:val="26"/>
          <w:szCs w:val="26"/>
        </w:rPr>
        <w:t xml:space="preserve">ТВ-мониторинг: </w:t>
      </w:r>
      <w:r w:rsidRPr="00AA2DF4">
        <w:rPr>
          <w:b/>
          <w:i/>
          <w:sz w:val="26"/>
          <w:szCs w:val="26"/>
        </w:rPr>
        <w:t xml:space="preserve">А.А. </w:t>
      </w:r>
      <w:proofErr w:type="spellStart"/>
      <w:r w:rsidRPr="00AA2DF4">
        <w:rPr>
          <w:b/>
          <w:i/>
          <w:sz w:val="26"/>
          <w:szCs w:val="26"/>
        </w:rPr>
        <w:t>Гавалова</w:t>
      </w:r>
      <w:proofErr w:type="spellEnd"/>
      <w:r w:rsidRPr="00AA2DF4">
        <w:rPr>
          <w:b/>
          <w:i/>
          <w:sz w:val="26"/>
          <w:szCs w:val="26"/>
        </w:rPr>
        <w:t>, А.Н. Васильцова</w:t>
      </w:r>
    </w:p>
    <w:p w14:paraId="1272EF35" w14:textId="77777777" w:rsidR="00AA2DF4" w:rsidRDefault="003E661E" w:rsidP="005D0C13">
      <w:pPr>
        <w:spacing w:before="100"/>
        <w:jc w:val="right"/>
        <w:rPr>
          <w:b/>
          <w:bCs/>
          <w:i/>
          <w:sz w:val="26"/>
          <w:szCs w:val="26"/>
        </w:rPr>
      </w:pPr>
      <w:r w:rsidRPr="00AA2DF4">
        <w:rPr>
          <w:b/>
          <w:bCs/>
          <w:i/>
          <w:sz w:val="26"/>
          <w:szCs w:val="26"/>
        </w:rPr>
        <w:t xml:space="preserve">Отв. за выпуск: </w:t>
      </w:r>
    </w:p>
    <w:p w14:paraId="692B6119" w14:textId="5E4F72DC" w:rsidR="00C2017F" w:rsidRPr="00AA2DF4" w:rsidRDefault="003E661E" w:rsidP="005D0C13">
      <w:pPr>
        <w:spacing w:before="100"/>
        <w:jc w:val="right"/>
        <w:rPr>
          <w:i/>
        </w:rPr>
      </w:pPr>
      <w:r w:rsidRPr="00AA2DF4">
        <w:rPr>
          <w:b/>
          <w:i/>
          <w:sz w:val="26"/>
          <w:szCs w:val="26"/>
        </w:rPr>
        <w:t>С.П. Обухов,</w:t>
      </w:r>
      <w:r w:rsidRPr="00AA2DF4">
        <w:rPr>
          <w:i/>
          <w:sz w:val="26"/>
          <w:szCs w:val="26"/>
        </w:rPr>
        <w:t xml:space="preserve"> доктор политических наук</w:t>
      </w:r>
    </w:p>
    <w:sectPr w:rsidR="00C2017F" w:rsidRPr="00AA2DF4">
      <w:footerReference w:type="default" r:id="rId11"/>
      <w:pgSz w:w="11907" w:h="16840"/>
      <w:pgMar w:top="850" w:right="850" w:bottom="850" w:left="113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A4E6C" w14:textId="77777777" w:rsidR="003E661E" w:rsidRDefault="003E661E">
      <w:r>
        <w:separator/>
      </w:r>
    </w:p>
  </w:endnote>
  <w:endnote w:type="continuationSeparator" w:id="0">
    <w:p w14:paraId="6B4316C1" w14:textId="77777777" w:rsidR="003E661E" w:rsidRDefault="003E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2392D8" w14:textId="77777777" w:rsidR="00C2017F" w:rsidRDefault="003E661E">
    <w:pPr>
      <w:jc w:val="cen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FE771A">
      <w:rPr>
        <w:noProof/>
        <w:sz w:val="22"/>
        <w:szCs w:val="22"/>
      </w:rPr>
      <w:t>9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14387C" w14:textId="77777777" w:rsidR="003E661E" w:rsidRDefault="003E661E">
      <w:r>
        <w:separator/>
      </w:r>
    </w:p>
  </w:footnote>
  <w:footnote w:type="continuationSeparator" w:id="0">
    <w:p w14:paraId="3627F5F8" w14:textId="77777777" w:rsidR="003E661E" w:rsidRDefault="003E6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90913"/>
    <w:multiLevelType w:val="hybridMultilevel"/>
    <w:tmpl w:val="1114ADEC"/>
    <w:lvl w:ilvl="0" w:tplc="BE74E548">
      <w:start w:val="1"/>
      <w:numFmt w:val="bullet"/>
      <w:lvlText w:val="●"/>
      <w:lvlJc w:val="left"/>
      <w:pPr>
        <w:ind w:left="720" w:hanging="360"/>
      </w:pPr>
    </w:lvl>
    <w:lvl w:ilvl="1" w:tplc="9DF06B6C">
      <w:start w:val="1"/>
      <w:numFmt w:val="bullet"/>
      <w:lvlText w:val="○"/>
      <w:lvlJc w:val="left"/>
      <w:pPr>
        <w:ind w:left="1440" w:hanging="360"/>
      </w:pPr>
    </w:lvl>
    <w:lvl w:ilvl="2" w:tplc="7BBEC764">
      <w:start w:val="1"/>
      <w:numFmt w:val="bullet"/>
      <w:lvlText w:val="■"/>
      <w:lvlJc w:val="left"/>
      <w:pPr>
        <w:ind w:left="2160" w:hanging="360"/>
      </w:pPr>
    </w:lvl>
    <w:lvl w:ilvl="3" w:tplc="F90492F0">
      <w:start w:val="1"/>
      <w:numFmt w:val="bullet"/>
      <w:lvlText w:val="●"/>
      <w:lvlJc w:val="left"/>
      <w:pPr>
        <w:ind w:left="2880" w:hanging="360"/>
      </w:pPr>
    </w:lvl>
    <w:lvl w:ilvl="4" w:tplc="93B4C64C">
      <w:start w:val="1"/>
      <w:numFmt w:val="bullet"/>
      <w:lvlText w:val="○"/>
      <w:lvlJc w:val="left"/>
      <w:pPr>
        <w:ind w:left="3600" w:hanging="360"/>
      </w:pPr>
    </w:lvl>
    <w:lvl w:ilvl="5" w:tplc="E6BE9BD8">
      <w:start w:val="1"/>
      <w:numFmt w:val="bullet"/>
      <w:lvlText w:val="■"/>
      <w:lvlJc w:val="left"/>
      <w:pPr>
        <w:ind w:left="4320" w:hanging="360"/>
      </w:pPr>
    </w:lvl>
    <w:lvl w:ilvl="6" w:tplc="1B3297EC">
      <w:start w:val="1"/>
      <w:numFmt w:val="bullet"/>
      <w:lvlText w:val="●"/>
      <w:lvlJc w:val="left"/>
      <w:pPr>
        <w:ind w:left="5040" w:hanging="360"/>
      </w:pPr>
    </w:lvl>
    <w:lvl w:ilvl="7" w:tplc="C04469E2">
      <w:start w:val="1"/>
      <w:numFmt w:val="bullet"/>
      <w:lvlText w:val="●"/>
      <w:lvlJc w:val="left"/>
      <w:pPr>
        <w:ind w:left="5760" w:hanging="360"/>
      </w:pPr>
    </w:lvl>
    <w:lvl w:ilvl="8" w:tplc="76EE1AE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17F"/>
    <w:rsid w:val="003E661E"/>
    <w:rsid w:val="0048645F"/>
    <w:rsid w:val="005D0C13"/>
    <w:rsid w:val="006C7F42"/>
    <w:rsid w:val="008A7074"/>
    <w:rsid w:val="00AA2DF4"/>
    <w:rsid w:val="00C2017F"/>
    <w:rsid w:val="00FD4024"/>
    <w:rsid w:val="00FE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EC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D40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40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D40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40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9B8B-0128-4B1F-8023-66BD0428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2464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ОБУХОВ Сергей Павлович</cp:lastModifiedBy>
  <cp:revision>2</cp:revision>
  <cp:lastPrinted>2026-07-28T15:00:00Z</cp:lastPrinted>
  <dcterms:created xsi:type="dcterms:W3CDTF">2026-07-28T15:09:00Z</dcterms:created>
  <dcterms:modified xsi:type="dcterms:W3CDTF">2026-07-28T15:09:00Z</dcterms:modified>
</cp:coreProperties>
</file>