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E3D1D" w14:textId="3EA835B8" w:rsidR="00244C74" w:rsidRDefault="00244C74" w:rsidP="00D17D6F">
      <w:pPr>
        <w:spacing w:before="120" w:after="80" w:line="360" w:lineRule="auto"/>
        <w:jc w:val="center"/>
        <w:rPr>
          <w:b/>
          <w:bCs/>
          <w:sz w:val="30"/>
          <w:szCs w:val="30"/>
        </w:rPr>
      </w:pPr>
      <w:r>
        <w:rPr>
          <w:rFonts w:ascii="Calibri" w:eastAsia="Calibri" w:hAnsi="Calibri" w:cs="DengXian"/>
          <w:b/>
          <w:bCs/>
          <w:noProof/>
          <w:sz w:val="24"/>
          <w:szCs w:val="24"/>
          <w:u w:val="single"/>
        </w:rPr>
        <w:drawing>
          <wp:anchor distT="0" distB="0" distL="0" distR="0" simplePos="0" relativeHeight="251659264" behindDoc="0" locked="0" layoutInCell="0" allowOverlap="1" wp14:anchorId="1D0FCF32" wp14:editId="669B4862">
            <wp:simplePos x="0" y="0"/>
            <wp:positionH relativeFrom="column">
              <wp:posOffset>-133350</wp:posOffset>
            </wp:positionH>
            <wp:positionV relativeFrom="paragraph">
              <wp:posOffset>-362585</wp:posOffset>
            </wp:positionV>
            <wp:extent cx="6083935" cy="2178050"/>
            <wp:effectExtent l="0" t="0" r="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АНАЛИТИЧЕСКАЯ ЗАПИСКА</w:t>
      </w:r>
    </w:p>
    <w:p w14:paraId="54981FC6" w14:textId="552D6092" w:rsidR="00A10645" w:rsidRDefault="00A10645">
      <w:pPr>
        <w:spacing w:after="40" w:line="360" w:lineRule="auto"/>
        <w:jc w:val="center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48DE9F86" wp14:editId="6B575573">
            <wp:extent cx="5295900" cy="35291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424" cy="35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CC49" w14:textId="3A652062" w:rsidR="00132530" w:rsidRPr="00D17D6F" w:rsidRDefault="00832006">
      <w:pPr>
        <w:spacing w:after="40" w:line="360" w:lineRule="auto"/>
        <w:jc w:val="center"/>
        <w:rPr>
          <w:sz w:val="32"/>
          <w:szCs w:val="32"/>
        </w:rPr>
      </w:pPr>
      <w:r w:rsidRPr="00D17D6F">
        <w:rPr>
          <w:b/>
          <w:bCs/>
          <w:sz w:val="32"/>
          <w:szCs w:val="32"/>
        </w:rPr>
        <w:t>Мониторинг трудовых конфликтов в Российской Федерации</w:t>
      </w:r>
    </w:p>
    <w:p w14:paraId="195CDE58" w14:textId="637732EF" w:rsidR="00132530" w:rsidRPr="00D17D6F" w:rsidRDefault="00244C74">
      <w:pPr>
        <w:spacing w:after="200" w:line="360" w:lineRule="auto"/>
        <w:jc w:val="center"/>
        <w:rPr>
          <w:sz w:val="32"/>
          <w:szCs w:val="32"/>
        </w:rPr>
      </w:pPr>
      <w:r w:rsidRPr="00D17D6F">
        <w:rPr>
          <w:sz w:val="32"/>
          <w:szCs w:val="32"/>
        </w:rPr>
        <w:t>0</w:t>
      </w:r>
      <w:r w:rsidR="00832006" w:rsidRPr="00D17D6F">
        <w:rPr>
          <w:sz w:val="32"/>
          <w:szCs w:val="32"/>
        </w:rPr>
        <w:t>1 – 31 мая 2026 г.</w:t>
      </w:r>
    </w:p>
    <w:p w14:paraId="1ACA96EF" w14:textId="77777777" w:rsidR="00132530" w:rsidRDefault="00832006">
      <w:pPr>
        <w:keepNext/>
        <w:spacing w:before="280" w:after="140" w:line="360" w:lineRule="auto"/>
      </w:pPr>
      <w:r>
        <w:rPr>
          <w:b/>
          <w:bCs/>
          <w:sz w:val="32"/>
          <w:szCs w:val="32"/>
        </w:rPr>
        <w:t>Резюме (основные выводы)</w:t>
      </w:r>
    </w:p>
    <w:p w14:paraId="690D14CE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sz w:val="28"/>
          <w:szCs w:val="28"/>
        </w:rPr>
        <w:t xml:space="preserve">В мае 2026 г. зафиксировано </w:t>
      </w:r>
      <w:r>
        <w:rPr>
          <w:b/>
          <w:bCs/>
          <w:sz w:val="28"/>
          <w:szCs w:val="28"/>
        </w:rPr>
        <w:t>11 сообщений о трудовых конфликтах в 9 субъектах РФ</w:t>
      </w:r>
      <w:r>
        <w:rPr>
          <w:sz w:val="28"/>
          <w:szCs w:val="28"/>
        </w:rPr>
        <w:t xml:space="preserve"> — повторение «праздничного» январского минимума; сохраняется устойчивый нисходящий тренд по числу как сообщений, так и охваченных регионов.</w:t>
      </w:r>
    </w:p>
    <w:p w14:paraId="35E415B4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sz w:val="28"/>
          <w:szCs w:val="28"/>
        </w:rPr>
        <w:lastRenderedPageBreak/>
        <w:t xml:space="preserve">Лидерство по числу конфликтов разделили </w:t>
      </w:r>
      <w:r>
        <w:rPr>
          <w:b/>
          <w:bCs/>
          <w:sz w:val="28"/>
          <w:szCs w:val="28"/>
        </w:rPr>
        <w:t>три отрасли — строительство, производство и образование (по 18%)</w:t>
      </w:r>
      <w:r>
        <w:rPr>
          <w:sz w:val="28"/>
          <w:szCs w:val="28"/>
        </w:rPr>
        <w:t>; характерное для прежних периодов доминирование медицины в мае не подтвердилось.</w:t>
      </w:r>
    </w:p>
    <w:p w14:paraId="0A215F54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sz w:val="28"/>
          <w:szCs w:val="28"/>
        </w:rPr>
        <w:t xml:space="preserve">Доминирующая причина — </w:t>
      </w:r>
      <w:r>
        <w:rPr>
          <w:b/>
          <w:bCs/>
          <w:sz w:val="28"/>
          <w:szCs w:val="28"/>
        </w:rPr>
        <w:t>невыплата и задержка заработной платы</w:t>
      </w:r>
      <w:r>
        <w:rPr>
          <w:sz w:val="28"/>
          <w:szCs w:val="28"/>
        </w:rPr>
        <w:t>; широко распространены незаконное лишение надбавок и стимулирующих выплат, а также принуждение к увольнению «по собственному желанию».</w:t>
      </w:r>
    </w:p>
    <w:p w14:paraId="3D52D130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sz w:val="28"/>
          <w:szCs w:val="28"/>
        </w:rPr>
        <w:t xml:space="preserve">Наиболее быстрым и результативным механизмом восстановления прав остаётся </w:t>
      </w:r>
      <w:r>
        <w:rPr>
          <w:b/>
          <w:bCs/>
          <w:sz w:val="28"/>
          <w:szCs w:val="28"/>
        </w:rPr>
        <w:t>вмешательство органов прокуратуры</w:t>
      </w:r>
      <w:r>
        <w:rPr>
          <w:sz w:val="28"/>
          <w:szCs w:val="28"/>
        </w:rPr>
        <w:t>; судебные решения фактического получения работниками средств не гарантируют.</w:t>
      </w:r>
    </w:p>
    <w:p w14:paraId="2D2FF6B4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sz w:val="28"/>
          <w:szCs w:val="28"/>
        </w:rPr>
        <w:t xml:space="preserve">В освещении конфликтов </w:t>
      </w:r>
      <w:r>
        <w:rPr>
          <w:b/>
          <w:bCs/>
          <w:sz w:val="28"/>
          <w:szCs w:val="28"/>
        </w:rPr>
        <w:t>политические партии и депутаты не упоминаются</w:t>
      </w:r>
      <w:r>
        <w:rPr>
          <w:sz w:val="28"/>
          <w:szCs w:val="28"/>
        </w:rPr>
        <w:t>; задействован лишь один внутрикорпоративный профсоюз, что указывает на незанятую нишу для политического представительства интересов работников.</w:t>
      </w:r>
    </w:p>
    <w:p w14:paraId="2418302F" w14:textId="77777777" w:rsidR="00132530" w:rsidRDefault="00832006">
      <w:pPr>
        <w:keepNext/>
        <w:spacing w:before="280" w:after="140" w:line="360" w:lineRule="auto"/>
      </w:pPr>
      <w:r>
        <w:rPr>
          <w:b/>
          <w:bCs/>
          <w:sz w:val="32"/>
          <w:szCs w:val="32"/>
        </w:rPr>
        <w:t>1. Период, источники и методика мониторинга</w:t>
      </w:r>
    </w:p>
    <w:p w14:paraId="4EFD37EA" w14:textId="1270AB66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 xml:space="preserve">Настоящая записка обобщает данные мониторинга трудовых конфликтов на территории Российской Федерации за период с </w:t>
      </w:r>
      <w:r w:rsidR="00A10645">
        <w:rPr>
          <w:sz w:val="28"/>
          <w:szCs w:val="28"/>
        </w:rPr>
        <w:t>0</w:t>
      </w:r>
      <w:r>
        <w:rPr>
          <w:sz w:val="28"/>
          <w:szCs w:val="28"/>
        </w:rPr>
        <w:t>1 по 31 мая 2026 года. Мониторинг ведётся на основе открытых источников: сообщений средств массовой информации, официальных каналов органов прокуратуры, публикаций в социальных сетях и мессенджерах (ВКонтакте, Telegram), а также профильных профсоюзных ресурсов.</w:t>
      </w:r>
    </w:p>
    <w:p w14:paraId="6356F8BA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 xml:space="preserve">Единицей учёта выступает сообщение о трудовом конфликте (факт коллективного или индивидуального трудового спора, протестной акции, обращения в надзорные органы либо суд). Каждое сообщение </w:t>
      </w:r>
      <w:r>
        <w:rPr>
          <w:sz w:val="28"/>
          <w:szCs w:val="28"/>
        </w:rPr>
        <w:lastRenderedPageBreak/>
        <w:t>классифицируется по субъекту РФ и отраслевой принадлежности предприятия (учреждения). За отчётный период учтено 11 сообщений в 9 субъектах Российской Федерации.</w:t>
      </w:r>
    </w:p>
    <w:p w14:paraId="1A90E6EB" w14:textId="77777777" w:rsidR="00132530" w:rsidRDefault="00832006">
      <w:pPr>
        <w:keepNext/>
        <w:spacing w:before="280" w:after="140" w:line="360" w:lineRule="auto"/>
      </w:pPr>
      <w:r>
        <w:rPr>
          <w:b/>
          <w:bCs/>
          <w:sz w:val="32"/>
          <w:szCs w:val="32"/>
        </w:rPr>
        <w:t>2. Динамика трудовых конфликтов</w:t>
      </w:r>
    </w:p>
    <w:p w14:paraId="43F775B3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>Май 2026 года в силу значительного числа нерабочих праздничных дней оказался столь же «тихим», как и праздничный январь: показатели полностью совпали — 11 сообщений о трудовых конфликтах из 9 регионов.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0"/>
        <w:gridCol w:w="1500"/>
        <w:gridCol w:w="1500"/>
        <w:gridCol w:w="1500"/>
        <w:gridCol w:w="1500"/>
        <w:gridCol w:w="1500"/>
      </w:tblGrid>
      <w:tr w:rsidR="00132530" w14:paraId="2875AF70" w14:textId="77777777">
        <w:trPr>
          <w:tblHeader/>
        </w:trPr>
        <w:tc>
          <w:tcPr>
            <w:tcW w:w="1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6B33F0" w14:textId="77777777" w:rsidR="00132530" w:rsidRDefault="00832006">
            <w:r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B444D9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C1F753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39F15B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ED37D4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839EF3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Май</w:t>
            </w:r>
          </w:p>
        </w:tc>
      </w:tr>
      <w:tr w:rsidR="00132530" w14:paraId="29723948" w14:textId="77777777">
        <w:tc>
          <w:tcPr>
            <w:tcW w:w="1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D82963" w14:textId="77777777" w:rsidR="00132530" w:rsidRDefault="00832006">
            <w:r>
              <w:rPr>
                <w:sz w:val="24"/>
                <w:szCs w:val="24"/>
              </w:rPr>
              <w:t>Кол-во сообщений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B8A2AB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453C96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931FE63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F90924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E05038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</w:tr>
      <w:tr w:rsidR="00132530" w14:paraId="56DBB11A" w14:textId="77777777">
        <w:tc>
          <w:tcPr>
            <w:tcW w:w="1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0C36D5" w14:textId="77777777" w:rsidR="00132530" w:rsidRDefault="00832006">
            <w:r>
              <w:rPr>
                <w:sz w:val="24"/>
                <w:szCs w:val="24"/>
              </w:rPr>
              <w:t>Кол-во регионов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A03B48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0F11F1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305420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17EF9E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506FBF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9</w:t>
            </w:r>
          </w:p>
        </w:tc>
      </w:tr>
    </w:tbl>
    <w:p w14:paraId="45260D8F" w14:textId="77777777" w:rsidR="00132530" w:rsidRDefault="00132530">
      <w:pPr>
        <w:spacing w:after="60" w:line="360" w:lineRule="auto"/>
        <w:jc w:val="both"/>
      </w:pPr>
    </w:p>
    <w:p w14:paraId="5FE2FBFE" w14:textId="7CFDC5C0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>Несмотря на не</w:t>
      </w:r>
      <w:r w:rsidR="008A0E12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показательность майского периода, тенденция прослеживается отчётливо: и число регионов, и число сообщений последовательно сокращаются (пик февраля — 26 сообщений в 17 регионах — сменился устойчивым снижением). Это может свидетельствовать либо о реальной стабилизации ситуации в сфере трудовых отношений, либо о снижении протестной активности работников и их готовности публично заявлять о нарушениях.</w:t>
      </w:r>
    </w:p>
    <w:p w14:paraId="21EA1F55" w14:textId="77777777" w:rsidR="00132530" w:rsidRDefault="00832006">
      <w:pPr>
        <w:keepNext/>
        <w:spacing w:before="280" w:after="140" w:line="360" w:lineRule="auto"/>
      </w:pPr>
      <w:r>
        <w:rPr>
          <w:b/>
          <w:bCs/>
          <w:sz w:val="32"/>
          <w:szCs w:val="32"/>
        </w:rPr>
        <w:t>3. Отраслевой и региональный разрез</w:t>
      </w:r>
    </w:p>
    <w:p w14:paraId="2DC0D479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>Вопреки многолетней тенденции, при которой наиболее проблемной сферой выступала медицина, в мае 2026 года лидерство разделили три отрасли (по 18% сообщений):</w:t>
      </w:r>
    </w:p>
    <w:p w14:paraId="59A40291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b/>
          <w:bCs/>
          <w:sz w:val="28"/>
          <w:szCs w:val="28"/>
        </w:rPr>
        <w:t>строительство</w:t>
      </w:r>
      <w:r>
        <w:rPr>
          <w:sz w:val="28"/>
          <w:szCs w:val="28"/>
        </w:rPr>
        <w:t xml:space="preserve"> — забастовка рабочих из-за невыплат при возведении школы в Сузуне (Новосибирская область); конфликт освещён в двух </w:t>
      </w:r>
      <w:r>
        <w:rPr>
          <w:sz w:val="28"/>
          <w:szCs w:val="28"/>
        </w:rPr>
        <w:lastRenderedPageBreak/>
        <w:t>сообщениях и привлёк наибольшее внимание благодаря яркой форме протеста — нахождению протестующих на башенном кране;</w:t>
      </w:r>
    </w:p>
    <w:p w14:paraId="04036200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b/>
          <w:bCs/>
          <w:sz w:val="28"/>
          <w:szCs w:val="28"/>
        </w:rPr>
        <w:t>производство</w:t>
      </w:r>
      <w:r>
        <w:rPr>
          <w:sz w:val="28"/>
          <w:szCs w:val="28"/>
        </w:rPr>
        <w:t xml:space="preserve"> — простой и задержка заработной платы на Великоустюгском ликёро-водочном заводе (Вологодская область); принуждение к увольнениям и снижение зарплат на заводе «Индел» (Татарстан) после прекращения сотрудничества с Haier;</w:t>
      </w:r>
    </w:p>
    <w:p w14:paraId="10D34E01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b/>
          <w:bCs/>
          <w:sz w:val="28"/>
          <w:szCs w:val="28"/>
        </w:rPr>
        <w:t>образование</w:t>
      </w:r>
      <w:r>
        <w:rPr>
          <w:sz w:val="28"/>
          <w:szCs w:val="28"/>
        </w:rPr>
        <w:t xml:space="preserve"> — лишение надбавок и массовые сокращения в Дагестанском аграрном университете; невыплата стимулирующих педагогам Ванинского района (Хабаровский край).</w:t>
      </w:r>
    </w:p>
    <w:p w14:paraId="15643217" w14:textId="6A786092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>Медицина представлена единичным, но показательным случаем в Братске</w:t>
      </w:r>
      <w:r w:rsidR="008A0E12">
        <w:rPr>
          <w:sz w:val="28"/>
          <w:szCs w:val="28"/>
        </w:rPr>
        <w:t xml:space="preserve"> (Иркутская область)</w:t>
      </w:r>
      <w:r>
        <w:rPr>
          <w:sz w:val="28"/>
          <w:szCs w:val="28"/>
        </w:rPr>
        <w:t>, где многомесячные недоплаты были выявлены лишь после вмешательства прокуратуры. Кроме того, конфликты затронули сферу торговли и услуг (сеть общественного питания «Подорожник»), добывающую промышленность (шахтёры «Северного Кузбасса»), а также культуру и экологию (океанариум в Мурманске, национальный парк «Ладожские шхеры»).</w:t>
      </w:r>
    </w:p>
    <w:p w14:paraId="3FE258E6" w14:textId="77777777" w:rsidR="00132530" w:rsidRDefault="00832006">
      <w:pPr>
        <w:spacing w:after="80" w:line="360" w:lineRule="auto"/>
        <w:ind w:firstLine="709"/>
        <w:jc w:val="both"/>
      </w:pPr>
      <w:r>
        <w:rPr>
          <w:i/>
          <w:iCs/>
          <w:sz w:val="28"/>
          <w:szCs w:val="28"/>
        </w:rPr>
        <w:t>Распределение сообщений по отраслям: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0"/>
        <w:gridCol w:w="2000"/>
        <w:gridCol w:w="2000"/>
      </w:tblGrid>
      <w:tr w:rsidR="00132530" w14:paraId="555BFA51" w14:textId="77777777">
        <w:trPr>
          <w:tblHeader/>
        </w:trPr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794066" w14:textId="77777777" w:rsidR="00132530" w:rsidRDefault="00832006">
            <w:r>
              <w:rPr>
                <w:b/>
                <w:bCs/>
                <w:sz w:val="24"/>
                <w:szCs w:val="24"/>
              </w:rPr>
              <w:t>Отрасль / сфера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A888E1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981B4C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Доля</w:t>
            </w:r>
          </w:p>
        </w:tc>
      </w:tr>
      <w:tr w:rsidR="00132530" w14:paraId="2551264A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49EC8BF" w14:textId="77777777" w:rsidR="00132530" w:rsidRDefault="00832006">
            <w:r>
              <w:rPr>
                <w:sz w:val="24"/>
                <w:szCs w:val="24"/>
              </w:rPr>
              <w:t>Образование, наука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8820A1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5880C6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18%</w:t>
            </w:r>
          </w:p>
        </w:tc>
      </w:tr>
      <w:tr w:rsidR="00132530" w14:paraId="03E5B5E1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536B030" w14:textId="77777777" w:rsidR="00132530" w:rsidRDefault="00832006">
            <w:r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11E9F9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49A256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18%</w:t>
            </w:r>
          </w:p>
        </w:tc>
      </w:tr>
      <w:tr w:rsidR="00132530" w14:paraId="37E7DE80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7F3D26" w14:textId="77777777" w:rsidR="00132530" w:rsidRDefault="00832006">
            <w:r>
              <w:rPr>
                <w:sz w:val="24"/>
                <w:szCs w:val="24"/>
              </w:rPr>
              <w:t>Производство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59AE6E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855A5A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18%</w:t>
            </w:r>
          </w:p>
        </w:tc>
      </w:tr>
      <w:tr w:rsidR="00132530" w14:paraId="475A6F9D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4FA9FE" w14:textId="77777777" w:rsidR="00132530" w:rsidRDefault="00832006">
            <w:r>
              <w:rPr>
                <w:sz w:val="24"/>
                <w:szCs w:val="24"/>
              </w:rPr>
              <w:t>Медицина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3958C7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0FAC85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9%</w:t>
            </w:r>
          </w:p>
        </w:tc>
      </w:tr>
      <w:tr w:rsidR="00132530" w14:paraId="132C0D65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78B944" w14:textId="77777777" w:rsidR="00132530" w:rsidRDefault="00832006">
            <w:r>
              <w:rPr>
                <w:sz w:val="24"/>
                <w:szCs w:val="24"/>
              </w:rPr>
              <w:t>Культура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96860BB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3F007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9%</w:t>
            </w:r>
          </w:p>
        </w:tc>
      </w:tr>
      <w:tr w:rsidR="00132530" w14:paraId="162F0E6E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C0A8ECC" w14:textId="77777777" w:rsidR="00132530" w:rsidRDefault="00832006">
            <w:r>
              <w:rPr>
                <w:sz w:val="24"/>
                <w:szCs w:val="24"/>
              </w:rPr>
              <w:t>Добыча ресурсов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14D6F0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86A32F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9%</w:t>
            </w:r>
          </w:p>
        </w:tc>
      </w:tr>
      <w:tr w:rsidR="00132530" w14:paraId="6A2DD051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4948F6" w14:textId="77777777" w:rsidR="00132530" w:rsidRDefault="00832006">
            <w:r>
              <w:rPr>
                <w:sz w:val="24"/>
                <w:szCs w:val="24"/>
              </w:rPr>
              <w:t>Торговля, бизнес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80C547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1D32AC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9%</w:t>
            </w:r>
          </w:p>
        </w:tc>
      </w:tr>
      <w:tr w:rsidR="00132530" w14:paraId="0A440EDA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9D997A" w14:textId="77777777" w:rsidR="00132530" w:rsidRDefault="00832006">
            <w:r>
              <w:rPr>
                <w:sz w:val="24"/>
                <w:szCs w:val="24"/>
              </w:rPr>
              <w:t>Госслужба (учреждения)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15C64C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D651784" w14:textId="77777777" w:rsidR="00132530" w:rsidRDefault="00832006">
            <w:pPr>
              <w:jc w:val="center"/>
            </w:pPr>
            <w:r>
              <w:rPr>
                <w:sz w:val="24"/>
                <w:szCs w:val="24"/>
              </w:rPr>
              <w:t>9%</w:t>
            </w:r>
          </w:p>
        </w:tc>
      </w:tr>
      <w:tr w:rsidR="00132530" w14:paraId="20DBDD2D" w14:textId="77777777">
        <w:tc>
          <w:tcPr>
            <w:tcW w:w="53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FA8A3F" w14:textId="77777777" w:rsidR="00132530" w:rsidRDefault="00832006"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99696E8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284495" w14:textId="77777777" w:rsidR="00132530" w:rsidRDefault="0083200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100%</w:t>
            </w:r>
          </w:p>
        </w:tc>
      </w:tr>
    </w:tbl>
    <w:p w14:paraId="2DC0C10B" w14:textId="77777777" w:rsidR="00132530" w:rsidRDefault="00132530">
      <w:pPr>
        <w:spacing w:after="60" w:line="360" w:lineRule="auto"/>
        <w:jc w:val="both"/>
      </w:pPr>
    </w:p>
    <w:p w14:paraId="56BA9797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 xml:space="preserve">В региональном разрезе наибольшее число сообщений зафиксировано в Кемеровской и Новосибирской областях (по 2). Остальные семь субъектов </w:t>
      </w:r>
      <w:r>
        <w:rPr>
          <w:sz w:val="28"/>
          <w:szCs w:val="28"/>
        </w:rPr>
        <w:lastRenderedPageBreak/>
        <w:t>(Вологодская, Иркутская, Мурманская области, Республики Дагестан и Карелия, Республика Татарстан, Хабаровский край) представлены единичными случаями. Детальное распределение приведено в Приложении 2.</w:t>
      </w:r>
    </w:p>
    <w:p w14:paraId="4F565877" w14:textId="77777777" w:rsidR="00132530" w:rsidRDefault="00832006">
      <w:pPr>
        <w:keepNext/>
        <w:spacing w:before="280" w:after="140" w:line="360" w:lineRule="auto"/>
      </w:pPr>
      <w:r>
        <w:rPr>
          <w:b/>
          <w:bCs/>
          <w:sz w:val="32"/>
          <w:szCs w:val="32"/>
        </w:rPr>
        <w:t>4. Основные причины трудовых конфликтов</w:t>
      </w:r>
    </w:p>
    <w:p w14:paraId="3E8CBA8D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>Основными причинами недовольства работников в отчётном периоде стали:</w:t>
      </w:r>
    </w:p>
    <w:p w14:paraId="37DD8D96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b/>
          <w:bCs/>
          <w:sz w:val="28"/>
          <w:szCs w:val="28"/>
        </w:rPr>
        <w:t>невыплата и задержка заработной платы</w:t>
      </w:r>
      <w:r>
        <w:rPr>
          <w:sz w:val="28"/>
          <w:szCs w:val="28"/>
        </w:rPr>
        <w:t xml:space="preserve"> — </w:t>
      </w:r>
      <w:r w:rsidRPr="008A0E12">
        <w:rPr>
          <w:i/>
          <w:iCs/>
          <w:sz w:val="28"/>
          <w:szCs w:val="28"/>
        </w:rPr>
        <w:t>доминирующая проблема</w:t>
      </w:r>
      <w:r>
        <w:rPr>
          <w:sz w:val="28"/>
          <w:szCs w:val="28"/>
        </w:rPr>
        <w:t xml:space="preserve"> (Великоустюгский ЛВЗ, «Северный Кузбасс», Мурманский океанариум, стройка в Сузуне, сеть «Подорожник»);</w:t>
      </w:r>
    </w:p>
    <w:p w14:paraId="498D8F94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b/>
          <w:bCs/>
          <w:sz w:val="28"/>
          <w:szCs w:val="28"/>
        </w:rPr>
        <w:t>незаконное снижение или лишение установленных надбавок и стимулирующих выплат</w:t>
      </w:r>
      <w:r>
        <w:rPr>
          <w:sz w:val="28"/>
          <w:szCs w:val="28"/>
        </w:rPr>
        <w:t xml:space="preserve"> (ДГУ им. Джамбулатова, педагоги Ванинского района, медработники в Братске);</w:t>
      </w:r>
    </w:p>
    <w:p w14:paraId="56CA03AB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b/>
          <w:bCs/>
          <w:sz w:val="28"/>
          <w:szCs w:val="28"/>
        </w:rPr>
        <w:t>массовые сокращения и принуждение к увольнению «по собственному желанию»</w:t>
      </w:r>
      <w:r>
        <w:rPr>
          <w:sz w:val="28"/>
          <w:szCs w:val="28"/>
        </w:rPr>
        <w:t xml:space="preserve"> (Дагестанский аграрный университет, компания «Индел» в Набережных Челнах);</w:t>
      </w:r>
    </w:p>
    <w:p w14:paraId="1EFBAE56" w14:textId="77777777" w:rsidR="00132530" w:rsidRDefault="00832006">
      <w:pPr>
        <w:pStyle w:val="a4"/>
        <w:numPr>
          <w:ilvl w:val="0"/>
          <w:numId w:val="2"/>
        </w:numPr>
        <w:spacing w:after="100" w:line="360" w:lineRule="auto"/>
        <w:jc w:val="both"/>
      </w:pPr>
      <w:r>
        <w:rPr>
          <w:b/>
          <w:bCs/>
          <w:sz w:val="28"/>
          <w:szCs w:val="28"/>
        </w:rPr>
        <w:t>простой производства с частичной оплатой труда и угрозой ликвидации предприятия</w:t>
      </w:r>
      <w:r>
        <w:rPr>
          <w:sz w:val="28"/>
          <w:szCs w:val="28"/>
        </w:rPr>
        <w:t xml:space="preserve"> (Великоустюгский ЛВЗ).</w:t>
      </w:r>
    </w:p>
    <w:p w14:paraId="385BCC58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>Характерно, что во многих случаях работникам приходилось прибегать к крайним мерам защиты своих прав: открытым обращениям к федеральным министрам, забастовкам (включая сидячую акцию на высотном кране), коллективным искам в суд, жалобам в органы прокуратуры.</w:t>
      </w:r>
    </w:p>
    <w:p w14:paraId="34BB212A" w14:textId="77777777" w:rsidR="00132530" w:rsidRDefault="00832006">
      <w:pPr>
        <w:keepNext/>
        <w:spacing w:before="280" w:after="140" w:line="360" w:lineRule="auto"/>
      </w:pPr>
      <w:r>
        <w:rPr>
          <w:b/>
          <w:bCs/>
          <w:sz w:val="32"/>
          <w:szCs w:val="32"/>
        </w:rPr>
        <w:t>5. Реакция органов власти и правоприменительная практика</w:t>
      </w:r>
    </w:p>
    <w:p w14:paraId="09F40FE5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 xml:space="preserve">Вмешательство надзорных органов (прокуратуры) остаётся ключевым и наиболее оперативным способом восстановления нарушенных прав. В Братске и Ванинском районе именно после прокурорских проверок удалось добиться </w:t>
      </w:r>
      <w:r>
        <w:rPr>
          <w:sz w:val="28"/>
          <w:szCs w:val="28"/>
        </w:rPr>
        <w:lastRenderedPageBreak/>
        <w:t>перерасчёта и реальных выплат работникам; в Мурманске прокуратура объявила предостережение директору океанариума и готовит исковое заявление.</w:t>
      </w:r>
    </w:p>
    <w:p w14:paraId="73126A2D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>В то же время судебные решения не всегда гарантируют фактическое получение средств: коллективный иск шахтёров «Северного Кузбасса» был удовлетворён, однако деньги на счетах работников так и не появились. В ряде случаев работодатели отрицают наличие проблем (гендиректор «Индел»), а сложные субподрядные цепочки в строительстве приводят к перекладыванию ответственности — в Сузуне генеральный подрядчик заявляет о перечисленном авансе (29 млн руб.), тогда как рабочие субподрядчика средств не получили.</w:t>
      </w:r>
    </w:p>
    <w:p w14:paraId="24804413" w14:textId="77777777" w:rsidR="00132530" w:rsidRPr="008A0E12" w:rsidRDefault="00832006">
      <w:pPr>
        <w:keepNext/>
        <w:spacing w:before="280" w:after="140" w:line="360" w:lineRule="auto"/>
        <w:rPr>
          <w:u w:val="single"/>
        </w:rPr>
      </w:pPr>
      <w:r w:rsidRPr="008A0E12">
        <w:rPr>
          <w:b/>
          <w:bCs/>
          <w:sz w:val="32"/>
          <w:szCs w:val="32"/>
          <w:u w:val="single"/>
        </w:rPr>
        <w:t>6. Выводы и оценки</w:t>
      </w:r>
    </w:p>
    <w:p w14:paraId="67C04CF7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 xml:space="preserve">1. </w:t>
      </w:r>
      <w:r w:rsidRPr="008A0E12">
        <w:rPr>
          <w:b/>
          <w:bCs/>
          <w:sz w:val="28"/>
          <w:szCs w:val="28"/>
        </w:rPr>
        <w:t>Майские показатели подтверждают нисходящий тренд трудовой конфликтности по итогам первого полугодия 2026 года.</w:t>
      </w:r>
      <w:r>
        <w:rPr>
          <w:sz w:val="28"/>
          <w:szCs w:val="28"/>
        </w:rPr>
        <w:t xml:space="preserve"> При этом низкие значения мая во многом обусловлены праздничным календарём и не должны трактоваться как признак системного оздоровления трудовых отношений.</w:t>
      </w:r>
    </w:p>
    <w:p w14:paraId="5755852F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 xml:space="preserve">2. </w:t>
      </w:r>
      <w:r w:rsidRPr="008A0E12">
        <w:rPr>
          <w:b/>
          <w:bCs/>
          <w:sz w:val="28"/>
          <w:szCs w:val="28"/>
        </w:rPr>
        <w:t>Смещение отраслевого профиля конфликтности от медицины к строительству, производству и образованию отражает накопление проблем в этих секторах</w:t>
      </w:r>
      <w:r>
        <w:rPr>
          <w:sz w:val="28"/>
          <w:szCs w:val="28"/>
        </w:rPr>
        <w:t>: задержки оплаты в подрядных цепочках, сворачивание производств из-за разрыва кооперационных связей, «оптимизацию» фондов оплаты труда в бюджетных учреждениях.</w:t>
      </w:r>
    </w:p>
    <w:p w14:paraId="06E333AB" w14:textId="77777777" w:rsidR="00132530" w:rsidRDefault="00832006">
      <w:pPr>
        <w:spacing w:after="120" w:line="360" w:lineRule="auto"/>
        <w:ind w:firstLine="709"/>
        <w:jc w:val="both"/>
      </w:pPr>
      <w:r>
        <w:rPr>
          <w:sz w:val="28"/>
          <w:szCs w:val="28"/>
        </w:rPr>
        <w:t xml:space="preserve">3. </w:t>
      </w:r>
      <w:r w:rsidRPr="008A0E12">
        <w:rPr>
          <w:b/>
          <w:bCs/>
          <w:sz w:val="28"/>
          <w:szCs w:val="28"/>
        </w:rPr>
        <w:t>Преобладание невыплат заработной платы и незаконного лишения надбавок</w:t>
      </w:r>
      <w:r>
        <w:rPr>
          <w:sz w:val="28"/>
          <w:szCs w:val="28"/>
        </w:rPr>
        <w:t xml:space="preserve"> указывает на то, что базовые трудовые гарантии нарушаются системно, а работники вынуждены защищать их в индивидуальном или стихийном коллективном порядке, без организованной поддержки.</w:t>
      </w:r>
    </w:p>
    <w:p w14:paraId="5541E78F" w14:textId="23F04FA1" w:rsidR="00132530" w:rsidRDefault="00832006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A0E12">
        <w:rPr>
          <w:b/>
          <w:bCs/>
          <w:sz w:val="28"/>
          <w:szCs w:val="28"/>
          <w:u w:val="single"/>
        </w:rPr>
        <w:t>Существенный политический вывод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ни в одном из зафиксированных конфликтов не упоминаются политические партии или </w:t>
      </w:r>
      <w:r>
        <w:rPr>
          <w:sz w:val="28"/>
          <w:szCs w:val="28"/>
        </w:rPr>
        <w:lastRenderedPageBreak/>
        <w:t>депутаты, задействован лишь один внутрикорпоративный профсоюз. Это свидетельствует о незанятой нише публичного представительства интересов трудящихся и о наличии возможности для адресной правозащитной и депутатской работы КПРФ в очагах трудовых конфликтов (сопровождение обращений в прокуратуру и суд, депутатские запросы, информационная поддержка протестующих).</w:t>
      </w:r>
    </w:p>
    <w:p w14:paraId="26C11B50" w14:textId="2FD03A11" w:rsidR="008A0E12" w:rsidRPr="008A0E12" w:rsidRDefault="008A0E12" w:rsidP="008A0E12">
      <w:pPr>
        <w:spacing w:before="360" w:line="360" w:lineRule="auto"/>
        <w:jc w:val="right"/>
        <w:rPr>
          <w:b/>
          <w:bCs/>
          <w:sz w:val="24"/>
          <w:szCs w:val="24"/>
          <w:u w:val="single"/>
        </w:rPr>
      </w:pPr>
      <w:r w:rsidRPr="008A0E12">
        <w:rPr>
          <w:b/>
          <w:bCs/>
          <w:i/>
          <w:iCs/>
          <w:sz w:val="24"/>
          <w:szCs w:val="24"/>
          <w:u w:val="single"/>
        </w:rPr>
        <w:t>Подготовил:</w:t>
      </w:r>
    </w:p>
    <w:p w14:paraId="59419D5C" w14:textId="77777777" w:rsidR="008A0E12" w:rsidRPr="008A0E12" w:rsidRDefault="008A0E12" w:rsidP="008A0E12">
      <w:pPr>
        <w:spacing w:line="360" w:lineRule="auto"/>
        <w:jc w:val="right"/>
        <w:rPr>
          <w:sz w:val="24"/>
          <w:szCs w:val="24"/>
        </w:rPr>
      </w:pPr>
      <w:r w:rsidRPr="008A0E12">
        <w:rPr>
          <w:i/>
          <w:iCs/>
          <w:sz w:val="24"/>
          <w:szCs w:val="24"/>
        </w:rPr>
        <w:t>Д.А. Стрелков, заведующий сектором Отдела ЦК КПРФ</w:t>
      </w:r>
    </w:p>
    <w:p w14:paraId="61706499" w14:textId="77777777" w:rsidR="008A0E12" w:rsidRPr="008A0E12" w:rsidRDefault="008A0E12" w:rsidP="008A0E12">
      <w:pPr>
        <w:spacing w:before="120" w:line="360" w:lineRule="auto"/>
        <w:jc w:val="right"/>
        <w:rPr>
          <w:b/>
          <w:bCs/>
          <w:i/>
          <w:iCs/>
          <w:sz w:val="24"/>
          <w:szCs w:val="24"/>
        </w:rPr>
      </w:pPr>
      <w:r w:rsidRPr="008A0E12">
        <w:rPr>
          <w:b/>
          <w:bCs/>
          <w:i/>
          <w:iCs/>
          <w:sz w:val="24"/>
          <w:szCs w:val="24"/>
        </w:rPr>
        <w:t>Ответственный за выпуск</w:t>
      </w:r>
    </w:p>
    <w:p w14:paraId="453EAF55" w14:textId="448BFDF4" w:rsidR="008A0E12" w:rsidRPr="008A0E12" w:rsidRDefault="008A0E12" w:rsidP="008A0E12">
      <w:pPr>
        <w:spacing w:before="120" w:line="360" w:lineRule="auto"/>
        <w:jc w:val="right"/>
        <w:rPr>
          <w:sz w:val="24"/>
          <w:szCs w:val="24"/>
        </w:rPr>
      </w:pPr>
      <w:r w:rsidRPr="008A0E12">
        <w:rPr>
          <w:i/>
          <w:iCs/>
          <w:sz w:val="24"/>
          <w:szCs w:val="24"/>
        </w:rPr>
        <w:t xml:space="preserve"> С.П. Обухов, член Президиума ЦК, Секретарь ЦК КПРФ</w:t>
      </w:r>
    </w:p>
    <w:p w14:paraId="3B437A8C" w14:textId="77777777" w:rsidR="008A0E12" w:rsidRDefault="008A0E12">
      <w:pPr>
        <w:spacing w:after="120" w:line="360" w:lineRule="auto"/>
        <w:ind w:firstLine="709"/>
        <w:jc w:val="both"/>
      </w:pPr>
    </w:p>
    <w:p w14:paraId="5C5D3AE1" w14:textId="77777777" w:rsidR="00132530" w:rsidRPr="008A0E12" w:rsidRDefault="00832006" w:rsidP="008A0E12">
      <w:pPr>
        <w:pageBreakBefore/>
        <w:spacing w:after="140" w:line="360" w:lineRule="auto"/>
        <w:jc w:val="right"/>
        <w:rPr>
          <w:i/>
          <w:iCs/>
        </w:rPr>
      </w:pPr>
      <w:r w:rsidRPr="008A0E12">
        <w:rPr>
          <w:b/>
          <w:bCs/>
          <w:i/>
          <w:iCs/>
          <w:sz w:val="32"/>
          <w:szCs w:val="32"/>
        </w:rPr>
        <w:lastRenderedPageBreak/>
        <w:t>Приложение 1</w:t>
      </w:r>
    </w:p>
    <w:p w14:paraId="36837322" w14:textId="77777777" w:rsidR="008A0E12" w:rsidRDefault="00832006" w:rsidP="008A0E12">
      <w:pPr>
        <w:spacing w:after="16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зафиксированных трудовых конфликтов</w:t>
      </w:r>
    </w:p>
    <w:p w14:paraId="7FA8B315" w14:textId="271D9FAD" w:rsidR="00132530" w:rsidRDefault="00832006" w:rsidP="008A0E12">
      <w:pPr>
        <w:spacing w:after="160" w:line="360" w:lineRule="auto"/>
        <w:jc w:val="center"/>
      </w:pPr>
      <w:r>
        <w:rPr>
          <w:b/>
          <w:bCs/>
          <w:sz w:val="28"/>
          <w:szCs w:val="28"/>
        </w:rPr>
        <w:t xml:space="preserve"> (по субъектам Российской Федерации)</w:t>
      </w:r>
    </w:p>
    <w:p w14:paraId="05EB3BAC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Вологодская область</w:t>
      </w:r>
    </w:p>
    <w:p w14:paraId="2C5CDF85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13.05.2026. </w:t>
      </w:r>
      <w:r>
        <w:rPr>
          <w:sz w:val="28"/>
          <w:szCs w:val="28"/>
        </w:rPr>
        <w:t>Почти 200 работников Великоустюгского ликёро-водочного завода находятся в простое с 6 июня 2025 года с выплатой 2/3 заработка. Начались задержки заработной платы. Сотрудники обратились к властям с просьбой спасти предприятие, которое выставлено на торги.</w:t>
      </w:r>
    </w:p>
    <w:p w14:paraId="01F7C757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0" w:history="1">
        <w:r>
          <w:rPr>
            <w:color w:val="595959"/>
            <w:u w:val="single"/>
          </w:rPr>
          <w:t>https://vologda-poisk.ru/news/obschestvo/strashno-ostatsya-bez-raboty-rabotniki-velikoustyugskogo-lvz-obratilis-k-vlastyam</w:t>
        </w:r>
      </w:hyperlink>
    </w:p>
    <w:p w14:paraId="19A6F5CD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Республика Дагестан</w:t>
      </w:r>
    </w:p>
    <w:p w14:paraId="35307EDC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30.05.2026. </w:t>
      </w:r>
      <w:r>
        <w:rPr>
          <w:sz w:val="28"/>
          <w:szCs w:val="28"/>
        </w:rPr>
        <w:t>В Махачкале преподаватели Дагестанского аграрного университета им. М.М. Джамбулатова обратились в профсоюз и прокуратуру. Врио ректора лишил 400 человек надбавок, 194 получили уведомления о сокращении, 17 уволены. При этом фонд оплаты труда увеличен на 40 млн руб.</w:t>
      </w:r>
    </w:p>
    <w:p w14:paraId="207F900C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1" w:history="1">
        <w:r>
          <w:rPr>
            <w:color w:val="595959"/>
            <w:u w:val="single"/>
          </w:rPr>
          <w:t>https://solidarnost.org/articles/totalnaya-zachistka-nadbavok.html</w:t>
        </w:r>
      </w:hyperlink>
    </w:p>
    <w:p w14:paraId="58C5D2D5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Иркутская область</w:t>
      </w:r>
    </w:p>
    <w:p w14:paraId="3836113E" w14:textId="6F948BF0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12.05.2026. </w:t>
      </w:r>
      <w:r>
        <w:rPr>
          <w:sz w:val="28"/>
          <w:szCs w:val="28"/>
        </w:rPr>
        <w:t xml:space="preserve">В Братске после обращения медработников прокуратура провела проверку больницы. Установлено: 9 сотрудников весь 2025 год и начало 2026-го не получали </w:t>
      </w:r>
      <w:r w:rsidR="008A0E12">
        <w:rPr>
          <w:sz w:val="28"/>
          <w:szCs w:val="28"/>
        </w:rPr>
        <w:t>«</w:t>
      </w:r>
      <w:r>
        <w:rPr>
          <w:sz w:val="28"/>
          <w:szCs w:val="28"/>
        </w:rPr>
        <w:t>северные</w:t>
      </w:r>
      <w:r w:rsidR="008A0E12">
        <w:rPr>
          <w:sz w:val="28"/>
          <w:szCs w:val="28"/>
        </w:rPr>
        <w:t>»</w:t>
      </w:r>
      <w:r>
        <w:rPr>
          <w:sz w:val="28"/>
          <w:szCs w:val="28"/>
        </w:rPr>
        <w:t xml:space="preserve"> надбавки и индексацию МРОТ. Им выплатили 280 тыс. руб. недоплаты и 65 тыс. руб. компенсации.</w:t>
      </w:r>
    </w:p>
    <w:p w14:paraId="0D404587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2" w:history="1">
        <w:r>
          <w:rPr>
            <w:color w:val="595959"/>
            <w:u w:val="single"/>
          </w:rPr>
          <w:t>https://vk.com/wall-131908471_1095833</w:t>
        </w:r>
      </w:hyperlink>
    </w:p>
    <w:p w14:paraId="75B802E3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Республика Карелия</w:t>
      </w:r>
    </w:p>
    <w:p w14:paraId="2F53BD2C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17.05.2026. </w:t>
      </w:r>
      <w:r>
        <w:rPr>
          <w:sz w:val="28"/>
          <w:szCs w:val="28"/>
        </w:rPr>
        <w:t>Сотрудники национального парка «Ладожские шхеры» направили открытое обращение министру природных ресурсов и экологии России с просьбой проверить работу руководства учреждения. По их словам, заработная плата задерживается регулярно.</w:t>
      </w:r>
    </w:p>
    <w:p w14:paraId="3A8CFA74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lastRenderedPageBreak/>
        <w:t xml:space="preserve">Источник: </w:t>
      </w:r>
      <w:hyperlink r:id="rId13" w:history="1">
        <w:r>
          <w:rPr>
            <w:color w:val="595959"/>
            <w:u w:val="single"/>
          </w:rPr>
          <w:t>https://gubdaily.ru/news/v-karelii-sotrudnikam-nacparka-zaderzhivayut-zarplatu/</w:t>
        </w:r>
      </w:hyperlink>
    </w:p>
    <w:p w14:paraId="4D711A31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Кемеровская область</w:t>
      </w:r>
    </w:p>
    <w:p w14:paraId="0706B2C7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13.05.2026. </w:t>
      </w:r>
      <w:r>
        <w:rPr>
          <w:sz w:val="28"/>
          <w:szCs w:val="28"/>
        </w:rPr>
        <w:t>В Новокузнецке почти 100 сотрудников сети общественного питания «Подорожник» подали в суд на компанию. Требуют взыскать невыплаченную заработную плату, компенсацию за неиспользованный отпуск и моральный ущерб.</w:t>
      </w:r>
    </w:p>
    <w:p w14:paraId="27054221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4" w:history="1">
        <w:r>
          <w:rPr>
            <w:color w:val="595959"/>
            <w:u w:val="single"/>
          </w:rPr>
          <w:t>https://ngs42.ru/text/business/2026/05/11/76414480/</w:t>
        </w:r>
      </w:hyperlink>
    </w:p>
    <w:p w14:paraId="0FC6AA8F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13.05.2026. </w:t>
      </w:r>
      <w:r>
        <w:rPr>
          <w:sz w:val="28"/>
          <w:szCs w:val="28"/>
        </w:rPr>
        <w:t>Шахтёры АО «Угольная компания «Северный Кузбасс» на протяжении полугода не могут добиться выплаты заработанных средств. Суд удовлетворил коллективный иск работников, однако, по их словам, деньги на счетах так и не появились.</w:t>
      </w:r>
    </w:p>
    <w:p w14:paraId="5389D6C3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5" w:history="1">
        <w:r>
          <w:rPr>
            <w:color w:val="595959"/>
            <w:u w:val="single"/>
          </w:rPr>
          <w:t>https://prokuzbass.ru/news/gorod/80038</w:t>
        </w:r>
      </w:hyperlink>
    </w:p>
    <w:p w14:paraId="6A00D420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Мурманская область</w:t>
      </w:r>
    </w:p>
    <w:p w14:paraId="3CD6AEEF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30.05.2026. </w:t>
      </w:r>
      <w:r>
        <w:rPr>
          <w:sz w:val="28"/>
          <w:szCs w:val="28"/>
        </w:rPr>
        <w:t>В Мурманске 7 сотрудников океанариума не получают заработную плату более 3 месяцев. Долг составил 1,8 млн руб. Владелец Оганес Шанкоян арестован по делу о мошенничестве. Прокуратура объявила предостережение директору и готовит иск.</w:t>
      </w:r>
    </w:p>
    <w:p w14:paraId="1301E277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6" w:history="1">
        <w:r>
          <w:rPr>
            <w:color w:val="595959"/>
            <w:u w:val="single"/>
          </w:rPr>
          <w:t>https://murmansk-live.ru/news/view/sobstvennik-okeanariuma-v-murmanske-zadolzal-sotrudnikam-18-milliona-rublej</w:t>
        </w:r>
      </w:hyperlink>
    </w:p>
    <w:p w14:paraId="4A59A853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Новосибирская область</w:t>
      </w:r>
    </w:p>
    <w:p w14:paraId="6C9B61B9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17.05.2026. </w:t>
      </w:r>
      <w:r>
        <w:rPr>
          <w:sz w:val="28"/>
          <w:szCs w:val="28"/>
        </w:rPr>
        <w:t>Директор АО «Бердский строительный трест» Павел Воронин прокомментировал забастовку рабочих, строивших школу в Сузуне (ул. Ленина, 57), из-за задержек зарплаты. По его данным, у генподрядчика АО «БСТ» был заключён договор с ООО «Трафик», у субподрядчика — с ИП И. Моисеенко, рабочие которой и поднялись на башенный кран. АО «БСТ» уже выплатило ООО «Трафик» 29 млн руб., при этом объём принятых работ меньше суммы перечисленных авансов.</w:t>
      </w:r>
    </w:p>
    <w:p w14:paraId="2000F3CA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lastRenderedPageBreak/>
        <w:t xml:space="preserve">17.05.2026. </w:t>
      </w:r>
      <w:r>
        <w:rPr>
          <w:sz w:val="28"/>
          <w:szCs w:val="28"/>
        </w:rPr>
        <w:t>Администрация района сообщила, что по состоянию на 15 мая один бригадир с 12 рабочими вышел на работу и приступил к строительству школы, заключив прямой договор с АО «Бердский строительный трест».</w:t>
      </w:r>
    </w:p>
    <w:p w14:paraId="5F955057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7" w:history="1">
        <w:r>
          <w:rPr>
            <w:color w:val="595959"/>
            <w:u w:val="single"/>
          </w:rPr>
          <w:t>https://precedent.tv/administratsiya-rajona-prokommentirovala-zabastovku-rabochih-na-bashennom-krane-v-suzune</w:t>
        </w:r>
      </w:hyperlink>
    </w:p>
    <w:p w14:paraId="7E381023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Республика Татарстан</w:t>
      </w:r>
    </w:p>
    <w:p w14:paraId="47D01C8E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22.05.2026. </w:t>
      </w:r>
      <w:r>
        <w:rPr>
          <w:sz w:val="28"/>
          <w:szCs w:val="28"/>
        </w:rPr>
        <w:t>Сотрудников завода «Индел» в Набережных Челнах, выпускавшего пластиковые детали для холодильников Haier, принуждают к массовому увольнению. После прекращения сотрудничества с Haier с 1 апреля «по собственному желанию» уволились более 120 человек. Кладовщикам, отказавшимся писать заявления, угрожают увольнением по статье; зарплаты урезаны вдвое, за май платить отказываются. Работники подали жалобу в прокуратуру. Гендиректор «Индел» Алексей Рындин наличие массовых увольнений отрицает.</w:t>
      </w:r>
    </w:p>
    <w:p w14:paraId="15E44795" w14:textId="77777777" w:rsidR="00132530" w:rsidRDefault="00832006">
      <w:pPr>
        <w:keepNext/>
        <w:spacing w:before="180" w:after="60" w:line="360" w:lineRule="auto"/>
      </w:pPr>
      <w:r>
        <w:rPr>
          <w:b/>
          <w:bCs/>
          <w:sz w:val="28"/>
          <w:szCs w:val="28"/>
        </w:rPr>
        <w:t>Хабаровский край</w:t>
      </w:r>
    </w:p>
    <w:p w14:paraId="719AEA5B" w14:textId="77777777" w:rsidR="00132530" w:rsidRDefault="00832006">
      <w:pPr>
        <w:spacing w:after="4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20.05.2026. </w:t>
      </w:r>
      <w:r>
        <w:rPr>
          <w:sz w:val="28"/>
          <w:szCs w:val="28"/>
        </w:rPr>
        <w:t>Прокуратура Ванинского района по обращению педагогов провела проверку образовательного учреждения. Установлено, что заработная плата начислялась без стимулирующих и компенсационных выплат. После вмешательства надзо</w:t>
      </w:r>
      <w:bookmarkStart w:id="0" w:name="_GoBack"/>
      <w:bookmarkEnd w:id="0"/>
      <w:r>
        <w:rPr>
          <w:sz w:val="28"/>
          <w:szCs w:val="28"/>
        </w:rPr>
        <w:t>рного ведомства трём педагогам произведён перерасчёт на общую сумму более 200 тыс. руб.</w:t>
      </w:r>
    </w:p>
    <w:p w14:paraId="5F1D8CFC" w14:textId="77777777" w:rsidR="00132530" w:rsidRDefault="00832006">
      <w:pPr>
        <w:spacing w:after="120"/>
        <w:ind w:firstLine="709"/>
      </w:pPr>
      <w:r>
        <w:rPr>
          <w:i/>
          <w:iCs/>
          <w:color w:val="595959"/>
        </w:rPr>
        <w:t xml:space="preserve">Источник: </w:t>
      </w:r>
      <w:hyperlink r:id="rId18" w:history="1">
        <w:r>
          <w:rPr>
            <w:color w:val="595959"/>
            <w:u w:val="single"/>
          </w:rPr>
          <w:t>https://t.me/proc_phk/9420</w:t>
        </w:r>
      </w:hyperlink>
    </w:p>
    <w:p w14:paraId="0BB676FE" w14:textId="77777777" w:rsidR="00132530" w:rsidRDefault="00832006" w:rsidP="008A0E12">
      <w:pPr>
        <w:pageBreakBefore/>
        <w:spacing w:after="140" w:line="360" w:lineRule="auto"/>
        <w:jc w:val="right"/>
      </w:pPr>
      <w:r w:rsidRPr="008A0E12">
        <w:rPr>
          <w:b/>
          <w:bCs/>
          <w:i/>
          <w:iCs/>
          <w:sz w:val="32"/>
          <w:szCs w:val="32"/>
        </w:rPr>
        <w:lastRenderedPageBreak/>
        <w:t>Приложение</w:t>
      </w:r>
      <w:r>
        <w:rPr>
          <w:b/>
          <w:bCs/>
          <w:sz w:val="32"/>
          <w:szCs w:val="32"/>
        </w:rPr>
        <w:t xml:space="preserve"> </w:t>
      </w:r>
      <w:r w:rsidRPr="008A0E12">
        <w:rPr>
          <w:b/>
          <w:bCs/>
          <w:i/>
          <w:iCs/>
          <w:sz w:val="32"/>
          <w:szCs w:val="32"/>
        </w:rPr>
        <w:t>2</w:t>
      </w:r>
    </w:p>
    <w:p w14:paraId="3BE6AB0A" w14:textId="1B3C8463" w:rsidR="008A0E12" w:rsidRDefault="00832006" w:rsidP="008A0E12">
      <w:pPr>
        <w:spacing w:after="16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 трудовых конфликтов</w:t>
      </w:r>
    </w:p>
    <w:p w14:paraId="71FFA0C6" w14:textId="30C976FE" w:rsidR="00132530" w:rsidRDefault="00832006" w:rsidP="008A0E12">
      <w:pPr>
        <w:spacing w:after="160" w:line="360" w:lineRule="auto"/>
        <w:jc w:val="center"/>
      </w:pPr>
      <w:r>
        <w:rPr>
          <w:b/>
          <w:bCs/>
          <w:sz w:val="28"/>
          <w:szCs w:val="28"/>
        </w:rPr>
        <w:t>по субъектам Российской Федерации и отраслям (май 2026 г.)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"/>
        <w:gridCol w:w="1633"/>
        <w:gridCol w:w="846"/>
        <w:gridCol w:w="677"/>
        <w:gridCol w:w="643"/>
        <w:gridCol w:w="760"/>
        <w:gridCol w:w="838"/>
        <w:gridCol w:w="708"/>
        <w:gridCol w:w="596"/>
        <w:gridCol w:w="835"/>
        <w:gridCol w:w="612"/>
        <w:gridCol w:w="737"/>
        <w:gridCol w:w="771"/>
        <w:gridCol w:w="824"/>
      </w:tblGrid>
      <w:tr w:rsidR="00D17D6F" w:rsidRPr="00D17D6F" w14:paraId="38F178F0" w14:textId="77777777" w:rsidTr="00D17D6F">
        <w:trPr>
          <w:tblHeader/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6C7B61A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6A1EC1E" w14:textId="77777777" w:rsidR="00132530" w:rsidRPr="00D17D6F" w:rsidRDefault="00832006">
            <w:pPr>
              <w:spacing w:line="200" w:lineRule="auto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Субъект РФ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CEC31A8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Образо- вание, наука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C39F66A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Меди- цина</w:t>
            </w: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6AF0811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Куль- тура</w:t>
            </w: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3D5398F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Строи- тель- ство</w:t>
            </w: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60E046F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Добыча ресур- сов</w:t>
            </w: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2CCD5DD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Тор- говля, бизнес</w:t>
            </w: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7355A53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ЖКХ</w:t>
            </w: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4D6F03A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Произ- водство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4CAC53F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Сель. хоз-во</w:t>
            </w: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1FDFC8C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Транс- порт</w:t>
            </w: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7CE47AD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Гос- служба</w:t>
            </w: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FA06FE5" w14:textId="77777777" w:rsidR="00132530" w:rsidRPr="00D17D6F" w:rsidRDefault="00832006">
            <w:pPr>
              <w:spacing w:line="200" w:lineRule="auto"/>
              <w:jc w:val="center"/>
              <w:rPr>
                <w:sz w:val="22"/>
                <w:szCs w:val="22"/>
              </w:rPr>
            </w:pPr>
            <w:r w:rsidRPr="00D17D6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132530" w:rsidRPr="00D17D6F" w14:paraId="6A8C0977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2B95360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AC04897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Вологодская обл.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DADA3F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9783624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3C1BCD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A76AC66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5C0772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3A90D68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77425A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DD4329B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0A6491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64EB698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4BFCABF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CD1E006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32530" w:rsidRPr="00D17D6F" w14:paraId="604B6B4B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953F86B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56DE0B6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Дагестан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35276AB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D9F3BB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0C29ACB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4B94A3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36206F6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2B1EE6C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F148405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119850B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B11A694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F303C5B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888389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CEECD6C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32530" w:rsidRPr="00D17D6F" w14:paraId="737DED39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8600BE4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3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7B4F608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Иркутская обл.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44F6054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42F6509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943E10A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C1CFD25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F285D56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A91B7D5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3464F81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B64DBA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74AB28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7B0261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BB0E3B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C1BD9C4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32530" w:rsidRPr="00D17D6F" w14:paraId="6285859C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1028650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4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8E78667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Карелия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51BE10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993B71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2E2902B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8C193AB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54ADCF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40CB5E4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6AADFD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45935AA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D6C5AF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0EB06B4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36D1829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B449E9C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32530" w:rsidRPr="00D17D6F" w14:paraId="6D13A0F9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763A1B1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5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43ECBFC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Кемеровская обл.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8243D5D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153092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993EEE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B3FAD98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4F345C3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3C7FD64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A50BDF8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694A85D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00BC66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EC68C3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1FD37E6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A56554F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132530" w:rsidRPr="00D17D6F" w14:paraId="0FECEBDA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513522A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6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143E9B3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Мурманская обл.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5696D1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889F486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F76A03A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4EDD253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2AA7A5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125352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B75CEB3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1876A3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302A66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7B5595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331156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D0E129D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32530" w:rsidRPr="00D17D6F" w14:paraId="101884A9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F20C35E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7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6F3B753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Новосибирская обл.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ECCE49C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56B1F73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9A22C1C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D8303E3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63913E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6BC4E51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1156060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C1F32BF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3EA842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6DBCF6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9B0DEC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15FB7BC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132530" w:rsidRPr="00D17D6F" w14:paraId="358B4993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7A60750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8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7733937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Татарстан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A66D2CF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5B25B9D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6717F2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B281BAA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CBA2573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C3B545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B1F63D8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E46584C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BB614C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34806D5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D3B12D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E4E8684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32530" w:rsidRPr="00D17D6F" w14:paraId="747414A8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B925B27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9</w:t>
            </w: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8BFBD55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Хабаровский край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ECF61BC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4E54CE1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BC316A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648C003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FFB078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C5CE172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241A19D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AE1DDA7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6010C6F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146E413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7A8A05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B1D0C78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D17D6F" w:rsidRPr="00D17D6F" w14:paraId="63742211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44972A9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0C07A2A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31B5CA5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BBE1968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6E18119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4227F84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A829FDA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03B512D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EA6032A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1D4379B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565E483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0FC6010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CFE3AEE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0276C57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11</w:t>
            </w:r>
          </w:p>
        </w:tc>
      </w:tr>
      <w:tr w:rsidR="00D17D6F" w:rsidRPr="00D17D6F" w14:paraId="04968614" w14:textId="77777777" w:rsidTr="00D17D6F">
        <w:trPr>
          <w:jc w:val="center"/>
        </w:trPr>
        <w:tc>
          <w:tcPr>
            <w:tcW w:w="2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94BC58E" w14:textId="77777777" w:rsidR="00132530" w:rsidRPr="00D17D6F" w:rsidRDefault="00132530">
            <w:pPr>
              <w:spacing w:line="20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AE6E18D" w14:textId="77777777" w:rsidR="00132530" w:rsidRPr="00D17D6F" w:rsidRDefault="00832006">
            <w:pPr>
              <w:spacing w:line="200" w:lineRule="auto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В процентах</w:t>
            </w:r>
          </w:p>
        </w:tc>
        <w:tc>
          <w:tcPr>
            <w:tcW w:w="7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667DFED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18%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4A064AC2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9%</w:t>
            </w:r>
          </w:p>
        </w:tc>
        <w:tc>
          <w:tcPr>
            <w:tcW w:w="5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E6ECF23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9%</w:t>
            </w:r>
          </w:p>
        </w:tc>
        <w:tc>
          <w:tcPr>
            <w:tcW w:w="6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2C0D69AD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18%</w:t>
            </w:r>
          </w:p>
        </w:tc>
        <w:tc>
          <w:tcPr>
            <w:tcW w:w="7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99BE459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9%</w:t>
            </w:r>
          </w:p>
        </w:tc>
        <w:tc>
          <w:tcPr>
            <w:tcW w:w="6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C93DD49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9%</w:t>
            </w:r>
          </w:p>
        </w:tc>
        <w:tc>
          <w:tcPr>
            <w:tcW w:w="5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1F9D00C7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7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6533A22A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18%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08E1173A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3E44CA1D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6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700A7D4B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9%</w:t>
            </w:r>
          </w:p>
        </w:tc>
        <w:tc>
          <w:tcPr>
            <w:tcW w:w="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0F0F0"/>
            <w:tcMar>
              <w:top w:w="20" w:type="dxa"/>
              <w:left w:w="30" w:type="dxa"/>
              <w:bottom w:w="20" w:type="dxa"/>
              <w:right w:w="30" w:type="dxa"/>
            </w:tcMar>
            <w:vAlign w:val="center"/>
          </w:tcPr>
          <w:p w14:paraId="5D75A061" w14:textId="77777777" w:rsidR="00132530" w:rsidRPr="00D17D6F" w:rsidRDefault="00832006">
            <w:pPr>
              <w:spacing w:line="200" w:lineRule="auto"/>
              <w:jc w:val="center"/>
              <w:rPr>
                <w:sz w:val="24"/>
                <w:szCs w:val="24"/>
              </w:rPr>
            </w:pPr>
            <w:r w:rsidRPr="00D17D6F">
              <w:rPr>
                <w:b/>
                <w:bCs/>
                <w:sz w:val="24"/>
                <w:szCs w:val="24"/>
              </w:rPr>
              <w:t>—</w:t>
            </w:r>
          </w:p>
        </w:tc>
      </w:tr>
    </w:tbl>
    <w:p w14:paraId="00EDF31B" w14:textId="2DC2C445" w:rsidR="00132530" w:rsidRPr="00D17D6F" w:rsidRDefault="00132530" w:rsidP="008A0E12">
      <w:pPr>
        <w:spacing w:before="360" w:line="360" w:lineRule="auto"/>
        <w:rPr>
          <w:sz w:val="24"/>
          <w:szCs w:val="24"/>
        </w:rPr>
      </w:pPr>
    </w:p>
    <w:sectPr w:rsidR="00132530" w:rsidRPr="00D17D6F">
      <w:footerReference w:type="default" r:id="rId19"/>
      <w:pgSz w:w="12240" w:h="15840"/>
      <w:pgMar w:top="1134" w:right="1134" w:bottom="1134" w:left="141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1910C" w14:textId="77777777" w:rsidR="00A32E07" w:rsidRDefault="00A32E07">
      <w:r>
        <w:separator/>
      </w:r>
    </w:p>
  </w:endnote>
  <w:endnote w:type="continuationSeparator" w:id="0">
    <w:p w14:paraId="79F06F9E" w14:textId="77777777" w:rsidR="00A32E07" w:rsidRDefault="00A3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63404" w14:textId="77777777" w:rsidR="00132530" w:rsidRDefault="00832006">
    <w:pPr>
      <w:jc w:val="center"/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0C2B65">
      <w:rPr>
        <w:noProof/>
        <w:sz w:val="22"/>
        <w:szCs w:val="22"/>
      </w:rPr>
      <w:t>11</w:t>
    </w:r>
    <w:r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BCC16" w14:textId="77777777" w:rsidR="00A32E07" w:rsidRDefault="00A32E07">
      <w:r>
        <w:separator/>
      </w:r>
    </w:p>
  </w:footnote>
  <w:footnote w:type="continuationSeparator" w:id="0">
    <w:p w14:paraId="1E2334E2" w14:textId="77777777" w:rsidR="00A32E07" w:rsidRDefault="00A3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B287E"/>
    <w:multiLevelType w:val="hybridMultilevel"/>
    <w:tmpl w:val="5CBE4758"/>
    <w:lvl w:ilvl="0" w:tplc="78908878">
      <w:start w:val="1"/>
      <w:numFmt w:val="bullet"/>
      <w:lvlText w:val="–"/>
      <w:lvlJc w:val="left"/>
      <w:pPr>
        <w:ind w:left="1069" w:hanging="360"/>
      </w:pPr>
    </w:lvl>
    <w:lvl w:ilvl="1" w:tplc="E08CE31A">
      <w:numFmt w:val="decimal"/>
      <w:lvlText w:val=""/>
      <w:lvlJc w:val="left"/>
    </w:lvl>
    <w:lvl w:ilvl="2" w:tplc="EFA2C54A">
      <w:numFmt w:val="decimal"/>
      <w:lvlText w:val=""/>
      <w:lvlJc w:val="left"/>
    </w:lvl>
    <w:lvl w:ilvl="3" w:tplc="636A7A14">
      <w:numFmt w:val="decimal"/>
      <w:lvlText w:val=""/>
      <w:lvlJc w:val="left"/>
    </w:lvl>
    <w:lvl w:ilvl="4" w:tplc="CFC20176">
      <w:numFmt w:val="decimal"/>
      <w:lvlText w:val=""/>
      <w:lvlJc w:val="left"/>
    </w:lvl>
    <w:lvl w:ilvl="5" w:tplc="5754BDF6">
      <w:numFmt w:val="decimal"/>
      <w:lvlText w:val=""/>
      <w:lvlJc w:val="left"/>
    </w:lvl>
    <w:lvl w:ilvl="6" w:tplc="20247BA4">
      <w:numFmt w:val="decimal"/>
      <w:lvlText w:val=""/>
      <w:lvlJc w:val="left"/>
    </w:lvl>
    <w:lvl w:ilvl="7" w:tplc="E9FE4B60">
      <w:numFmt w:val="decimal"/>
      <w:lvlText w:val=""/>
      <w:lvlJc w:val="left"/>
    </w:lvl>
    <w:lvl w:ilvl="8" w:tplc="2DAEDE26">
      <w:numFmt w:val="decimal"/>
      <w:lvlText w:val=""/>
      <w:lvlJc w:val="left"/>
    </w:lvl>
  </w:abstractNum>
  <w:abstractNum w:abstractNumId="1">
    <w:nsid w:val="429D4D9B"/>
    <w:multiLevelType w:val="hybridMultilevel"/>
    <w:tmpl w:val="F600ED38"/>
    <w:lvl w:ilvl="0" w:tplc="2B048154">
      <w:start w:val="1"/>
      <w:numFmt w:val="bullet"/>
      <w:lvlText w:val="●"/>
      <w:lvlJc w:val="left"/>
      <w:pPr>
        <w:ind w:left="720" w:hanging="360"/>
      </w:pPr>
    </w:lvl>
    <w:lvl w:ilvl="1" w:tplc="FCA63654">
      <w:start w:val="1"/>
      <w:numFmt w:val="bullet"/>
      <w:lvlText w:val="○"/>
      <w:lvlJc w:val="left"/>
      <w:pPr>
        <w:ind w:left="1440" w:hanging="360"/>
      </w:pPr>
    </w:lvl>
    <w:lvl w:ilvl="2" w:tplc="A69C1FB6">
      <w:start w:val="1"/>
      <w:numFmt w:val="bullet"/>
      <w:lvlText w:val="■"/>
      <w:lvlJc w:val="left"/>
      <w:pPr>
        <w:ind w:left="2160" w:hanging="360"/>
      </w:pPr>
    </w:lvl>
    <w:lvl w:ilvl="3" w:tplc="DB840EE6">
      <w:start w:val="1"/>
      <w:numFmt w:val="bullet"/>
      <w:lvlText w:val="●"/>
      <w:lvlJc w:val="left"/>
      <w:pPr>
        <w:ind w:left="2880" w:hanging="360"/>
      </w:pPr>
    </w:lvl>
    <w:lvl w:ilvl="4" w:tplc="07B28D9C">
      <w:start w:val="1"/>
      <w:numFmt w:val="bullet"/>
      <w:lvlText w:val="○"/>
      <w:lvlJc w:val="left"/>
      <w:pPr>
        <w:ind w:left="3600" w:hanging="360"/>
      </w:pPr>
    </w:lvl>
    <w:lvl w:ilvl="5" w:tplc="05BA02D8">
      <w:start w:val="1"/>
      <w:numFmt w:val="bullet"/>
      <w:lvlText w:val="■"/>
      <w:lvlJc w:val="left"/>
      <w:pPr>
        <w:ind w:left="4320" w:hanging="360"/>
      </w:pPr>
    </w:lvl>
    <w:lvl w:ilvl="6" w:tplc="75581AF8">
      <w:start w:val="1"/>
      <w:numFmt w:val="bullet"/>
      <w:lvlText w:val="●"/>
      <w:lvlJc w:val="left"/>
      <w:pPr>
        <w:ind w:left="5040" w:hanging="360"/>
      </w:pPr>
    </w:lvl>
    <w:lvl w:ilvl="7" w:tplc="F2728BE2">
      <w:start w:val="1"/>
      <w:numFmt w:val="bullet"/>
      <w:lvlText w:val="●"/>
      <w:lvlJc w:val="left"/>
      <w:pPr>
        <w:ind w:left="5760" w:hanging="360"/>
      </w:pPr>
    </w:lvl>
    <w:lvl w:ilvl="8" w:tplc="07244CA8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530"/>
    <w:rsid w:val="000C2B65"/>
    <w:rsid w:val="00132530"/>
    <w:rsid w:val="00244C74"/>
    <w:rsid w:val="00832006"/>
    <w:rsid w:val="008A0E12"/>
    <w:rsid w:val="00A10645"/>
    <w:rsid w:val="00A32E07"/>
    <w:rsid w:val="00D1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3A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17D6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7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17D6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7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ubdaily.ru/news/v-karelii-sotrudnikam-nacparka-zaderzhivayut-zarplatu/" TargetMode="External"/><Relationship Id="rId18" Type="http://schemas.openxmlformats.org/officeDocument/2006/relationships/hyperlink" Target="https://t.me/proc_phk/942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k.com/wall-131908471_1095833" TargetMode="External"/><Relationship Id="rId17" Type="http://schemas.openxmlformats.org/officeDocument/2006/relationships/hyperlink" Target="https://precedent.tv/administratsiya-rajona-prokommentirovala-zabastovku-rabochih-na-bashennom-krane-v-suzun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urmansk-live.ru/news/view/sobstvennik-okeanariuma-v-murmanske-zadolzal-sotrudnikam-18-milliona-rublej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olidarnost.org/articles/totalnaya-zachistka-nadbavok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kuzbass.ru/news/gorod/80038" TargetMode="External"/><Relationship Id="rId10" Type="http://schemas.openxmlformats.org/officeDocument/2006/relationships/hyperlink" Target="https://vologda-poisk.ru/news/obschestvo/strashno-ostatsya-bez-raboty-rabotniki-velikoustyugskogo-lvz-obratilis-k-vlastya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gs42.ru/text/business/2026/05/11/7641448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ОБУХОВ Сергей Павлович</cp:lastModifiedBy>
  <cp:revision>2</cp:revision>
  <cp:lastPrinted>2026-06-09T08:06:00Z</cp:lastPrinted>
  <dcterms:created xsi:type="dcterms:W3CDTF">2026-06-09T08:08:00Z</dcterms:created>
  <dcterms:modified xsi:type="dcterms:W3CDTF">2026-06-09T08:08:00Z</dcterms:modified>
</cp:coreProperties>
</file>