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61" w:rsidRPr="00A24C61" w:rsidRDefault="00A24C61" w:rsidP="00A24C61">
      <w:pPr>
        <w:shd w:val="clear" w:color="auto" w:fill="FFFFFF"/>
        <w:spacing w:after="0" w:line="435" w:lineRule="atLeas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ЦИПКР. </w:t>
      </w:r>
      <w:r w:rsidRPr="00A24C6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Выборы в Госдуму-2026: Мониторинг предвыборной активности думских партий. Девятый интегральный рейтинг (11–17 мая 2026 г.)</w:t>
      </w:r>
    </w:p>
    <w:p w:rsidR="00A24C61" w:rsidRPr="00A24C61" w:rsidRDefault="00A24C61" w:rsidP="00A24C61">
      <w:pPr>
        <w:shd w:val="clear" w:color="auto" w:fill="FFFFFF"/>
        <w:spacing w:after="0" w:line="285" w:lineRule="atLeast"/>
        <w:textAlignment w:val="baseline"/>
        <w:rPr>
          <w:rFonts w:ascii="inherit" w:eastAsia="Times New Roman" w:hAnsi="inherit" w:cs="Arial"/>
          <w:color w:val="999999"/>
          <w:sz w:val="18"/>
          <w:szCs w:val="18"/>
          <w:lang w:eastAsia="ru-RU"/>
        </w:rPr>
      </w:pPr>
    </w:p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 xml:space="preserve">Аналитическая записка по итогам оценки активности парламентских партий по ходу кампании по выборам </w:t>
      </w:r>
      <w:proofErr w:type="gramStart"/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в</w:t>
      </w:r>
      <w:proofErr w:type="gramEnd"/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 xml:space="preserve"> Государственную Думу-2026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. Оценка по итогам недели с 11 по 17 мая 2026 года.</w:t>
      </w:r>
    </w:p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>
        <w:rPr>
          <w:rFonts w:ascii="inherit" w:eastAsia="Times New Roman" w:hAnsi="inherit" w:cs="Arial"/>
          <w:noProof/>
          <w:color w:val="C69F70"/>
          <w:sz w:val="19"/>
          <w:szCs w:val="19"/>
          <w:bdr w:val="none" w:sz="0" w:space="0" w:color="auto" w:frame="1"/>
          <w:lang w:eastAsia="ru-RU"/>
        </w:rPr>
        <w:drawing>
          <wp:inline distT="0" distB="0" distL="0" distR="0">
            <wp:extent cx="5822830" cy="3876455"/>
            <wp:effectExtent l="19050" t="0" r="6470" b="0"/>
            <wp:docPr id="1" name="Рисунок 1" descr="http://cipkr.ru/wp-content/uploads/2026/03/photo_rejtingi-itog-1-1024x682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26/03/photo_rejtingi-itog-1-1024x682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699" cy="387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Эксперты Центра исследований политической культуры России (ЦИПКР) на основании данных мониторинговых систем «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Медиалогия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» (анализ СМИ), «КРИБРУМ</w:t>
      </w:r>
      <w:proofErr w:type="gram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.П</w:t>
      </w:r>
      <w:proofErr w:type="gram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РО» (анализ социальных 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медиа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), системы ТВ-мониторинга ЦИПКР, а также экспертной оценки содержательной повестки подводят итоги девятой недели предвыборной активности пяти думских партий. В настоящем рейтинге проанализирована неделя с </w:t>
      </w: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11 по 17 мая 2026 года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 (первая 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постпраздничная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 неделя).</w:t>
      </w:r>
    </w:p>
    <w:p w:rsidR="00A24C61" w:rsidRPr="00A24C61" w:rsidRDefault="00A24C61" w:rsidP="00A24C61">
      <w:pPr>
        <w:shd w:val="clear" w:color="auto" w:fill="FFFFFF"/>
        <w:spacing w:after="272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Ниже полностью приведены четыре отраслевых рейтинга (СМИ, 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Соцсети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, ТВ, Повестка), на основании которых в финальной части сформирован итоговый интегральный показатель и проанализирована динамика за девять недель мониторинга.</w:t>
      </w:r>
    </w:p>
    <w:p w:rsidR="00A24C61" w:rsidRPr="00A24C61" w:rsidRDefault="00A24C61" w:rsidP="00A24C61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pict>
          <v:rect id="_x0000_i1025" style="width:0;height:.7pt" o:hralign="center" o:hrstd="t" o:hr="t" fillcolor="#a0a0a0" stroked="f"/>
        </w:pict>
      </w:r>
    </w:p>
    <w:p w:rsidR="00A24C61" w:rsidRPr="00A24C61" w:rsidRDefault="00A24C61" w:rsidP="00A24C61">
      <w:pPr>
        <w:shd w:val="clear" w:color="auto" w:fill="FFFFFF"/>
        <w:spacing w:after="0" w:line="421" w:lineRule="atLeast"/>
        <w:textAlignment w:val="baseline"/>
        <w:outlineLvl w:val="2"/>
        <w:rPr>
          <w:rFonts w:ascii="Arial" w:eastAsia="Times New Roman" w:hAnsi="Arial" w:cs="Arial"/>
          <w:color w:val="333333"/>
          <w:sz w:val="33"/>
          <w:szCs w:val="33"/>
          <w:lang w:eastAsia="ru-RU"/>
        </w:rPr>
      </w:pPr>
      <w:r w:rsidRPr="00A24C61">
        <w:rPr>
          <w:rFonts w:ascii="Arial" w:eastAsia="Times New Roman" w:hAnsi="Arial" w:cs="Arial"/>
          <w:color w:val="333333"/>
          <w:sz w:val="33"/>
          <w:szCs w:val="33"/>
          <w:lang w:eastAsia="ru-RU"/>
        </w:rPr>
        <w:t xml:space="preserve">I. </w:t>
      </w:r>
      <w:proofErr w:type="gramStart"/>
      <w:r w:rsidRPr="00A24C61">
        <w:rPr>
          <w:rFonts w:ascii="Arial" w:eastAsia="Times New Roman" w:hAnsi="Arial" w:cs="Arial"/>
          <w:color w:val="333333"/>
          <w:sz w:val="33"/>
          <w:szCs w:val="33"/>
          <w:lang w:eastAsia="ru-RU"/>
        </w:rPr>
        <w:t>СМИ-РЕЙТИНГ</w:t>
      </w:r>
      <w:proofErr w:type="gramEnd"/>
      <w:r w:rsidRPr="00A24C61">
        <w:rPr>
          <w:rFonts w:ascii="Arial" w:eastAsia="Times New Roman" w:hAnsi="Arial" w:cs="Arial"/>
          <w:color w:val="333333"/>
          <w:sz w:val="33"/>
          <w:szCs w:val="33"/>
          <w:lang w:eastAsia="ru-RU"/>
        </w:rPr>
        <w:t xml:space="preserve"> ПАРЛАМЕНТСКИХ ПАРТИЙ</w:t>
      </w:r>
    </w:p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Источник данных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br/>
        <w:t>Расчет выполнен на основе выгрузки системы «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Медиалогия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» по пяти парламентским партиям. Уровни СМИ: региональный, федеральный. Всего сообщений в массиве за 11-17 мая 2026 года: 17 926.</w:t>
      </w:r>
    </w:p>
    <w:p w:rsidR="00A24C61" w:rsidRPr="00A24C61" w:rsidRDefault="00A24C61" w:rsidP="00A24C6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Исходные данные</w:t>
      </w:r>
    </w:p>
    <w:tbl>
      <w:tblPr>
        <w:tblW w:w="9759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2"/>
        <w:gridCol w:w="1086"/>
        <w:gridCol w:w="1460"/>
        <w:gridCol w:w="1374"/>
        <w:gridCol w:w="1135"/>
        <w:gridCol w:w="1843"/>
        <w:gridCol w:w="1134"/>
        <w:gridCol w:w="1275"/>
      </w:tblGrid>
      <w:tr w:rsidR="00A24C61" w:rsidRPr="00A24C61" w:rsidTr="00A24C61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№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Партия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Сообщения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Главная роль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Охват (</w:t>
            </w:r>
            <w:proofErr w:type="gramStart"/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млн</w:t>
            </w:r>
            <w:proofErr w:type="gramEnd"/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Цитирование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Позитив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Негатив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Единая Россия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13 284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6 670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191,1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4 058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2 965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78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КПРФ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2 448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844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163,2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841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184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36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ЛДПР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2 377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1 077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132,4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1 033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193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89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СРЗП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1 606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104,6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679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63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5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lastRenderedPageBreak/>
              <w:t>5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Новые люди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667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348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75,8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15</w:t>
            </w:r>
          </w:p>
        </w:tc>
      </w:tr>
    </w:tbl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Максимумы для нормирования</w:t>
      </w:r>
      <w:proofErr w:type="gram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br/>
        <w:t>Н</w:t>
      </w:r>
      <w:proofErr w:type="gram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а 9-й неделе мониторинга зафиксировано дальнейшее снижение общего числа сообщений (с 19,5 тыс. до 17,9 тыс.), что характерно для выхода из длинных майских выходных. Во всех четырех количественных показателях максимум 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ожидемо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 удерживает «Единая Россия».</w:t>
      </w:r>
    </w:p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Расчет по партиям (взвешенная сумма)</w:t>
      </w:r>
    </w:p>
    <w:p w:rsidR="00A24C61" w:rsidRPr="00A24C61" w:rsidRDefault="00A24C61" w:rsidP="00A24C61">
      <w:pPr>
        <w:numPr>
          <w:ilvl w:val="0"/>
          <w:numId w:val="1"/>
        </w:numPr>
        <w:shd w:val="clear" w:color="auto" w:fill="FFFFFF"/>
        <w:spacing w:after="0" w:line="240" w:lineRule="auto"/>
        <w:ind w:left="408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Единая Россия: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100,00 × 0,25 + 100,00 × 0,25 + 100,00 × 0,25 + 100,00 × 0,20 + 97,44 × 0,05 = </w:t>
      </w: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99,87</w:t>
      </w:r>
    </w:p>
    <w:p w:rsidR="00A24C61" w:rsidRPr="00A24C61" w:rsidRDefault="00A24C61" w:rsidP="00A24C61">
      <w:pPr>
        <w:numPr>
          <w:ilvl w:val="0"/>
          <w:numId w:val="1"/>
        </w:numPr>
        <w:shd w:val="clear" w:color="auto" w:fill="FFFFFF"/>
        <w:spacing w:after="0" w:line="240" w:lineRule="auto"/>
        <w:ind w:left="408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КПРФ: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18,43 × 0,25 + 12,65 × 0,25 + 85,40 × 0,25 + 20,72 × 0,20 + 83,64 × 0,05 = </w:t>
      </w: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37,44</w:t>
      </w:r>
    </w:p>
    <w:p w:rsidR="00A24C61" w:rsidRPr="00A24C61" w:rsidRDefault="00A24C61" w:rsidP="00A24C61">
      <w:pPr>
        <w:numPr>
          <w:ilvl w:val="0"/>
          <w:numId w:val="1"/>
        </w:numPr>
        <w:shd w:val="clear" w:color="auto" w:fill="FFFFFF"/>
        <w:spacing w:after="0" w:line="240" w:lineRule="auto"/>
        <w:ind w:left="408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ЛДПР: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17,89 × 0,25 + 16,15 × 0,25 + 69,28 × 0,25 + 25,46 × 0,20 + 68,44 × 0,05 = </w:t>
      </w: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34,34</w:t>
      </w:r>
    </w:p>
    <w:p w:rsidR="00A24C61" w:rsidRPr="00A24C61" w:rsidRDefault="00A24C61" w:rsidP="00A24C61">
      <w:pPr>
        <w:numPr>
          <w:ilvl w:val="0"/>
          <w:numId w:val="1"/>
        </w:numPr>
        <w:shd w:val="clear" w:color="auto" w:fill="FFFFFF"/>
        <w:spacing w:after="0" w:line="240" w:lineRule="auto"/>
        <w:ind w:left="408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СРЗП: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12,09 × 0,25 + 9,00 × 0,25 + 54,74 × 0,25 + 16,73 × 0,20 + 92,65 × 0,05 = </w:t>
      </w: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26,94</w:t>
      </w:r>
    </w:p>
    <w:p w:rsidR="00A24C61" w:rsidRPr="00A24C61" w:rsidRDefault="00A24C61" w:rsidP="00A24C61">
      <w:pPr>
        <w:numPr>
          <w:ilvl w:val="0"/>
          <w:numId w:val="1"/>
        </w:numPr>
        <w:shd w:val="clear" w:color="auto" w:fill="FFFFFF"/>
        <w:spacing w:after="0" w:line="240" w:lineRule="auto"/>
        <w:ind w:left="408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Новые люди: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5,02 × 0,25 + 5,22 × 0,25 + 39,67 × 0,25 + 5,99 × 0,20 + 90,00 × 0,05 = </w:t>
      </w: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18,19</w:t>
      </w:r>
    </w:p>
    <w:p w:rsidR="00A24C61" w:rsidRPr="00A24C61" w:rsidRDefault="00A24C61" w:rsidP="00A24C6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proofErr w:type="gramStart"/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Итоговый</w:t>
      </w:r>
      <w:proofErr w:type="gramEnd"/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 xml:space="preserve"> СМИ-рейтинг: сравнение 9-й и 8-й недель</w:t>
      </w:r>
    </w:p>
    <w:tbl>
      <w:tblPr>
        <w:tblW w:w="9759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57"/>
        <w:gridCol w:w="3317"/>
        <w:gridCol w:w="1700"/>
        <w:gridCol w:w="1984"/>
        <w:gridCol w:w="1701"/>
      </w:tblGrid>
      <w:tr w:rsidR="00A24C61" w:rsidRPr="00A24C61" w:rsidTr="00A24C61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Место</w:t>
            </w: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Партия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9-я неделя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8-я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Динамика</w:t>
            </w:r>
            <w:proofErr w:type="gramStart"/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 xml:space="preserve"> (Δ)</w:t>
            </w:r>
            <w:proofErr w:type="gramEnd"/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Партия «Единая Россия»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99,87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99,92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−0,05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Коммунистическая партия Российской Федерации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37,44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32,27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+5,17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Либерально-демократическая партия России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34,34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27,71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+6,63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Партия «Справедливая Россия — За правду»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26,94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25,24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+1,70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Партия «Новые люди»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18,19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18,83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−0,64</w:t>
            </w:r>
          </w:p>
        </w:tc>
      </w:tr>
    </w:tbl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Политическая интерпретация активности думских партий в СМИ на анализируемой неделе: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br/>
        <w:t>Девятая неделя мониторинга (</w:t>
      </w:r>
      <w:proofErr w:type="gram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напомним</w:t>
      </w:r>
      <w:proofErr w:type="gram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 он начат за полгода до дня голосования в ЕДГ-2026) охарактеризовалась выходом из праздничной повестки.</w:t>
      </w:r>
    </w:p>
    <w:p w:rsidR="00A24C61" w:rsidRPr="00A24C61" w:rsidRDefault="00A24C61" w:rsidP="00A24C61">
      <w:pPr>
        <w:shd w:val="clear" w:color="auto" w:fill="FFFFFF"/>
        <w:spacing w:after="272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Общее количество сообщений снизилось, но их «вес» (охват) вырос у большинства партий.</w:t>
      </w:r>
    </w:p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«Единая Россия»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 сохраняет тотальный контроль над 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медиаполем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.</w:t>
      </w:r>
    </w:p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Во втором эшелоне</w:t>
      </w: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 КПРФ и ЛДПР 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синхронно пошли в рост, однако КПРФ берет качеством площадок (охватом), а ЛДПР — количеством упоминаний, попутно собирая рекордный 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антирейтинг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 (худшая тональность за весь период мониторинга — 68,44%).</w:t>
      </w:r>
    </w:p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Разрыв между тройкой КПРФ</w:t>
      </w:r>
      <w:proofErr w:type="gram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,Л</w:t>
      </w:r>
      <w:proofErr w:type="gram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ДПР, СРЗП и аутсайдером </w:t>
      </w: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«Новые люди»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продолжает увеличиваться.</w:t>
      </w:r>
    </w:p>
    <w:p w:rsidR="00A24C61" w:rsidRPr="00A24C61" w:rsidRDefault="00A24C61" w:rsidP="00A24C61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pict>
          <v:rect id="_x0000_i1026" style="width:0;height:.7pt" o:hralign="center" o:hrstd="t" o:hr="t" fillcolor="#a0a0a0" stroked="f"/>
        </w:pict>
      </w:r>
    </w:p>
    <w:p w:rsidR="00A24C61" w:rsidRPr="00A24C61" w:rsidRDefault="00A24C61" w:rsidP="00A24C61">
      <w:pPr>
        <w:shd w:val="clear" w:color="auto" w:fill="FFFFFF"/>
        <w:spacing w:after="0" w:line="421" w:lineRule="atLeast"/>
        <w:textAlignment w:val="baseline"/>
        <w:outlineLvl w:val="2"/>
        <w:rPr>
          <w:rFonts w:ascii="Arial" w:eastAsia="Times New Roman" w:hAnsi="Arial" w:cs="Arial"/>
          <w:color w:val="333333"/>
          <w:sz w:val="33"/>
          <w:szCs w:val="33"/>
          <w:lang w:eastAsia="ru-RU"/>
        </w:rPr>
      </w:pPr>
      <w:r w:rsidRPr="00A24C61">
        <w:rPr>
          <w:rFonts w:ascii="Arial" w:eastAsia="Times New Roman" w:hAnsi="Arial" w:cs="Arial"/>
          <w:color w:val="333333"/>
          <w:sz w:val="33"/>
          <w:szCs w:val="33"/>
          <w:lang w:eastAsia="ru-RU"/>
        </w:rPr>
        <w:t>II. РЕЙТИНГ АКТИВНОСТИ В СОЦИАЛЬНЫХ СЕТЯХ</w:t>
      </w:r>
    </w:p>
    <w:p w:rsidR="00A24C61" w:rsidRPr="00A24C61" w:rsidRDefault="00A24C61" w:rsidP="00A24C61">
      <w:pPr>
        <w:shd w:val="clear" w:color="auto" w:fill="FFFFFF"/>
        <w:spacing w:after="272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В соответствии с утвержденной методикой произведен расчет 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медиарейтинга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 в социальных сетях за 11-17 мая 2026 года на основе предоставленной выгрузки из системы мониторинга «КРИБРУМ</w:t>
      </w:r>
      <w:proofErr w:type="gram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.П</w:t>
      </w:r>
      <w:proofErr w:type="gram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РО» (19 платформ).</w:t>
      </w:r>
    </w:p>
    <w:p w:rsidR="00A24C61" w:rsidRPr="00A24C61" w:rsidRDefault="00A24C61" w:rsidP="00A24C6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Исходные данные</w:t>
      </w:r>
    </w:p>
    <w:tbl>
      <w:tblPr>
        <w:tblW w:w="9759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75"/>
        <w:gridCol w:w="2250"/>
        <w:gridCol w:w="1586"/>
        <w:gridCol w:w="1622"/>
        <w:gridCol w:w="2126"/>
      </w:tblGrid>
      <w:tr w:rsidR="00A24C61" w:rsidRPr="00A24C61" w:rsidTr="00A24C61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Объект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Сообщения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Авторы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Просмотры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Вовлеченность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207 622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95 174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9 386 285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382 537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СРЗП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56 166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6 828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1 755 290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43 922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32 325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10 158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2 619 629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68 458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26 556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13 211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3 654 171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127 983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lastRenderedPageBreak/>
              <w:t>Новые люди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5 055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3 586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763 478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31 392</w:t>
            </w:r>
          </w:p>
        </w:tc>
      </w:tr>
    </w:tbl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Максимумы для нормирования</w:t>
      </w:r>
      <w:proofErr w:type="gram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br/>
        <w:t>В</w:t>
      </w:r>
      <w:proofErr w:type="gram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о всех четырех показателях максимум традиционно и с большим отрывом удерживает «Единая Россия».</w:t>
      </w:r>
    </w:p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Расчет по партиям (взвешенная сумма)</w:t>
      </w:r>
    </w:p>
    <w:p w:rsidR="00A24C61" w:rsidRPr="00A24C61" w:rsidRDefault="00A24C61" w:rsidP="00A24C61">
      <w:pPr>
        <w:numPr>
          <w:ilvl w:val="0"/>
          <w:numId w:val="2"/>
        </w:numPr>
        <w:shd w:val="clear" w:color="auto" w:fill="FFFFFF"/>
        <w:spacing w:after="0" w:line="240" w:lineRule="auto"/>
        <w:ind w:left="408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Единая Россия: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100,00 × 0,30 + 100,00 × 0,30 + 100,00 × 0,25 + 100,00 × 0,15 = </w:t>
      </w: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100,00</w:t>
      </w:r>
    </w:p>
    <w:p w:rsidR="00A24C61" w:rsidRPr="00A24C61" w:rsidRDefault="00A24C61" w:rsidP="00A24C61">
      <w:pPr>
        <w:numPr>
          <w:ilvl w:val="0"/>
          <w:numId w:val="2"/>
        </w:numPr>
        <w:shd w:val="clear" w:color="auto" w:fill="FFFFFF"/>
        <w:spacing w:after="0" w:line="240" w:lineRule="auto"/>
        <w:ind w:left="408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КПРФ: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38,93 × 0,30 + 33,46 × 0,30 + 13,88 × 0,25 + 12,79 × 0,15 = </w:t>
      </w: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27,11</w:t>
      </w:r>
    </w:p>
    <w:p w:rsidR="00A24C61" w:rsidRPr="00A24C61" w:rsidRDefault="00A24C61" w:rsidP="00A24C61">
      <w:pPr>
        <w:numPr>
          <w:ilvl w:val="0"/>
          <w:numId w:val="2"/>
        </w:numPr>
        <w:shd w:val="clear" w:color="auto" w:fill="FFFFFF"/>
        <w:spacing w:after="0" w:line="240" w:lineRule="auto"/>
        <w:ind w:left="408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ЛДПР: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27,91 × 0,30 + 17,90 × 0,30 + 10,67 × 0,25 + 15,57 × 0,15 = </w:t>
      </w: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18,75</w:t>
      </w:r>
    </w:p>
    <w:p w:rsidR="00A24C61" w:rsidRPr="00A24C61" w:rsidRDefault="00A24C61" w:rsidP="00A24C61">
      <w:pPr>
        <w:numPr>
          <w:ilvl w:val="0"/>
          <w:numId w:val="2"/>
        </w:numPr>
        <w:shd w:val="clear" w:color="auto" w:fill="FFFFFF"/>
        <w:spacing w:after="0" w:line="240" w:lineRule="auto"/>
        <w:ind w:left="408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СРЗП: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18,70 × 0,30 + 11,48 × 0,30 + 7,17 × 0,25 + 27,05 × 0,15 = </w:t>
      </w: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14,90</w:t>
      </w:r>
    </w:p>
    <w:p w:rsidR="00A24C61" w:rsidRPr="00A24C61" w:rsidRDefault="00A24C61" w:rsidP="00A24C61">
      <w:pPr>
        <w:numPr>
          <w:ilvl w:val="0"/>
          <w:numId w:val="2"/>
        </w:numPr>
        <w:shd w:val="clear" w:color="auto" w:fill="FFFFFF"/>
        <w:spacing w:after="0" w:line="240" w:lineRule="auto"/>
        <w:ind w:left="408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Новые люди: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8,13 × 0,30 + 8,21 × 0,30 + 3,77 × 0,25 + 2,43 × 0,15 = </w:t>
      </w: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6,21</w:t>
      </w:r>
    </w:p>
    <w:p w:rsidR="00A24C61" w:rsidRPr="00A24C61" w:rsidRDefault="00A24C61" w:rsidP="00A24C6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Итоговый рейтинг социальных сетей: сравнение 9-й и 8-й недель</w:t>
      </w:r>
    </w:p>
    <w:tbl>
      <w:tblPr>
        <w:tblW w:w="9759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57"/>
        <w:gridCol w:w="3317"/>
        <w:gridCol w:w="1700"/>
        <w:gridCol w:w="1559"/>
        <w:gridCol w:w="2126"/>
      </w:tblGrid>
      <w:tr w:rsidR="00A24C61" w:rsidRPr="00A24C61" w:rsidTr="00A24C61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Место</w:t>
            </w: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Партия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9-я неделя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8-я неделя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Динамика</w:t>
            </w:r>
            <w:proofErr w:type="gramStart"/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 xml:space="preserve"> (Δ)</w:t>
            </w:r>
            <w:proofErr w:type="gramEnd"/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Партия «Единая Россия»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Коммунистическая партия Российской Федерации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27,11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23,37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+3,74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Либерально-демократическая партия России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18,75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18,78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−0,03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Партия «Справедливая Россия — За правду»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14,90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10,96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+3,94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Партия «Новые люди»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6,21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5,91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+0,30</w:t>
            </w:r>
          </w:p>
        </w:tc>
      </w:tr>
    </w:tbl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активности думских партий в социальных сетях на анализируемой неделе</w:t>
      </w:r>
      <w:proofErr w:type="gramStart"/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::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br/>
      </w:r>
      <w:proofErr w:type="spellStart"/>
      <w:proofErr w:type="gram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Постпраздничная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 неделя вернула аудиторию к активному взаимодействию с политическим 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контентом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.</w:t>
      </w:r>
    </w:p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«Единая Россия»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сохранила инфраструктурную монополию, резко нарастив вовлеченность (до 382 тыс. реакций).</w:t>
      </w:r>
    </w:p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Во втором эшелоне </w:t>
      </w: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КПРФ 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доказала качественное превосходство: написав меньше постов, чем </w:t>
      </w: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ЛДПР,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коммунисты получили почти в два раза больше вовлеченности (128 тыс. против 68 тыс.).</w:t>
      </w:r>
    </w:p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Стратегия</w:t>
      </w: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 СРЗП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«брать количеством постов» (56 тыс.) по-прежнему демонстрирует низкую конверсию в реакции.</w:t>
      </w:r>
    </w:p>
    <w:p w:rsidR="00A24C61" w:rsidRPr="00A24C61" w:rsidRDefault="00A24C61" w:rsidP="00A24C61">
      <w:pPr>
        <w:shd w:val="clear" w:color="auto" w:fill="FFFFFF"/>
        <w:spacing w:after="272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А «Новые люди» остаются партией без системной сетки распространения в 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соцмедиа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.</w:t>
      </w:r>
    </w:p>
    <w:p w:rsidR="00A24C61" w:rsidRPr="00A24C61" w:rsidRDefault="00A24C61" w:rsidP="00A24C61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pict>
          <v:rect id="_x0000_i1027" style="width:0;height:.7pt" o:hralign="center" o:hrstd="t" o:hr="t" fillcolor="#a0a0a0" stroked="f"/>
        </w:pict>
      </w:r>
    </w:p>
    <w:p w:rsidR="00A24C61" w:rsidRPr="00A24C61" w:rsidRDefault="00A24C61" w:rsidP="00A24C61">
      <w:pPr>
        <w:shd w:val="clear" w:color="auto" w:fill="FFFFFF"/>
        <w:spacing w:after="0" w:line="421" w:lineRule="atLeast"/>
        <w:textAlignment w:val="baseline"/>
        <w:outlineLvl w:val="2"/>
        <w:rPr>
          <w:rFonts w:ascii="Arial" w:eastAsia="Times New Roman" w:hAnsi="Arial" w:cs="Arial"/>
          <w:color w:val="333333"/>
          <w:sz w:val="33"/>
          <w:szCs w:val="33"/>
          <w:lang w:eastAsia="ru-RU"/>
        </w:rPr>
      </w:pPr>
      <w:r w:rsidRPr="00A24C61">
        <w:rPr>
          <w:rFonts w:ascii="Arial" w:eastAsia="Times New Roman" w:hAnsi="Arial" w:cs="Arial"/>
          <w:color w:val="333333"/>
          <w:sz w:val="33"/>
          <w:szCs w:val="33"/>
          <w:lang w:eastAsia="ru-RU"/>
        </w:rPr>
        <w:t>III. РЕЙТИНГ ТВ-ВОСТРЕБОВАННОСТИ ПАРЛАМЕНТСКИХ ПАРТИЙ</w:t>
      </w:r>
    </w:p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Расчет выполнен по данным ТВ-мониторинга ЦИПКР </w:t>
      </w: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за период 10–16 мая 2026 года 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на пяти федеральных телеканалах и «России 24».</w:t>
      </w:r>
    </w:p>
    <w:p w:rsidR="00A24C61" w:rsidRPr="00A24C61" w:rsidRDefault="00A24C61" w:rsidP="00A24C61">
      <w:pPr>
        <w:shd w:val="clear" w:color="auto" w:fill="FFFFFF"/>
        <w:spacing w:after="272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Общий объем партийного эфира в анализируемую 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постпраздничную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 неделю возрос на треть и составил 37 минут 24 секунды (1201 сек на центральных каналах).</w:t>
      </w:r>
    </w:p>
    <w:p w:rsidR="00A24C61" w:rsidRPr="00A24C61" w:rsidRDefault="00A24C61" w:rsidP="00A24C6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Исходные данные</w:t>
      </w:r>
    </w:p>
    <w:tbl>
      <w:tblPr>
        <w:tblW w:w="9759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0"/>
        <w:gridCol w:w="1734"/>
        <w:gridCol w:w="2268"/>
        <w:gridCol w:w="2179"/>
        <w:gridCol w:w="1698"/>
      </w:tblGrid>
      <w:tr w:rsidR="00A24C61" w:rsidRPr="00A24C61" w:rsidTr="00A24C61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Партия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Эфир (сек)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Синхрон (сек)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Инфоповоды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Россия 24 (сюжеты)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1201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463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6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СРЗП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404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4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Новые люди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0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lastRenderedPageBreak/>
              <w:t>ЛДПР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12</w:t>
            </w:r>
          </w:p>
        </w:tc>
      </w:tr>
    </w:tbl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Максимумы для нормирования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br/>
        <w:t xml:space="preserve">«Единая Россия» лидирует по эфиру, 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синхрону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 и 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инфоповодам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. Максимум по «России 24» у ЛДПР (12 сюжетов).</w:t>
      </w:r>
    </w:p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Расчет ТВ-рейтинга по партиям (взвешенная сумма)</w:t>
      </w:r>
    </w:p>
    <w:p w:rsidR="00A24C61" w:rsidRPr="00A24C61" w:rsidRDefault="00A24C61" w:rsidP="00A24C61">
      <w:pPr>
        <w:numPr>
          <w:ilvl w:val="0"/>
          <w:numId w:val="3"/>
        </w:numPr>
        <w:shd w:val="clear" w:color="auto" w:fill="FFFFFF"/>
        <w:spacing w:after="0" w:line="240" w:lineRule="auto"/>
        <w:ind w:left="408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Единая Россия: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100,00 × 0,30 + 100,00 × 0,30 + 100,00 × 0,20 + 50,00 × 0,20 = </w:t>
      </w: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90,00</w:t>
      </w:r>
    </w:p>
    <w:p w:rsidR="00A24C61" w:rsidRPr="00A24C61" w:rsidRDefault="00A24C61" w:rsidP="00A24C61">
      <w:pPr>
        <w:numPr>
          <w:ilvl w:val="0"/>
          <w:numId w:val="3"/>
        </w:numPr>
        <w:shd w:val="clear" w:color="auto" w:fill="FFFFFF"/>
        <w:spacing w:after="0" w:line="240" w:lineRule="auto"/>
        <w:ind w:left="408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КПРФ: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32,56 × 0,30 + 37,15 × 0,30 + 60,00 × 0,20 + 33,33 × 0,20 = </w:t>
      </w: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39,59</w:t>
      </w:r>
    </w:p>
    <w:p w:rsidR="00A24C61" w:rsidRPr="00A24C61" w:rsidRDefault="00A24C61" w:rsidP="00A24C61">
      <w:pPr>
        <w:numPr>
          <w:ilvl w:val="0"/>
          <w:numId w:val="3"/>
        </w:numPr>
        <w:shd w:val="clear" w:color="auto" w:fill="FFFFFF"/>
        <w:spacing w:after="0" w:line="240" w:lineRule="auto"/>
        <w:ind w:left="408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ЛДПР: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5,66 × 0,30 + 7,13 × 0,30 + 60,00 × 0,20 + 100,00 × 0,20 = </w:t>
      </w: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35,84</w:t>
      </w:r>
    </w:p>
    <w:p w:rsidR="00A24C61" w:rsidRPr="00A24C61" w:rsidRDefault="00A24C61" w:rsidP="00A24C61">
      <w:pPr>
        <w:numPr>
          <w:ilvl w:val="0"/>
          <w:numId w:val="3"/>
        </w:numPr>
        <w:shd w:val="clear" w:color="auto" w:fill="FFFFFF"/>
        <w:spacing w:after="0" w:line="240" w:lineRule="auto"/>
        <w:ind w:left="408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СРЗП: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33,64 × 0,30 + 39,09 × 0,30 + 40,00 × 0,20 + 25,00 × 0,20 = </w:t>
      </w: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34,82</w:t>
      </w:r>
    </w:p>
    <w:p w:rsidR="00A24C61" w:rsidRPr="00A24C61" w:rsidRDefault="00A24C61" w:rsidP="00A24C61">
      <w:pPr>
        <w:numPr>
          <w:ilvl w:val="0"/>
          <w:numId w:val="3"/>
        </w:numPr>
        <w:shd w:val="clear" w:color="auto" w:fill="FFFFFF"/>
        <w:spacing w:after="0" w:line="240" w:lineRule="auto"/>
        <w:ind w:left="408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Новые люди: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14,99 × 0,30 + 14,47 × 0,30 + 80,00 × 0,20 + 0,00 × 0,20 = </w:t>
      </w: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24,84</w:t>
      </w:r>
    </w:p>
    <w:p w:rsidR="00A24C61" w:rsidRPr="00A24C61" w:rsidRDefault="00A24C61" w:rsidP="00A24C6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proofErr w:type="gramStart"/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Итоговый</w:t>
      </w:r>
      <w:proofErr w:type="gramEnd"/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 xml:space="preserve"> ТВ-рейтинг: сравнение 9-й и 8-й недель</w:t>
      </w:r>
    </w:p>
    <w:tbl>
      <w:tblPr>
        <w:tblW w:w="9759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57"/>
        <w:gridCol w:w="2608"/>
        <w:gridCol w:w="2267"/>
        <w:gridCol w:w="1701"/>
        <w:gridCol w:w="2126"/>
      </w:tblGrid>
      <w:tr w:rsidR="00A24C61" w:rsidRPr="00A24C61" w:rsidTr="00A24C61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Место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Партия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9-я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8-я неделя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Динамика</w:t>
            </w:r>
            <w:proofErr w:type="gramStart"/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 xml:space="preserve"> (Δ)</w:t>
            </w:r>
            <w:proofErr w:type="gramEnd"/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Партия «Единая Россия»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90,00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−10,00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Коммунистическая партия Российской Федерации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39,59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21,47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+18,12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Либерально-демократическая партия России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35,84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9,85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+25,99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Партия «Справедливая Россия — За правду»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34,82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23,74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+11,08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Партия «Новые люди»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24,84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23,16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+1,68</w:t>
            </w:r>
          </w:p>
        </w:tc>
      </w:tr>
    </w:tbl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Политическая интерпретация (ТВ):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br/>
        <w:t>Монополия</w:t>
      </w: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 «Единой России»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 немного ослабла, так как партия уступила ЛДПР первенство по 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представленности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 на «России 24».</w:t>
      </w:r>
    </w:p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Во втором эшелоне </w:t>
      </w: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КПРФ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 совершила качественный рывок на второе место. 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Инфопповоды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 КПРФ были восприняты администраторами </w:t>
      </w:r>
      <w:proofErr w:type="spellStart"/>
      <w:proofErr w:type="gram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ТВ-каналов</w:t>
      </w:r>
      <w:proofErr w:type="spellEnd"/>
      <w:proofErr w:type="gram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. Эфирная доля партии выросла почти вдвое, и все 11 сюжетов о партии вышли в нейтрально-позитивном ключе (без негатива).</w:t>
      </w:r>
    </w:p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ЛДПР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 оказалась на третьем месте благодаря аномальной активности на «России 24», однако на центральных каналах партия получила жесткий негативный эфир (приговор С. 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Абельцеву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) при минимальном хронометраже (3%).</w:t>
      </w:r>
    </w:p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СРЗП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 опустилась на 4-е место из-за дефицита 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инфоповодов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.</w:t>
      </w:r>
    </w:p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А </w:t>
      </w: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«Новые люди»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остались аутсайдерами из-за полного отсутствия их повестки на круглосуточном новостном канале «России 24».</w:t>
      </w:r>
    </w:p>
    <w:p w:rsidR="00A24C61" w:rsidRPr="00A24C61" w:rsidRDefault="00A24C61" w:rsidP="00A24C61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pict>
          <v:rect id="_x0000_i1028" style="width:0;height:.7pt" o:hralign="center" o:hrstd="t" o:hr="t" fillcolor="#a0a0a0" stroked="f"/>
        </w:pict>
      </w:r>
    </w:p>
    <w:p w:rsidR="00A24C61" w:rsidRPr="00A24C61" w:rsidRDefault="00A24C61" w:rsidP="00A24C61">
      <w:pPr>
        <w:shd w:val="clear" w:color="auto" w:fill="FFFFFF"/>
        <w:spacing w:after="0" w:line="421" w:lineRule="atLeast"/>
        <w:textAlignment w:val="baseline"/>
        <w:outlineLvl w:val="2"/>
        <w:rPr>
          <w:rFonts w:ascii="Arial" w:eastAsia="Times New Roman" w:hAnsi="Arial" w:cs="Arial"/>
          <w:color w:val="333333"/>
          <w:sz w:val="33"/>
          <w:szCs w:val="33"/>
          <w:lang w:eastAsia="ru-RU"/>
        </w:rPr>
      </w:pPr>
      <w:r w:rsidRPr="00A24C61">
        <w:rPr>
          <w:rFonts w:ascii="Arial" w:eastAsia="Times New Roman" w:hAnsi="Arial" w:cs="Arial"/>
          <w:color w:val="333333"/>
          <w:sz w:val="33"/>
          <w:szCs w:val="33"/>
          <w:lang w:eastAsia="ru-RU"/>
        </w:rPr>
        <w:t>IV. РЕЙТИНГ АКТУАЛЬНОСТИ ПРЕДВЫБОРНОЙ ПОВЕСТКИ</w:t>
      </w:r>
    </w:p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За период 11–17 мая 2026 года было проанализированы публикации о парламентских партиях, где они не просто упоминались, а были в главной роли.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Контент-анализ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 публикаций позволил выделить основные темы повестки парламентских партий, которые они продвигали на неделе. Эти темы были квалифицированы по 9 направлениям. Плюс на неделе учитывалась ситуативная 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повесточная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 активность партий.</w:t>
      </w:r>
    </w:p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Методика расчета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br/>
        <w:t>Расчет основан на двух компонентах: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br/>
        <w:t>А. Базовые темы (9 направлений) – от 1 до 5 баллов. Максимальная сумма – 45 баллов.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br/>
        <w:t>Б. Ситуативные (событийные) блоки – внеплановые события недели (+1, +3, +5). Максимальная сумма – 15 баллов.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br/>
        <w:t>Формула нормирования: (сумма по базовым темам + сумма по ситуативным блокам) / 60 × 100.</w:t>
      </w:r>
    </w:p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Оценки по базовым темам (9 направлений)</w:t>
      </w:r>
    </w:p>
    <w:p w:rsidR="00A24C61" w:rsidRPr="00A24C61" w:rsidRDefault="00A24C61" w:rsidP="00A24C61">
      <w:pPr>
        <w:shd w:val="clear" w:color="auto" w:fill="FFFFFF"/>
        <w:spacing w:line="421" w:lineRule="atLeast"/>
        <w:textAlignment w:val="baseline"/>
        <w:outlineLvl w:val="2"/>
        <w:rPr>
          <w:rFonts w:ascii="Arial" w:eastAsia="Times New Roman" w:hAnsi="Arial" w:cs="Arial"/>
          <w:color w:val="333333"/>
          <w:sz w:val="33"/>
          <w:szCs w:val="33"/>
          <w:lang w:eastAsia="ru-RU"/>
        </w:rPr>
      </w:pPr>
      <w:r w:rsidRPr="00A24C61">
        <w:rPr>
          <w:rFonts w:ascii="Arial" w:eastAsia="Times New Roman" w:hAnsi="Arial" w:cs="Arial"/>
          <w:color w:val="333333"/>
          <w:sz w:val="33"/>
          <w:szCs w:val="33"/>
          <w:lang w:eastAsia="ru-RU"/>
        </w:rPr>
        <w:t>3. Оценки по базовым темам (9 направлений)</w:t>
      </w:r>
    </w:p>
    <w:tbl>
      <w:tblPr>
        <w:tblW w:w="9759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69"/>
        <w:gridCol w:w="1612"/>
        <w:gridCol w:w="1842"/>
        <w:gridCol w:w="1560"/>
        <w:gridCol w:w="1134"/>
        <w:gridCol w:w="1842"/>
      </w:tblGrid>
      <w:tr w:rsidR="00A24C61" w:rsidRPr="00A24C61" w:rsidTr="00A24C61">
        <w:trPr>
          <w:tblHeader/>
        </w:trPr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lastRenderedPageBreak/>
              <w:t>Тема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ЕР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ЛДПР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СРЗП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КПРФ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Новые люди</w:t>
            </w:r>
          </w:p>
        </w:tc>
      </w:tr>
      <w:tr w:rsidR="00A24C61" w:rsidRPr="00A24C61" w:rsidTr="00A24C61"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1. Интернет и цифровые права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 (проверка штрафов ПДД)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 (видеозапись проверок бизнеса)</w:t>
            </w:r>
          </w:p>
        </w:tc>
      </w:tr>
      <w:tr w:rsidR="00A24C61" w:rsidRPr="00A24C61" w:rsidTr="00A24C61"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2. Лекарства и здравоохранение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 (встреча с фармацевтами)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</w:t>
            </w:r>
          </w:p>
        </w:tc>
      </w:tr>
      <w:tr w:rsidR="00A24C61" w:rsidRPr="00A24C61" w:rsidTr="00A24C61"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3. Демография, семья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 (</w:t>
            </w:r>
            <w:proofErr w:type="spellStart"/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маткапитал</w:t>
            </w:r>
            <w:proofErr w:type="spellEnd"/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 xml:space="preserve"> на авто, «Крепкая семья»)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 xml:space="preserve">3 (статус </w:t>
            </w:r>
            <w:proofErr w:type="gramStart"/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нуждающихся</w:t>
            </w:r>
            <w:proofErr w:type="gramEnd"/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 xml:space="preserve"> для многодетных)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 (</w:t>
            </w:r>
            <w:proofErr w:type="spellStart"/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кешбэк</w:t>
            </w:r>
            <w:proofErr w:type="spellEnd"/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 xml:space="preserve"> на </w:t>
            </w:r>
            <w:proofErr w:type="spellStart"/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турпоездки</w:t>
            </w:r>
            <w:proofErr w:type="spellEnd"/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 xml:space="preserve"> детей)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 («Экономика детства»)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 (налоговый вычет на свадьбу)</w:t>
            </w:r>
          </w:p>
        </w:tc>
      </w:tr>
      <w:tr w:rsidR="00A24C61" w:rsidRPr="00A24C61" w:rsidTr="00A24C61"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4. Миграционная политика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 (высылка семей правонарушителей)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</w:t>
            </w:r>
          </w:p>
        </w:tc>
      </w:tr>
      <w:tr w:rsidR="00A24C61" w:rsidRPr="00A24C61" w:rsidTr="00A24C61"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5. ЖКХ и тарифы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 (гаражная амнистия)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5</w:t>
            </w: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 xml:space="preserve"> (национализация, заморозка тарифов, возврат 100 </w:t>
            </w:r>
            <w:proofErr w:type="spellStart"/>
            <w:proofErr w:type="gramStart"/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млрд</w:t>
            </w:r>
            <w:proofErr w:type="spellEnd"/>
            <w:proofErr w:type="gramEnd"/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 (заморозка мусорной реформы)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 (мониторинг ЖКХ через ЦИПКР)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</w:t>
            </w:r>
          </w:p>
        </w:tc>
      </w:tr>
      <w:tr w:rsidR="00A24C61" w:rsidRPr="00A24C61" w:rsidTr="00A24C61"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6. Образование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 (капремонт школы, неделя приёмов)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</w:t>
            </w:r>
          </w:p>
        </w:tc>
      </w:tr>
      <w:tr w:rsidR="00A24C61" w:rsidRPr="00A24C61" w:rsidTr="00A24C61"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7. Социальная справедливость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5</w:t>
            </w: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 xml:space="preserve"> (ипотека при </w:t>
            </w:r>
            <w:proofErr w:type="spellStart"/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соцпомощи</w:t>
            </w:r>
            <w:proofErr w:type="spellEnd"/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, запрет передачи долгов МФО)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 (налог для богатых)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5</w:t>
            </w: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 xml:space="preserve"> (пенсии дальневосточникам, льготы </w:t>
            </w:r>
            <w:proofErr w:type="spellStart"/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предпенсионерам</w:t>
            </w:r>
            <w:proofErr w:type="spellEnd"/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 (вычет на свадьбу)</w:t>
            </w:r>
          </w:p>
        </w:tc>
      </w:tr>
      <w:tr w:rsidR="00A24C61" w:rsidRPr="00A24C61" w:rsidTr="00A24C61"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8. Поддержка СВО и регионов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5</w:t>
            </w: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 (волонтёрские лагеря, стройматериалы, слуховые аппараты, списание долгов)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 (</w:t>
            </w:r>
            <w:proofErr w:type="spellStart"/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гумгруз</w:t>
            </w:r>
            <w:proofErr w:type="spellEnd"/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, медали «За помощь СВО»)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 xml:space="preserve">3 (154-й </w:t>
            </w:r>
            <w:proofErr w:type="spellStart"/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гумконвой</w:t>
            </w:r>
            <w:proofErr w:type="spellEnd"/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</w:t>
            </w:r>
          </w:p>
        </w:tc>
      </w:tr>
      <w:tr w:rsidR="00A24C61" w:rsidRPr="00A24C61" w:rsidTr="00A24C61"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9. Экология и благоустройство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5</w:t>
            </w: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 («Сад Памяти», субботники)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 (высадка 3000 деревьев)</w:t>
            </w:r>
          </w:p>
        </w:tc>
      </w:tr>
      <w:tr w:rsidR="00A24C61" w:rsidRPr="00A24C61" w:rsidTr="00A24C61"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Сумма (макс. 45)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19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17</w:t>
            </w:r>
          </w:p>
        </w:tc>
      </w:tr>
    </w:tbl>
    <w:p w:rsidR="00A24C61" w:rsidRPr="00A24C61" w:rsidRDefault="00A24C61" w:rsidP="00A24C61">
      <w:pPr>
        <w:shd w:val="clear" w:color="auto" w:fill="FFFFFF"/>
        <w:spacing w:after="272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По 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повесточному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 блоку впереди ЕР, далее ЛДПР, на третьем-четвертом местах КПРФ и СРЗП. На пятом — Новые люди.</w:t>
      </w:r>
    </w:p>
    <w:p w:rsidR="00A24C61" w:rsidRPr="00A24C61" w:rsidRDefault="00A24C61" w:rsidP="00A24C6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По событийному блоку дополнительные баллы получили все парламентские партии</w:t>
      </w:r>
    </w:p>
    <w:tbl>
      <w:tblPr>
        <w:tblW w:w="9759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81"/>
        <w:gridCol w:w="1417"/>
        <w:gridCol w:w="992"/>
        <w:gridCol w:w="993"/>
        <w:gridCol w:w="992"/>
        <w:gridCol w:w="1984"/>
      </w:tblGrid>
      <w:tr w:rsidR="00A24C61" w:rsidRPr="00A24C61" w:rsidTr="00A24C61">
        <w:trPr>
          <w:tblHeader/>
        </w:trPr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Блок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ЛДПР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СРЗП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КПРФ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Новые люди</w:t>
            </w:r>
          </w:p>
        </w:tc>
      </w:tr>
      <w:tr w:rsidR="00A24C61" w:rsidRPr="00A24C61" w:rsidTr="00A24C61"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Праймериз «Единой России»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+5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–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–</w:t>
            </w:r>
          </w:p>
        </w:tc>
      </w:tr>
      <w:tr w:rsidR="00A24C61" w:rsidRPr="00A24C61" w:rsidTr="00A24C61"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Праймериз КПРФ «Народный кандидат»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+3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–</w:t>
            </w:r>
          </w:p>
        </w:tc>
      </w:tr>
      <w:tr w:rsidR="00A24C61" w:rsidRPr="00A24C61" w:rsidTr="00A24C61"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Акции памяти (продолжение Дня Победы)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+5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+3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+1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+3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+1</w:t>
            </w:r>
          </w:p>
        </w:tc>
      </w:tr>
      <w:tr w:rsidR="00A24C61" w:rsidRPr="00A24C61" w:rsidTr="00A24C61"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lastRenderedPageBreak/>
              <w:t>Сумма по ситуативным блокам (макс. 15)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1</w:t>
            </w:r>
          </w:p>
        </w:tc>
      </w:tr>
    </w:tbl>
    <w:p w:rsidR="00A24C61" w:rsidRPr="00A24C61" w:rsidRDefault="00A24C61" w:rsidP="00A24C61">
      <w:pPr>
        <w:shd w:val="clear" w:color="auto" w:fill="FFFFFF"/>
        <w:spacing w:after="272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Перед 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интегрирацией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 базовых и событийных оценок обобщим основные направления 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повесточной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 активности партий на неделе.</w:t>
      </w:r>
    </w:p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«Единая Россия» (лидер повестки)</w:t>
      </w:r>
    </w:p>
    <w:p w:rsidR="00A24C61" w:rsidRPr="00A24C61" w:rsidRDefault="00A24C61" w:rsidP="00A24C61">
      <w:pPr>
        <w:numPr>
          <w:ilvl w:val="0"/>
          <w:numId w:val="4"/>
        </w:numPr>
        <w:shd w:val="clear" w:color="auto" w:fill="FFFFFF"/>
        <w:spacing w:after="0" w:line="240" w:lineRule="auto"/>
        <w:ind w:left="408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 xml:space="preserve">Главные </w:t>
      </w:r>
      <w:proofErr w:type="spellStart"/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инфоповоды</w:t>
      </w:r>
      <w:proofErr w:type="spellEnd"/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: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Форум </w:t>
      </w: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«Есть результат!»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(региональные и окружные этапы), подведение итогов Народной программы, старт формирования новой программы на 5 лет.</w:t>
      </w:r>
    </w:p>
    <w:p w:rsidR="00A24C61" w:rsidRPr="00A24C61" w:rsidRDefault="00A24C61" w:rsidP="00A24C61">
      <w:pPr>
        <w:numPr>
          <w:ilvl w:val="0"/>
          <w:numId w:val="4"/>
        </w:numPr>
        <w:shd w:val="clear" w:color="auto" w:fill="FFFFFF"/>
        <w:spacing w:after="0" w:line="240" w:lineRule="auto"/>
        <w:ind w:left="408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Ключевые темы: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Развитие сельского хозяйства (лидерство по экспорту пшеницы, переработка), </w:t>
      </w: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поддержка участников СВО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и их семей (стройматериалы, слуховые аппараты, юридическая помощь), открытие волонтёрских лагерей («Дагестанский рубеж»), благоустройство и субботники.</w:t>
      </w:r>
    </w:p>
    <w:p w:rsidR="00A24C61" w:rsidRPr="00A24C61" w:rsidRDefault="00A24C61" w:rsidP="00A24C61">
      <w:pPr>
        <w:numPr>
          <w:ilvl w:val="0"/>
          <w:numId w:val="4"/>
        </w:numPr>
        <w:shd w:val="clear" w:color="auto" w:fill="FFFFFF"/>
        <w:spacing w:after="0" w:line="240" w:lineRule="auto"/>
        <w:ind w:left="408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Праймериз: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Активно освещается регистрация кандидатов (более 20 тыс. по стране, много участников СВО и молодёжи), рост числа избирателей.</w:t>
      </w:r>
    </w:p>
    <w:p w:rsidR="00A24C61" w:rsidRPr="00A24C61" w:rsidRDefault="00A24C61" w:rsidP="00A24C61">
      <w:pPr>
        <w:numPr>
          <w:ilvl w:val="0"/>
          <w:numId w:val="4"/>
        </w:numPr>
        <w:shd w:val="clear" w:color="auto" w:fill="FFFFFF"/>
        <w:spacing w:after="0" w:line="240" w:lineRule="auto"/>
        <w:ind w:left="408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Тон: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Преимущественно позитивный и отчётный. Партия показывает себя как действующая сила, решающая реальные проблемы.</w:t>
      </w:r>
    </w:p>
    <w:p w:rsidR="00A24C61" w:rsidRPr="00A24C61" w:rsidRDefault="00A24C61" w:rsidP="00A24C61">
      <w:pPr>
        <w:numPr>
          <w:ilvl w:val="0"/>
          <w:numId w:val="4"/>
        </w:numPr>
        <w:shd w:val="clear" w:color="auto" w:fill="FFFFFF"/>
        <w:spacing w:after="0" w:line="240" w:lineRule="auto"/>
        <w:ind w:left="408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Риски: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 Отдельные критические заметки о принуждении бюджетников к участию в праймериз (со стороны КПРФ), критика «мусорной реформы» (со стороны </w:t>
      </w:r>
      <w:proofErr w:type="gram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СР</w:t>
      </w:r>
      <w:proofErr w:type="gram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).</w:t>
      </w:r>
    </w:p>
    <w:p w:rsidR="00A24C61" w:rsidRPr="00A24C61" w:rsidRDefault="00A24C61" w:rsidP="00A24C61">
      <w:pPr>
        <w:shd w:val="clear" w:color="auto" w:fill="FFFFFF"/>
        <w:spacing w:after="0" w:line="394" w:lineRule="atLeast"/>
        <w:textAlignment w:val="baseline"/>
        <w:outlineLvl w:val="3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24C61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ЛДПР (активная социальная повестка)</w:t>
      </w:r>
    </w:p>
    <w:p w:rsidR="00A24C61" w:rsidRPr="00A24C61" w:rsidRDefault="00A24C61" w:rsidP="00A24C61">
      <w:pPr>
        <w:numPr>
          <w:ilvl w:val="0"/>
          <w:numId w:val="5"/>
        </w:numPr>
        <w:shd w:val="clear" w:color="auto" w:fill="FFFFFF"/>
        <w:spacing w:after="0" w:line="240" w:lineRule="auto"/>
        <w:ind w:left="408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 xml:space="preserve">Главные </w:t>
      </w:r>
      <w:proofErr w:type="spellStart"/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инфоповоды</w:t>
      </w:r>
      <w:proofErr w:type="spellEnd"/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: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Всероссийский приём граждан, акции </w:t>
      </w: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«Грядка ЛДПР»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(раздача семян), требование </w:t>
      </w: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национализации ЖКХ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и заморозки тарифов.</w:t>
      </w:r>
    </w:p>
    <w:p w:rsidR="00A24C61" w:rsidRPr="00A24C61" w:rsidRDefault="00A24C61" w:rsidP="00A24C61">
      <w:pPr>
        <w:numPr>
          <w:ilvl w:val="0"/>
          <w:numId w:val="5"/>
        </w:numPr>
        <w:shd w:val="clear" w:color="auto" w:fill="FFFFFF"/>
        <w:spacing w:after="0" w:line="240" w:lineRule="auto"/>
        <w:ind w:left="408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Ключевые темы: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 Помощь фронту и семьям СВО (медали «За помощь СВО»), мобильные приёмные, поддержка садоводов и огородников, память В. Жириновского (80-летие, 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брендированные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 автобусы, выставки).</w:t>
      </w:r>
    </w:p>
    <w:p w:rsidR="00A24C61" w:rsidRPr="00A24C61" w:rsidRDefault="00A24C61" w:rsidP="00A24C61">
      <w:pPr>
        <w:numPr>
          <w:ilvl w:val="0"/>
          <w:numId w:val="5"/>
        </w:numPr>
        <w:shd w:val="clear" w:color="auto" w:fill="FFFFFF"/>
        <w:spacing w:after="0" w:line="240" w:lineRule="auto"/>
        <w:ind w:left="408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Инициативы: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 Предложение выделить помощь в зоне СВО в отдельное направление 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волонтёрства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, поддержка многодетных семей (автоматический статус нуждающихся), проверка доходов от штрафов ГИБДД.</w:t>
      </w:r>
    </w:p>
    <w:p w:rsidR="00A24C61" w:rsidRPr="00A24C61" w:rsidRDefault="00A24C61" w:rsidP="00A24C61">
      <w:pPr>
        <w:numPr>
          <w:ilvl w:val="0"/>
          <w:numId w:val="5"/>
        </w:numPr>
        <w:shd w:val="clear" w:color="auto" w:fill="FFFFFF"/>
        <w:spacing w:after="0" w:line="240" w:lineRule="auto"/>
        <w:ind w:left="408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Тон: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Эмоциональный, «народный». Акцент на конкретной помощи и резкой критике несправедливости в ЖКХ.</w:t>
      </w:r>
    </w:p>
    <w:p w:rsidR="00A24C61" w:rsidRPr="00A24C61" w:rsidRDefault="00A24C61" w:rsidP="00A24C61">
      <w:pPr>
        <w:shd w:val="clear" w:color="auto" w:fill="FFFFFF"/>
        <w:spacing w:after="0" w:line="394" w:lineRule="atLeast"/>
        <w:textAlignment w:val="baseline"/>
        <w:outlineLvl w:val="3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24C61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КПРФ (идеологическая и протестная повестка)</w:t>
      </w:r>
    </w:p>
    <w:p w:rsidR="00A24C61" w:rsidRPr="00A24C61" w:rsidRDefault="00A24C61" w:rsidP="00A24C61">
      <w:pPr>
        <w:numPr>
          <w:ilvl w:val="0"/>
          <w:numId w:val="6"/>
        </w:numPr>
        <w:shd w:val="clear" w:color="auto" w:fill="FFFFFF"/>
        <w:spacing w:after="0" w:line="240" w:lineRule="auto"/>
        <w:ind w:left="408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 xml:space="preserve">Главные </w:t>
      </w:r>
      <w:proofErr w:type="spellStart"/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инфоповоды</w:t>
      </w:r>
      <w:proofErr w:type="spellEnd"/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: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Торжественный приём в </w:t>
      </w: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пионеры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 на Красной площади (104-я годовщина), масштабное освещение отправки 154-го 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гумконвоя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.</w:t>
      </w:r>
    </w:p>
    <w:p w:rsidR="00A24C61" w:rsidRPr="00A24C61" w:rsidRDefault="00A24C61" w:rsidP="00A24C61">
      <w:pPr>
        <w:numPr>
          <w:ilvl w:val="0"/>
          <w:numId w:val="6"/>
        </w:numPr>
        <w:shd w:val="clear" w:color="auto" w:fill="FFFFFF"/>
        <w:spacing w:after="0" w:line="240" w:lineRule="auto"/>
        <w:ind w:left="408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Ключевые темы: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</w:t>
      </w: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Программа Победы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как альтернативный курс, </w:t>
      </w: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Народный референдум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(сбор подписей против пенсионной реформы, за национализацию), критика административного давления на бюджетников при участии в праймериз ЕР.</w:t>
      </w:r>
    </w:p>
    <w:p w:rsidR="00A24C61" w:rsidRPr="00A24C61" w:rsidRDefault="00A24C61" w:rsidP="00A24C61">
      <w:pPr>
        <w:numPr>
          <w:ilvl w:val="0"/>
          <w:numId w:val="6"/>
        </w:numPr>
        <w:shd w:val="clear" w:color="auto" w:fill="FFFFFF"/>
        <w:spacing w:after="0" w:line="240" w:lineRule="auto"/>
        <w:ind w:left="408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Инициативы: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 Повышение пенсий для жителей Дальнего Востока (с учётом районного коэффициента), льготы для 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предпенсионеров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, запрет на закрытие сельских больниц без согласия жителей.</w:t>
      </w:r>
    </w:p>
    <w:p w:rsidR="00A24C61" w:rsidRPr="00A24C61" w:rsidRDefault="00A24C61" w:rsidP="00A24C61">
      <w:pPr>
        <w:numPr>
          <w:ilvl w:val="0"/>
          <w:numId w:val="6"/>
        </w:numPr>
        <w:shd w:val="clear" w:color="auto" w:fill="FFFFFF"/>
        <w:spacing w:after="0" w:line="240" w:lineRule="auto"/>
        <w:ind w:left="408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Тон: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</w:t>
      </w:r>
      <w:proofErr w:type="gram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Протестный, патриотический, с элементами ностальгии по СССР.</w:t>
      </w:r>
      <w:proofErr w:type="gram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 Партия позиционирует себя как «последнюю независимую силу».</w:t>
      </w:r>
    </w:p>
    <w:p w:rsidR="00A24C61" w:rsidRPr="00A24C61" w:rsidRDefault="00A24C61" w:rsidP="00A24C61">
      <w:pPr>
        <w:shd w:val="clear" w:color="auto" w:fill="FFFFFF"/>
        <w:spacing w:after="0" w:line="394" w:lineRule="atLeast"/>
        <w:textAlignment w:val="baseline"/>
        <w:outlineLvl w:val="3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24C61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«Справедливая Россия – За правду» (конфликтная и критическая)</w:t>
      </w:r>
    </w:p>
    <w:p w:rsidR="00A24C61" w:rsidRPr="00A24C61" w:rsidRDefault="00A24C61" w:rsidP="00A24C61">
      <w:pPr>
        <w:numPr>
          <w:ilvl w:val="0"/>
          <w:numId w:val="7"/>
        </w:numPr>
        <w:shd w:val="clear" w:color="auto" w:fill="FFFFFF"/>
        <w:spacing w:after="0" w:line="240" w:lineRule="auto"/>
        <w:ind w:left="408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 xml:space="preserve">Главные </w:t>
      </w:r>
      <w:proofErr w:type="spellStart"/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инфоповоды</w:t>
      </w:r>
      <w:proofErr w:type="spellEnd"/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: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</w:t>
      </w: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Внутрипартийный конфликт в Пскове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(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экс-секретарь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 обкома КПРФ вступил в </w:t>
      </w:r>
      <w:proofErr w:type="gram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СР</w:t>
      </w:r>
      <w:proofErr w:type="gram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, депутат Олег 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Брячак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 вышел из партии), критика «мусорной реформы» с требованием её заморозить.</w:t>
      </w:r>
    </w:p>
    <w:p w:rsidR="00A24C61" w:rsidRPr="00A24C61" w:rsidRDefault="00A24C61" w:rsidP="00A24C61">
      <w:pPr>
        <w:numPr>
          <w:ilvl w:val="0"/>
          <w:numId w:val="7"/>
        </w:numPr>
        <w:shd w:val="clear" w:color="auto" w:fill="FFFFFF"/>
        <w:spacing w:after="0" w:line="240" w:lineRule="auto"/>
        <w:ind w:left="408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Ключевые темы: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Рост тарифов ЖКХ и предложение заморозить платежи, жёсткая риторика по СВО (ликвидация руководства Украины), миграционная политика (высылка семей правонарушителей).</w:t>
      </w:r>
    </w:p>
    <w:p w:rsidR="00A24C61" w:rsidRPr="00A24C61" w:rsidRDefault="00A24C61" w:rsidP="00A24C61">
      <w:pPr>
        <w:numPr>
          <w:ilvl w:val="0"/>
          <w:numId w:val="7"/>
        </w:numPr>
        <w:shd w:val="clear" w:color="auto" w:fill="FFFFFF"/>
        <w:spacing w:after="0" w:line="240" w:lineRule="auto"/>
        <w:ind w:left="408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Тон: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</w:t>
      </w:r>
      <w:proofErr w:type="gram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Критический</w:t>
      </w:r>
      <w:proofErr w:type="gram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 по отношению к правительству и ЕР, но с ярко выраженными патриотическими заявлениями. Внутренние </w:t>
      </w:r>
      <w:proofErr w:type="gram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дрязги</w:t>
      </w:r>
      <w:proofErr w:type="gram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 снижают общий позитивный фон.</w:t>
      </w:r>
    </w:p>
    <w:p w:rsidR="00A24C61" w:rsidRPr="00A24C61" w:rsidRDefault="00A24C61" w:rsidP="00A24C61">
      <w:pPr>
        <w:shd w:val="clear" w:color="auto" w:fill="FFFFFF"/>
        <w:spacing w:after="0" w:line="394" w:lineRule="atLeast"/>
        <w:textAlignment w:val="baseline"/>
        <w:outlineLvl w:val="3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24C61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«Новые люди» (ограниченная повестка)</w:t>
      </w:r>
    </w:p>
    <w:p w:rsidR="00A24C61" w:rsidRPr="00A24C61" w:rsidRDefault="00A24C61" w:rsidP="00A24C61">
      <w:pPr>
        <w:numPr>
          <w:ilvl w:val="0"/>
          <w:numId w:val="8"/>
        </w:numPr>
        <w:shd w:val="clear" w:color="auto" w:fill="FFFFFF"/>
        <w:spacing w:after="0" w:line="240" w:lineRule="auto"/>
        <w:ind w:left="408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 xml:space="preserve">Главные </w:t>
      </w:r>
      <w:proofErr w:type="spellStart"/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инфоповоды</w:t>
      </w:r>
      <w:proofErr w:type="spellEnd"/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: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Экологическая акция (высадка 3000 деревьев в Саратове), предложение ввести налоговый вычет на свадьбу.</w:t>
      </w:r>
    </w:p>
    <w:p w:rsidR="00A24C61" w:rsidRPr="00A24C61" w:rsidRDefault="00A24C61" w:rsidP="00A24C61">
      <w:pPr>
        <w:numPr>
          <w:ilvl w:val="0"/>
          <w:numId w:val="8"/>
        </w:numPr>
        <w:shd w:val="clear" w:color="auto" w:fill="FFFFFF"/>
        <w:spacing w:after="0" w:line="240" w:lineRule="auto"/>
        <w:ind w:left="408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Инициативы: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Обязательная видеозапись проверок бизнеса (обращение в Минэкономики).</w:t>
      </w:r>
    </w:p>
    <w:p w:rsidR="00A24C61" w:rsidRPr="00A24C61" w:rsidRDefault="00A24C61" w:rsidP="00A24C61">
      <w:pPr>
        <w:numPr>
          <w:ilvl w:val="0"/>
          <w:numId w:val="8"/>
        </w:numPr>
        <w:shd w:val="clear" w:color="auto" w:fill="FFFFFF"/>
        <w:spacing w:after="0" w:line="240" w:lineRule="auto"/>
        <w:ind w:left="408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Тон: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Нейтральный, позитивный. Информационное присутствие заметно уступает лидерам.</w:t>
      </w:r>
    </w:p>
    <w:p w:rsidR="00A24C61" w:rsidRPr="00A24C61" w:rsidRDefault="00A24C61" w:rsidP="00A24C61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pict>
          <v:rect id="_x0000_i1029" style="width:0;height:.7pt" o:hralign="center" o:hrstd="t" o:hr="t" fillcolor="#a0a0a0" stroked="f"/>
        </w:pict>
      </w:r>
    </w:p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Главный «прорыв» недели</w:t>
      </w:r>
    </w:p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ЛДПР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 успешно совместила практическую социальную работу (раздача семян, горячее питание, приёмы граждан) с яркой политической агитацией (требование национализации ЖКХ, инициативы по 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волонтёрству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 СВО), создав образ партии, близкой к народу. В количественном 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повесточном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 рейтинге ЛДПР заняла второе место по базовым темам (25 баллов), уступив только ЕР в ситуативных блоках.</w:t>
      </w:r>
    </w:p>
    <w:p w:rsidR="00A24C61" w:rsidRPr="00A24C61" w:rsidRDefault="00A24C61" w:rsidP="00A24C61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lastRenderedPageBreak/>
        <w:pict>
          <v:rect id="_x0000_i1030" style="width:0;height:.7pt" o:hralign="center" o:hrstd="t" o:hr="t" fillcolor="#a0a0a0" stroked="f"/>
        </w:pict>
      </w:r>
    </w:p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Главный «провал» недели</w:t>
      </w:r>
    </w:p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«Справедливая Россия»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 значительную часть 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медийного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 внимания получила из-за внутренних конфликтов (выход Олега 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Брячака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, переход 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экс-коммунистов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), что перекрыло их содержательную критику мусорной реформы и тарифов. Партия потеряла 6,33 балла в 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соцсетях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 (крупнейшее падение) и показала нулевую динамику в 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повесточном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 рейтинге.</w:t>
      </w:r>
    </w:p>
    <w:p w:rsidR="00A24C61" w:rsidRPr="00A24C61" w:rsidRDefault="00A24C61" w:rsidP="00A24C61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pict>
          <v:rect id="_x0000_i1031" style="width:0;height:.7pt" o:hralign="center" o:hrstd="t" o:hr="t" fillcolor="#a0a0a0" stroked="f"/>
        </w:pict>
      </w:r>
    </w:p>
    <w:p w:rsidR="00A24C61" w:rsidRPr="00A24C61" w:rsidRDefault="00A24C61" w:rsidP="00A24C6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 xml:space="preserve">Итоговый </w:t>
      </w:r>
      <w:proofErr w:type="spellStart"/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повесточный</w:t>
      </w:r>
      <w:proofErr w:type="spellEnd"/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 xml:space="preserve"> рейтинг (количественный)</w:t>
      </w:r>
    </w:p>
    <w:tbl>
      <w:tblPr>
        <w:tblW w:w="9476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5"/>
        <w:gridCol w:w="2050"/>
        <w:gridCol w:w="1276"/>
        <w:gridCol w:w="1985"/>
        <w:gridCol w:w="1701"/>
        <w:gridCol w:w="1559"/>
      </w:tblGrid>
      <w:tr w:rsidR="00A24C61" w:rsidRPr="00A24C61" w:rsidTr="00A24C61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Место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Партия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Базовые темы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Ситуативные блоки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Общая сумма (из 60)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Балл (из 100)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Единая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51,7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ЛДПР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46,7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41,7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4-5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Справедливая Россия – За правду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30,0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4-5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Новые люди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30,0</w:t>
            </w:r>
          </w:p>
        </w:tc>
      </w:tr>
    </w:tbl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 xml:space="preserve">Политическая интерпретация полученных результатов </w:t>
      </w:r>
      <w:proofErr w:type="spellStart"/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повесточного</w:t>
      </w:r>
      <w:proofErr w:type="spellEnd"/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 xml:space="preserve"> рейтинга: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br/>
        <w:t>Информационное поле задает «Единая Россия» (51,7 балла) через системный отчет (форумы «Есть результат!», праймериз, гуманитарные миссии).</w:t>
      </w:r>
    </w:p>
    <w:p w:rsidR="00A24C61" w:rsidRPr="00A24C61" w:rsidRDefault="00A24C61" w:rsidP="00A24C61">
      <w:pPr>
        <w:shd w:val="clear" w:color="auto" w:fill="FFFFFF"/>
        <w:spacing w:after="272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Другие партии фокусируются на социально-чувствительных темах.</w:t>
      </w:r>
    </w:p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ЛДПР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(46,7 балла) успешно совместила практическую помощь с яркой политической агитацией (требование национализации ЖКХ).</w:t>
      </w:r>
    </w:p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КПРФ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 (41,7 балла) делает ставку на идеологию (прием в пионеры) и протест.</w:t>
      </w:r>
    </w:p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«Справедливая Россия»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 (30,0) значительную часть 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медийного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 внимания получила из-за внутренних конфликтов, что перекрыло их содержательную критику мусорной реформы.</w:t>
      </w:r>
    </w:p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«Новые люди»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 (30,0) остаются 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нишевой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 партией.</w:t>
      </w:r>
    </w:p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Ключевой тренд: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 после пиковых значений предыдущей недели (связанных с празднованием Дня Победы и юбилеем Жириновского) почти все партии показали снижение интегральной активности. Исключение — КПРФ, которая нарастила 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повесточный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 рейтинг за счёт собственных праймериз и идеологических акций.</w:t>
      </w:r>
    </w:p>
    <w:p w:rsidR="00A24C61" w:rsidRPr="00A24C61" w:rsidRDefault="00A24C61" w:rsidP="00A24C61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pict>
          <v:rect id="_x0000_i1032" style="width:0;height:.7pt" o:hralign="center" o:hrstd="t" o:hr="t" fillcolor="#a0a0a0" stroked="f"/>
        </w:pict>
      </w:r>
    </w:p>
    <w:p w:rsidR="00A24C61" w:rsidRPr="00A24C61" w:rsidRDefault="00A24C61" w:rsidP="00A24C61">
      <w:pPr>
        <w:shd w:val="clear" w:color="auto" w:fill="FFFFFF"/>
        <w:spacing w:after="0" w:line="421" w:lineRule="atLeast"/>
        <w:textAlignment w:val="baseline"/>
        <w:outlineLvl w:val="2"/>
        <w:rPr>
          <w:rFonts w:ascii="Arial" w:eastAsia="Times New Roman" w:hAnsi="Arial" w:cs="Arial"/>
          <w:color w:val="333333"/>
          <w:sz w:val="33"/>
          <w:szCs w:val="33"/>
          <w:lang w:eastAsia="ru-RU"/>
        </w:rPr>
      </w:pPr>
      <w:r w:rsidRPr="00A24C61">
        <w:rPr>
          <w:rFonts w:ascii="Arial" w:eastAsia="Times New Roman" w:hAnsi="Arial" w:cs="Arial"/>
          <w:color w:val="333333"/>
          <w:sz w:val="33"/>
          <w:szCs w:val="33"/>
          <w:lang w:eastAsia="ru-RU"/>
        </w:rPr>
        <w:t>V. ИНТЕГРАЛЬНЫЙ РЕЙТИНГ МЕДИЙНО-ПОЛИТИЧЕСКОЙ АКТИВНОСТИ ПАРЛАМЕНТСКИХ ПАРТИЙ</w:t>
      </w:r>
    </w:p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Девятая неделя мониторинга: 11–17 мая 2026 года</w:t>
      </w:r>
    </w:p>
    <w:p w:rsidR="00A24C61" w:rsidRPr="00A24C61" w:rsidRDefault="00A24C61" w:rsidP="00A24C61">
      <w:pPr>
        <w:shd w:val="clear" w:color="auto" w:fill="FFFFFF"/>
        <w:spacing w:after="272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Итоговый объединенный рейтинг недели сопоставляет четыре измерения предвыборной активности с равным весом (по 25%).</w:t>
      </w:r>
    </w:p>
    <w:p w:rsidR="00A24C61" w:rsidRPr="00A24C61" w:rsidRDefault="00A24C61" w:rsidP="00A24C6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Сводная таблица расчета интегральных баллов</w:t>
      </w:r>
    </w:p>
    <w:tbl>
      <w:tblPr>
        <w:tblW w:w="9051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27"/>
        <w:gridCol w:w="955"/>
        <w:gridCol w:w="1149"/>
        <w:gridCol w:w="851"/>
        <w:gridCol w:w="1275"/>
        <w:gridCol w:w="2694"/>
      </w:tblGrid>
      <w:tr w:rsidR="00A24C61" w:rsidRPr="00A24C61" w:rsidTr="00A24C61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Партия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СМИ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Соцсети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ТВ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Повестка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Формула расчета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99,87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90,00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51,70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(99,87+100,00+90,00+51,70)/4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37,44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27,11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39,59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41,70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(37,44+27,11+39,59+41,70)/4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34,34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18,75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35,84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46,70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(34,34+18,75+35,84+46,70)/4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СРЗП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26,94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14,90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34,82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30,00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(26,94+14,90+34,82+30,00)/4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lastRenderedPageBreak/>
              <w:t>Новые люди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18,19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6,21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24,84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30,00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(18,19+6,21+24,84+30,00)/4</w:t>
            </w:r>
          </w:p>
        </w:tc>
      </w:tr>
    </w:tbl>
    <w:p w:rsidR="00A24C61" w:rsidRPr="00A24C61" w:rsidRDefault="00A24C61" w:rsidP="00A24C6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ИТОГОВЫЙ ИНТЕГРАЛЬНЫЙ РЕЙТИНГ (11–17 мая 2026)</w:t>
      </w:r>
    </w:p>
    <w:tbl>
      <w:tblPr>
        <w:tblW w:w="9051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959"/>
        <w:gridCol w:w="2848"/>
        <w:gridCol w:w="1842"/>
        <w:gridCol w:w="3402"/>
      </w:tblGrid>
      <w:tr w:rsidR="00A24C61" w:rsidRPr="00A24C61" w:rsidTr="00A24C61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Место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Партия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Интегральный балл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Динамика к 8-й неделе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1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Партия «Единая Россия»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85,39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−3,34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2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Коммунистическая партия Российской Федерации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36,46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+8,43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3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Либерально-демократическая партия России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33.91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+6,50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4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Партия «Справедливая Россия — За правду»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26,67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+4,18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5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Партия «Новые люди»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19,81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+1,16</w:t>
            </w:r>
          </w:p>
        </w:tc>
      </w:tr>
    </w:tbl>
    <w:p w:rsidR="00A24C61" w:rsidRPr="00A24C61" w:rsidRDefault="00A24C61" w:rsidP="00A24C61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pict>
          <v:rect id="_x0000_i1033" style="width:0;height:.7pt" o:hralign="center" o:hrstd="t" o:hr="t" fillcolor="#a0a0a0" stroked="f"/>
        </w:pict>
      </w:r>
    </w:p>
    <w:p w:rsidR="00A24C61" w:rsidRPr="00A24C61" w:rsidRDefault="00A24C61" w:rsidP="00A24C61">
      <w:pPr>
        <w:shd w:val="clear" w:color="auto" w:fill="FFFFFF"/>
        <w:spacing w:after="0" w:line="421" w:lineRule="atLeast"/>
        <w:textAlignment w:val="baseline"/>
        <w:outlineLvl w:val="2"/>
        <w:rPr>
          <w:rFonts w:ascii="Arial" w:eastAsia="Times New Roman" w:hAnsi="Arial" w:cs="Arial"/>
          <w:color w:val="333333"/>
          <w:sz w:val="33"/>
          <w:szCs w:val="33"/>
          <w:lang w:eastAsia="ru-RU"/>
        </w:rPr>
      </w:pPr>
      <w:r w:rsidRPr="00A24C61">
        <w:rPr>
          <w:rFonts w:ascii="Arial" w:eastAsia="Times New Roman" w:hAnsi="Arial" w:cs="Arial"/>
          <w:color w:val="333333"/>
          <w:sz w:val="33"/>
          <w:szCs w:val="33"/>
          <w:lang w:eastAsia="ru-RU"/>
        </w:rPr>
        <w:t>VI. ИТОГОВЫЕ ВЫВОДЫ И ОЦЕНКА ДИНАМИКИ ЗА ДЕВЯТЬ НЕДЕЛЬ</w:t>
      </w:r>
    </w:p>
    <w:p w:rsidR="00A24C61" w:rsidRPr="00A24C61" w:rsidRDefault="00A24C61" w:rsidP="00A24C6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СВОДНАЯ ДИНАМИКА ДЕВЯТИ НЕДЕЛЬ МОНИТОРИНГА</w:t>
      </w:r>
    </w:p>
    <w:tbl>
      <w:tblPr>
        <w:tblW w:w="9051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41"/>
        <w:gridCol w:w="628"/>
        <w:gridCol w:w="628"/>
        <w:gridCol w:w="628"/>
        <w:gridCol w:w="629"/>
        <w:gridCol w:w="629"/>
        <w:gridCol w:w="629"/>
        <w:gridCol w:w="629"/>
        <w:gridCol w:w="629"/>
        <w:gridCol w:w="896"/>
        <w:gridCol w:w="1985"/>
      </w:tblGrid>
      <w:tr w:rsidR="00A24C61" w:rsidRPr="00A24C61" w:rsidTr="00A24C61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Партия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1-я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2-я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3-я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4-я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5-я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6-я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7-я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8-я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9-я (11-17 мая)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caps/>
                <w:color w:val="333333"/>
                <w:sz w:val="19"/>
                <w:szCs w:val="19"/>
                <w:lang w:eastAsia="ru-RU"/>
              </w:rPr>
              <w:t>Тренд (2+ месяца)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ЕР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81,7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87,5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88,7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87,1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80,5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78,8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92,5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88,7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85,4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Институциональная гегемония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49,6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45,8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30,7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34,7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30,8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38,3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38,9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28,0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36,5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Уверенное второе место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44,3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47,2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49,2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55,4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48,5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44,8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27,4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33,9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 xml:space="preserve">Высокая </w:t>
            </w:r>
            <w:proofErr w:type="spellStart"/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волатильность</w:t>
            </w:r>
            <w:proofErr w:type="spellEnd"/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СРЗП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30,2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33,3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24,3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24,7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22,2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31,2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22,5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26,7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proofErr w:type="spellStart"/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Застревание</w:t>
            </w:r>
            <w:proofErr w:type="spellEnd"/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 xml:space="preserve"> в нише</w:t>
            </w:r>
          </w:p>
        </w:tc>
      </w:tr>
      <w:tr w:rsidR="00A24C61" w:rsidRPr="00A24C61" w:rsidTr="00A24C6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НЛ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29,3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23,9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22,9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17,7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18,7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b/>
                <w:bCs/>
                <w:sz w:val="19"/>
                <w:lang w:eastAsia="ru-RU"/>
              </w:rPr>
              <w:t>19,8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A24C61" w:rsidRPr="00A24C61" w:rsidRDefault="00A24C61" w:rsidP="00A24C61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A24C61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Системный кризис доставки</w:t>
            </w:r>
          </w:p>
        </w:tc>
      </w:tr>
    </w:tbl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ГЛАВНЫЕ ТЕНДЕНЦИИ (ИТОГИ 9 НЕДЕЛЬ):</w:t>
      </w:r>
    </w:p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1. «Единая Россия»: Возврат к рабочей норме</w:t>
      </w:r>
      <w:proofErr w:type="gram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br/>
        <w:t>П</w:t>
      </w:r>
      <w:proofErr w:type="gram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осле пиковых значений майских праздников интегральный рейтинг ЕР плавно опускается к базовому коридору (85 баллов). Партия потеряла 10 баллов на ТВ из-за активности других партий на «России 24» и немного просела в повестке. Тем не менее, запас прочности в СМИ и социальных сетях (абсолютные 100 баллов) делает лидерство партии непоколебимым. Праймериз остаются главным инструментом удержания инициативы в регионах.</w:t>
      </w:r>
    </w:p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2. КПРФ: Комплексное восстановление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br/>
        <w:t>Главный итог 9-й недели — К</w:t>
      </w:r>
      <w:proofErr w:type="gram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ПРФ пр</w:t>
      </w:r>
      <w:proofErr w:type="gram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одемонстрировала уверенный системный рост (+8,43 балла) и закрепилась на втором месте. В отличие от прошлых недель, рост обеспечен не только повесткой (Пионерия, Народный кандидат), но и </w:t>
      </w: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 xml:space="preserve">прорывом </w:t>
      </w:r>
      <w:proofErr w:type="spellStart"/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коммунистичсекой</w:t>
      </w:r>
      <w:proofErr w:type="spellEnd"/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 xml:space="preserve"> повестки на ТВ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, где партия получила 100% нейтрально-позитивного освещения. В 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соцсетях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 КПРФ доказала, что ее 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контент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 вызывает живой отклик, генерируя в два раза больше вовлеченности, чем у ЛДПР.</w:t>
      </w:r>
    </w:p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 xml:space="preserve">3. ЛДПР: Третье место с </w:t>
      </w:r>
      <w:proofErr w:type="spellStart"/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репутационными</w:t>
      </w:r>
      <w:proofErr w:type="spellEnd"/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 xml:space="preserve"> рисками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br/>
        <w:t xml:space="preserve">Партия отыграла часть падения прошлой недели (+6,50 балла), но осталась на третьей строчке. Анализ 9 недель показывает, что без крупных исторических дат (таких как юбилей Жириновского) ЛДПР тяжело конкурировать за 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lastRenderedPageBreak/>
        <w:t xml:space="preserve">второе место. Высокая активность в повестке (национализация ЖКХ) нивелируется провалами в </w:t>
      </w:r>
      <w:proofErr w:type="spellStart"/>
      <w:proofErr w:type="gram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медиа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: на</w:t>
      </w:r>
      <w:proofErr w:type="gram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 этой неделе партия получила рекордный негатив в СМИ и жесткий 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антипиар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 на ТВ (дело 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Абельцева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).</w:t>
      </w:r>
    </w:p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4. СРЗП: Рост без прорыва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br/>
        <w:t xml:space="preserve">Партия показала рост во всех четырех контурах, но так и не смогла вырваться из своего традиционного коридора. Внутрипартийные скандалы (Псков) перебивают содержательную повестку. На ТВ партия получает много времени, но мало 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инфоповодов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, а в 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соцсетях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 гигантское количество постов по-прежнему не конвертируется во внимание живой аудитории.</w:t>
      </w:r>
    </w:p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 xml:space="preserve">5. «Новые люди»: </w:t>
      </w:r>
      <w:proofErr w:type="gramStart"/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Хроническое</w:t>
      </w:r>
      <w:proofErr w:type="gramEnd"/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 xml:space="preserve"> </w:t>
      </w:r>
      <w:proofErr w:type="spellStart"/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аутсайдерство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br/>
        <w:t xml:space="preserve">Партия прочно закрепилась на последнем месте. Анализ более чем двух месяцев кампании показывает, что «Новые люди» полностью зависят </w:t>
      </w:r>
      <w:proofErr w:type="gram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от</w:t>
      </w:r>
      <w:proofErr w:type="gram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 случайных вирусных </w:t>
      </w:r>
      <w:proofErr w:type="spell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инфоповодов</w:t>
      </w:r>
      <w:proofErr w:type="spell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. У них нет разветвленной региональной сетки для генерации новостей, а </w:t>
      </w:r>
      <w:proofErr w:type="spellStart"/>
      <w:proofErr w:type="gramStart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ТВ-каналы</w:t>
      </w:r>
      <w:proofErr w:type="spellEnd"/>
      <w:proofErr w:type="gramEnd"/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 xml:space="preserve"> (особенно «Россия 24») регулярно подвергают партию информационному бойкоту. Точечные инициативы (налоговый вычет на свадьбу, ЕГЭ) не способны перебить массивную социальную и патриотическую повестку конкурентов.</w:t>
      </w:r>
    </w:p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i/>
          <w:iCs/>
          <w:color w:val="333333"/>
          <w:sz w:val="19"/>
          <w:u w:val="single"/>
          <w:lang w:eastAsia="ru-RU"/>
        </w:rPr>
        <w:t>Подготовили:</w:t>
      </w:r>
    </w:p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color w:val="333333"/>
          <w:sz w:val="19"/>
          <w:lang w:eastAsia="ru-RU"/>
        </w:rPr>
        <w:t>С.П. Обухов</w:t>
      </w: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, доктор политических наук,</w:t>
      </w:r>
    </w:p>
    <w:p w:rsidR="00A24C61" w:rsidRPr="00A24C61" w:rsidRDefault="00A24C61" w:rsidP="00A24C61">
      <w:pPr>
        <w:shd w:val="clear" w:color="auto" w:fill="FFFFFF"/>
        <w:spacing w:after="272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И.М. Куприянова, А.М. Михальчук,</w:t>
      </w:r>
    </w:p>
    <w:p w:rsidR="00A24C61" w:rsidRPr="00A24C61" w:rsidRDefault="00A24C61" w:rsidP="00A24C61">
      <w:pPr>
        <w:shd w:val="clear" w:color="auto" w:fill="FFFFFF"/>
        <w:spacing w:after="272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С.С. Крылов, А.В. Червонцев</w:t>
      </w:r>
    </w:p>
    <w:p w:rsidR="00A24C61" w:rsidRPr="00A24C61" w:rsidRDefault="00A24C61" w:rsidP="00A24C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b/>
          <w:bCs/>
          <w:i/>
          <w:iCs/>
          <w:color w:val="333333"/>
          <w:sz w:val="19"/>
          <w:u w:val="single"/>
          <w:lang w:eastAsia="ru-RU"/>
        </w:rPr>
        <w:t>Отв. за выпуск:</w:t>
      </w:r>
    </w:p>
    <w:p w:rsidR="00A24C61" w:rsidRPr="00A24C61" w:rsidRDefault="00A24C61" w:rsidP="00A24C6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19"/>
          <w:szCs w:val="19"/>
          <w:lang w:eastAsia="ru-RU"/>
        </w:rPr>
      </w:pPr>
      <w:r w:rsidRPr="00A24C61">
        <w:rPr>
          <w:rFonts w:ascii="inherit" w:eastAsia="Times New Roman" w:hAnsi="inherit" w:cs="Arial"/>
          <w:color w:val="333333"/>
          <w:sz w:val="19"/>
          <w:szCs w:val="19"/>
          <w:lang w:eastAsia="ru-RU"/>
        </w:rPr>
        <w:t>С.П. Обухов, доктор политических наук</w:t>
      </w:r>
    </w:p>
    <w:p w:rsidR="009F1C02" w:rsidRDefault="009F1C02"/>
    <w:sectPr w:rsidR="009F1C02" w:rsidSect="00A2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D4066"/>
    <w:multiLevelType w:val="multilevel"/>
    <w:tmpl w:val="A5F0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93669F"/>
    <w:multiLevelType w:val="multilevel"/>
    <w:tmpl w:val="5D1E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0C5B1D"/>
    <w:multiLevelType w:val="multilevel"/>
    <w:tmpl w:val="4840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FF0E51"/>
    <w:multiLevelType w:val="multilevel"/>
    <w:tmpl w:val="D452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FCA4308"/>
    <w:multiLevelType w:val="multilevel"/>
    <w:tmpl w:val="73DE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4667226"/>
    <w:multiLevelType w:val="multilevel"/>
    <w:tmpl w:val="DAD2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F9161E9"/>
    <w:multiLevelType w:val="multilevel"/>
    <w:tmpl w:val="CD5C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0ED72C3"/>
    <w:multiLevelType w:val="multilevel"/>
    <w:tmpl w:val="F46A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4C61"/>
    <w:rsid w:val="009F1C02"/>
    <w:rsid w:val="00A24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C02"/>
  </w:style>
  <w:style w:type="paragraph" w:styleId="1">
    <w:name w:val="heading 1"/>
    <w:basedOn w:val="a"/>
    <w:link w:val="10"/>
    <w:uiPriority w:val="9"/>
    <w:qFormat/>
    <w:rsid w:val="00A24C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24C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24C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4C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4C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24C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uthor">
    <w:name w:val="author"/>
    <w:basedOn w:val="a0"/>
    <w:rsid w:val="00A24C61"/>
  </w:style>
  <w:style w:type="character" w:styleId="a3">
    <w:name w:val="Hyperlink"/>
    <w:basedOn w:val="a0"/>
    <w:uiPriority w:val="99"/>
    <w:semiHidden/>
    <w:unhideWhenUsed/>
    <w:rsid w:val="00A24C6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4C61"/>
    <w:rPr>
      <w:color w:val="800080"/>
      <w:u w:val="single"/>
    </w:rPr>
  </w:style>
  <w:style w:type="character" w:customStyle="1" w:styleId="posted-on">
    <w:name w:val="posted-on"/>
    <w:basedOn w:val="a0"/>
    <w:rsid w:val="00A24C61"/>
  </w:style>
  <w:style w:type="paragraph" w:customStyle="1" w:styleId="wp-block-paragraph">
    <w:name w:val="wp-block-paragraph"/>
    <w:basedOn w:val="a"/>
    <w:rsid w:val="00A24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4C61"/>
    <w:rPr>
      <w:b/>
      <w:bCs/>
    </w:rPr>
  </w:style>
  <w:style w:type="character" w:styleId="a6">
    <w:name w:val="Emphasis"/>
    <w:basedOn w:val="a0"/>
    <w:uiPriority w:val="20"/>
    <w:qFormat/>
    <w:rsid w:val="00A24C6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24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4C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4760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cipkr.ru/wp-content/uploads/2026/03/photo_rejtingi-itog-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2874</Words>
  <Characters>16382</Characters>
  <Application>Microsoft Office Word</Application>
  <DocSecurity>0</DocSecurity>
  <Lines>136</Lines>
  <Paragraphs>38</Paragraphs>
  <ScaleCrop>false</ScaleCrop>
  <Company/>
  <LinksUpToDate>false</LinksUpToDate>
  <CharactersWithSpaces>19218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2026-05-23T11:47:00Z</dcterms:created>
  <dcterms:modified xsi:type="dcterms:W3CDTF">2026-05-23T11:55:00Z</dcterms:modified>
</cp:coreProperties>
</file>