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6084570" cy="217614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6151245" cy="410273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center"/>
        <w:rPr>
          <w:rFonts w:ascii="Gotham Pro Black" w:hAnsi="Gotham Pro Black" w:cs="Gotham Pro Black"/>
          <w:sz w:val="40"/>
          <w:szCs w:val="28"/>
        </w:rPr>
      </w:pPr>
      <w:r>
        <w:rPr>
          <w:rFonts w:cs="Gotham Pro Black" w:ascii="Gotham Pro Black" w:hAnsi="Gotham Pro Black"/>
          <w:b/>
          <w:bCs/>
          <w:sz w:val="40"/>
          <w:szCs w:val="28"/>
        </w:rPr>
        <w:t>Мониторинг инцидентов ЖКХ в России и реакция отделений КПРФ</w:t>
      </w:r>
    </w:p>
    <w:p>
      <w:pPr>
        <w:pStyle w:val="Normal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АНАЛИТИЧЕСКАЯ ЗАПИСКА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firstLine="709"/>
        <w:jc w:val="right"/>
        <w:rPr>
          <w:rFonts w:ascii="Gotham Pro Black" w:hAnsi="Gotham Pro Black" w:cs="Gotham Pro Black"/>
          <w:sz w:val="32"/>
          <w:szCs w:val="32"/>
        </w:rPr>
      </w:pPr>
      <w:r>
        <w:rPr>
          <w:rFonts w:cs="Gotham Pro Black" w:ascii="Gotham Pro Black" w:hAnsi="Gotham Pro Black"/>
          <w:sz w:val="32"/>
          <w:szCs w:val="32"/>
        </w:rPr>
        <w:t>Период: 17 – 23 апреля 2026 г.</w:t>
      </w:r>
    </w:p>
    <w:p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cs="Times New Roman" w:ascii="Times New Roman" w:hAnsi="Times New Roman"/>
          <w:color w:val="auto"/>
        </w:rPr>
        <w:t xml:space="preserve">ЦИПКР </w:t>
      </w:r>
      <w:r>
        <w:rPr>
          <w:rFonts w:cs="Times New Roman" w:ascii="Times New Roman" w:hAnsi="Times New Roman"/>
          <w:i/>
          <w:iCs/>
          <w:color w:val="auto"/>
        </w:rPr>
        <w:t xml:space="preserve">по данным «Мониторинг инцидентов ЖКХ в России» от «Крибрум» </w:t>
      </w:r>
      <w:r>
        <w:rPr>
          <w:rFonts w:cs="Times New Roman" w:ascii="Times New Roman" w:hAnsi="Times New Roman"/>
          <w:color w:val="auto"/>
        </w:rPr>
        <w:t>проанализировал динамику эксцессов в системе ЖКХ, о которых сообщалось в соцмедиа, и партийно-политическую активность по этому вопросу. Это четвертый мониторинг и охватывает период с 17 по 23 апреля 2026 года.</w:t>
      </w:r>
    </w:p>
    <w:p>
      <w:pPr>
        <w:pStyle w:val="1"/>
        <w:spacing w:before="0" w:after="0"/>
        <w:ind w:firstLine="709"/>
        <w:jc w:val="center"/>
        <w:rPr>
          <w:rFonts w:ascii="Gotham Pro Black" w:hAnsi="Gotham Pro Black" w:cs="Gotham Pro Black"/>
        </w:rPr>
      </w:pPr>
      <w:r>
        <w:rPr>
          <w:rFonts w:eastAsia="Times New Roman" w:cs="Gotham Pro Black" w:ascii="Gotham Pro Black" w:hAnsi="Gotham Pro Black"/>
        </w:rPr>
        <w:t>I. Резюме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17–23 апреля 2026 года демонстрирует </w:t>
      </w:r>
      <w:r>
        <w:rPr>
          <w:rStyle w:val="Strong"/>
          <w:sz w:val="28"/>
          <w:szCs w:val="28"/>
        </w:rPr>
        <w:t>смену тематических приоритетов</w:t>
      </w:r>
      <w:r>
        <w:rPr>
          <w:sz w:val="28"/>
          <w:szCs w:val="28"/>
        </w:rPr>
        <w:t xml:space="preserve"> в коммунальной повестке: на фоне завершения отопительного сезона резко обострились проблемы </w:t>
      </w:r>
      <w:r>
        <w:rPr>
          <w:rStyle w:val="Strong"/>
          <w:sz w:val="28"/>
          <w:szCs w:val="28"/>
        </w:rPr>
        <w:t>раннего отключения тепла при возвратных заморозках</w:t>
      </w:r>
      <w:r>
        <w:rPr>
          <w:sz w:val="28"/>
          <w:szCs w:val="28"/>
        </w:rPr>
        <w:t xml:space="preserve"> и продолжился рост числа </w:t>
      </w:r>
      <w:r>
        <w:rPr>
          <w:rStyle w:val="Strong"/>
          <w:sz w:val="28"/>
          <w:szCs w:val="28"/>
        </w:rPr>
        <w:t>лифтовых происшествий с пострадавшими</w:t>
      </w:r>
      <w:r>
        <w:rPr>
          <w:sz w:val="28"/>
          <w:szCs w:val="28"/>
        </w:rPr>
        <w:t>. Одновременно фиксируется массив весенних аварий водоснабжения, связанных с износом инфраструктуры советской постройки.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Ключевые изменения по сравнению с неделей 10–16 апреля: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Новый лидер рейтинга:</w:t>
      </w:r>
      <w:r>
        <w:rPr>
          <w:sz w:val="28"/>
          <w:szCs w:val="28"/>
        </w:rPr>
        <w:t xml:space="preserve"> Сахалинская область (индекс 18,8) сменила Белгородскую (18,5 → 7,9) за счет резонансного падения лифта в ЖК «Уюн» и серии плановых отключений отопления.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Воронежская область — резкий рост:</w:t>
      </w:r>
      <w:r>
        <w:rPr>
          <w:sz w:val="28"/>
          <w:szCs w:val="28"/>
        </w:rPr>
        <w:t xml:space="preserve"> индекс вырос с 6,7 до 15,7 (в 2,3 раза) на фоне массовых жалоб на </w:t>
      </w:r>
      <w:r>
        <w:rPr>
          <w:rStyle w:val="Strong"/>
          <w:sz w:val="28"/>
          <w:szCs w:val="28"/>
        </w:rPr>
        <w:t>отключение отопления при снеге и заморозках</w:t>
      </w:r>
      <w:r>
        <w:rPr>
          <w:sz w:val="28"/>
          <w:szCs w:val="28"/>
        </w:rPr>
        <w:t>, а также конфликтов между жителями, УК и ресурсо-снабжающими организациями по поводу начисления платы за несуществующее тепло.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Ярославская область возвращается в топ:</w:t>
      </w:r>
      <w:r>
        <w:rPr>
          <w:sz w:val="28"/>
          <w:szCs w:val="28"/>
        </w:rPr>
        <w:t xml:space="preserve"> индекс вырос с 6,4 до 14,3 (в 2,2 раза) — триггером стала авария в Дзержинском районе, где жители вместо обещанных «испытаний на максимальную температуру» получили полное отключение отопления и ГВС при минусовой температуре.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Республика Коми — новый очаг:</w:t>
      </w:r>
      <w:r>
        <w:rPr>
          <w:sz w:val="28"/>
          <w:szCs w:val="28"/>
        </w:rPr>
        <w:t xml:space="preserve"> индекс 14,9 (третье место) — причина: отключение тепла и ГВС у нескольких тысяч человек из-за долга муниципального предприятия перед поставщиком газа при продолжающихся начислениях жителям в полном объеме.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«Лифтовая тема» усиливается:</w:t>
      </w:r>
      <w:r>
        <w:rPr>
          <w:sz w:val="28"/>
          <w:szCs w:val="28"/>
        </w:rPr>
        <w:t xml:space="preserve"> помимо падения лифта на Сахалине (ЖК «Уюн») </w:t>
      </w:r>
      <w:r>
        <w:rPr>
          <w:sz w:val="28"/>
          <w:szCs w:val="28"/>
          <w:lang w:val="ru-RU"/>
        </w:rPr>
        <w:t xml:space="preserve">также </w:t>
      </w:r>
      <w:r>
        <w:rPr>
          <w:sz w:val="28"/>
          <w:szCs w:val="28"/>
        </w:rPr>
        <w:t xml:space="preserve">зафиксированы: падение грузового лифта в Новороссийске (без пострадавших, но с массовыми жалобами на УК), травма рабочего при падении грузового лифта в ТЦ «Европа» (Татарск, Новосибирская обл.), </w:t>
      </w:r>
      <w:r>
        <w:rPr>
          <w:rStyle w:val="Strong"/>
          <w:sz w:val="28"/>
          <w:szCs w:val="28"/>
        </w:rPr>
        <w:t>гибель рабочего</w:t>
      </w:r>
      <w:r>
        <w:rPr>
          <w:sz w:val="28"/>
          <w:szCs w:val="28"/>
        </w:rPr>
        <w:t xml:space="preserve"> на заводе «Горизонт» в Ростове-на-Дону (придавлен грузовым лифтом), неработающ</w:t>
      </w:r>
      <w:r>
        <w:rPr>
          <w:sz w:val="28"/>
          <w:szCs w:val="28"/>
        </w:rPr>
        <w:t>ий в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чение года</w:t>
      </w:r>
      <w:r>
        <w:rPr>
          <w:sz w:val="28"/>
          <w:szCs w:val="28"/>
        </w:rPr>
        <w:t xml:space="preserve"> лифт в больнице Лабытнанги (ЯНАО) с переноской больных на носилках по лестницам.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«Тарифная тема» получает новое измерение:</w:t>
      </w:r>
      <w:r>
        <w:rPr>
          <w:sz w:val="28"/>
          <w:szCs w:val="28"/>
        </w:rPr>
        <w:t xml:space="preserve"> зафиксировано </w:t>
      </w:r>
      <w:r>
        <w:rPr>
          <w:rStyle w:val="Strong"/>
          <w:sz w:val="28"/>
          <w:szCs w:val="28"/>
        </w:rPr>
        <w:t>прямое обращение к Президенту РФ</w:t>
      </w:r>
      <w:r>
        <w:rPr>
          <w:sz w:val="28"/>
          <w:szCs w:val="28"/>
        </w:rPr>
        <w:t xml:space="preserve"> жителя Владимира с требованием федерального вмешательства в ситуацию с ПАО «Т Плюс» (рост тарифов на 250% с 2021 года при катастрофическом ухудшении качества услуг и серии крупных аварий без установления виновных).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Политизация отключения отопления:</w:t>
      </w:r>
      <w:r>
        <w:rPr>
          <w:sz w:val="28"/>
          <w:szCs w:val="28"/>
        </w:rPr>
        <w:t xml:space="preserve"> Воронеж, Самара, Уфа, Саратовская область — массовые жалобы на отключение тепла при возвратных заморозках и снеге. Жители прямо обвиняют власти в игнорировании реальной погоды и следовании формальным срокам «по сезону».</w:t>
      </w:r>
    </w:p>
    <w:p>
      <w:pPr>
        <w:pStyle w:val="ListParagraph"/>
        <w:ind w:left="709" w:hanging="0"/>
        <w:jc w:val="both"/>
        <w:rPr>
          <w:rFonts w:ascii="Gotham Pro Black" w:hAnsi="Gotham Pro Black" w:cs="Gotham Pro Black"/>
          <w:b/>
          <w:b/>
          <w:bCs/>
          <w:sz w:val="28"/>
          <w:szCs w:val="28"/>
        </w:rPr>
      </w:pPr>
      <w:r>
        <w:rPr>
          <w:rFonts w:cs="Gotham Pro Black" w:ascii="Gotham Pro Black" w:hAnsi="Gotham Pro Black"/>
          <w:b/>
          <w:bCs/>
          <w:sz w:val="28"/>
          <w:szCs w:val="28"/>
        </w:rPr>
        <w:t>II. РЕЙТИНГ РЕГИОНОВ ПО ИНДЕКСУ АВАРИЙНОСТИ (В ДИНАМИКЕ)</w:t>
      </w:r>
    </w:p>
    <w:p>
      <w:pPr>
        <w:pStyle w:val="ListParagraph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Ниже представлено сопоставление двух отчетных периодов по топ-20 регионов текущей недели с указанием динамики индекса активности инцидентов ЖКХ в социальных сетях (на 100 тыс. населения).</w:t>
      </w:r>
    </w:p>
    <w:tbl>
      <w:tblPr>
        <w:tblStyle w:val="ac"/>
        <w:tblW w:w="9583" w:type="dxa"/>
        <w:jc w:val="left"/>
        <w:tblInd w:w="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22"/>
        <w:gridCol w:w="2227"/>
        <w:gridCol w:w="1410"/>
        <w:gridCol w:w="1411"/>
        <w:gridCol w:w="1726"/>
        <w:gridCol w:w="1986"/>
      </w:tblGrid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№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Регион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Индекс 10–16.04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Индекс 17–23.04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Динамика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Приоритет КПРФ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Сахалинская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9,2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18,8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+9,6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Segoe UI Symbol" w:ascii="Segoe UI Symbol" w:hAnsi="Segoe UI Symbol"/>
                <w:b/>
                <w:bCs/>
                <w:kern w:val="0"/>
                <w:sz w:val="24"/>
                <w:szCs w:val="24"/>
                <w:lang w:val="ru-RU" w:eastAsia="ru-RU" w:bidi="ar-SA"/>
              </w:rPr>
              <w:t>✓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ВЫСОКИЙ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Воронежская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6,7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15,7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+9,0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Segoe UI Symbol" w:ascii="Segoe UI Symbol" w:hAnsi="Segoe UI Symbol"/>
                <w:b/>
                <w:bCs/>
                <w:kern w:val="0"/>
                <w:sz w:val="24"/>
                <w:szCs w:val="24"/>
                <w:lang w:val="ru-RU" w:eastAsia="ru-RU" w:bidi="ar-SA"/>
              </w:rPr>
              <w:t>✓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ВЫСОКИЙ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Республика Коми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8,5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14,9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+6,4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Segoe UI Symbol" w:ascii="Segoe UI Symbol" w:hAnsi="Segoe UI Symbol"/>
                <w:b/>
                <w:bCs/>
                <w:kern w:val="0"/>
                <w:sz w:val="24"/>
                <w:szCs w:val="24"/>
                <w:lang w:val="ru-RU" w:eastAsia="ru-RU" w:bidi="ar-SA"/>
              </w:rPr>
              <w:t>✓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ВЫСОКИЙ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Ярославская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6,4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14,3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+7,9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Segoe UI Symbol" w:ascii="Segoe UI Symbol" w:hAnsi="Segoe UI Symbol"/>
                <w:b/>
                <w:bCs/>
                <w:kern w:val="0"/>
                <w:sz w:val="24"/>
                <w:szCs w:val="24"/>
                <w:lang w:val="ru-RU" w:eastAsia="ru-RU" w:bidi="ar-SA"/>
              </w:rPr>
              <w:t>✓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ВЫСОКИЙ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Республика Калмыкия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13,5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новый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! ТОЧКА РОСТА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Астраханская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12,7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новый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! ТОЧКА РОСТА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Мурманская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15,8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12,5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3,3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Segoe UI Symbol" w:ascii="Segoe UI Symbol" w:hAnsi="Segoe UI Symbol"/>
                <w:kern w:val="0"/>
                <w:sz w:val="24"/>
                <w:szCs w:val="24"/>
                <w:lang w:val="ru-RU" w:eastAsia="ru-RU" w:bidi="ar-SA"/>
              </w:rPr>
              <w:t>✓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СРЕДНИЙ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Самарская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6,6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11,3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+4,7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Segoe UI Symbol" w:ascii="Segoe UI Symbol" w:hAnsi="Segoe UI Symbol"/>
                <w:b/>
                <w:bCs/>
                <w:kern w:val="0"/>
                <w:sz w:val="24"/>
                <w:szCs w:val="24"/>
                <w:lang w:val="ru-RU" w:eastAsia="ru-RU" w:bidi="ar-SA"/>
              </w:rPr>
              <w:t>✓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ВЫСОКИЙ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Костромская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10,4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новый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Карелия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10,1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9,7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0,4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Segoe UI Symbol" w:ascii="Segoe UI Symbol" w:hAnsi="Segoe UI Symbol"/>
                <w:kern w:val="0"/>
                <w:sz w:val="24"/>
                <w:szCs w:val="24"/>
                <w:lang w:val="ru-RU" w:eastAsia="ru-RU" w:bidi="ar-SA"/>
              </w:rPr>
              <w:t>✓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СРЕДНИЙ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ЛНР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9,5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новый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! ТОЧКА РОСТА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Белгородская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18,5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7,9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10,6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—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(военный фактор)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Ульяновская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7,8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7,8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→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Архангельская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14,1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7,8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6,3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ЯНАО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7,6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новый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! ТОЧКА РОСТА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Иркутская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6,9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новый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Рязанская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7,7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6,6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Пермский край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6,3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новый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Segoe UI Symbol" w:ascii="Segoe UI Symbol" w:hAnsi="Segoe UI Symbol"/>
                <w:kern w:val="0"/>
                <w:sz w:val="24"/>
                <w:szCs w:val="24"/>
                <w:lang w:val="ru-RU" w:eastAsia="ru-RU" w:bidi="ar-SA"/>
              </w:rPr>
              <w:t>✓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СРЕДНИЙ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Курская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6,2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новый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</w:tr>
      <w:tr>
        <w:trPr/>
        <w:tc>
          <w:tcPr>
            <w:tcW w:w="82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2227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Ивановская область</w:t>
            </w:r>
          </w:p>
        </w:tc>
        <w:tc>
          <w:tcPr>
            <w:tcW w:w="14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  <w:tc>
          <w:tcPr>
            <w:tcW w:w="141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6,2</w:t>
            </w:r>
          </w:p>
        </w:tc>
        <w:tc>
          <w:tcPr>
            <w:tcW w:w="172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новый</w:t>
            </w:r>
          </w:p>
        </w:tc>
        <w:tc>
          <w:tcPr>
            <w:tcW w:w="198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</w:tr>
    </w:tbl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Примечание:</w:t>
      </w:r>
      <w:r>
        <w:rPr>
          <w:rFonts w:cs="Times New Roman" w:ascii="Times New Roman" w:hAnsi="Times New Roman"/>
          <w:sz w:val="24"/>
          <w:szCs w:val="24"/>
        </w:rPr>
        <w:t xml:space="preserve"> Москва (индекс 3,6, 429 упоминаний) и Санкт-Петербург (индекс 6,0, 311 упоминаний) сохраняют высокие абсолютные показатели при умеренных нормированных индексах.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Gotham Pro Black" w:hAnsi="Gotham Pro Black" w:cs="Gotham Pro Black"/>
          <w:b/>
          <w:b/>
          <w:bCs/>
          <w:sz w:val="28"/>
          <w:szCs w:val="28"/>
        </w:rPr>
      </w:pPr>
      <w:r>
        <w:rPr>
          <w:rFonts w:cs="Gotham Pro Black" w:ascii="Gotham Pro Black" w:hAnsi="Gotham Pro Black"/>
          <w:b/>
          <w:bCs/>
          <w:sz w:val="28"/>
          <w:szCs w:val="28"/>
        </w:rPr>
        <w:t>III. КЛЮЧЕВЫЕ ИНЦИДЕНТЫ ПО ТЕМАТИЧЕСКИМ БЛОКАМ</w:t>
      </w:r>
    </w:p>
    <w:p>
      <w:pPr>
        <w:pStyle w:val="ListParagraph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3.1. Отключение отопления при возвратных заморозках — политизированная тема недели</w:t>
      </w:r>
    </w:p>
    <w:p>
      <w:pPr>
        <w:pStyle w:val="ListParagraph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Воронежская область (индекс 15,7 — второе место):</w:t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22 апреля в Воронеже начали подавать тепло в дома после жалоб жителей, но </w:t>
      </w:r>
      <w:r>
        <w:rPr>
          <w:rFonts w:cs="Times New Roman" w:ascii="Times New Roman" w:hAnsi="Times New Roman"/>
          <w:b/>
          <w:bCs/>
          <w:sz w:val="28"/>
          <w:szCs w:val="28"/>
        </w:rPr>
        <w:t>фактически тепло поступило не во все квартиры</w:t>
      </w:r>
      <w:r>
        <w:rPr>
          <w:rFonts w:cs="Times New Roman" w:ascii="Times New Roman" w:hAnsi="Times New Roman"/>
          <w:sz w:val="28"/>
          <w:szCs w:val="28"/>
        </w:rPr>
        <w:t>. Жители сообщают: «У некоторых оно (тепло) уже есть. А у большинства его нет. А платить за него мы уже начали с сегодняшнего дня».</w:t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Дом на ул. Воро</w:t>
      </w:r>
      <w:r>
        <w:rPr>
          <w:rFonts w:cs="Times New Roman" w:ascii="Times New Roman" w:hAnsi="Times New Roman"/>
          <w:sz w:val="28"/>
          <w:szCs w:val="28"/>
        </w:rPr>
        <w:t>ш</w:t>
      </w:r>
      <w:r>
        <w:rPr>
          <w:rFonts w:cs="Times New Roman" w:ascii="Times New Roman" w:hAnsi="Times New Roman"/>
          <w:sz w:val="28"/>
          <w:szCs w:val="28"/>
        </w:rPr>
        <w:t xml:space="preserve">илова, 26: </w:t>
      </w:r>
      <w:r>
        <w:rPr>
          <w:rFonts w:cs="Times New Roman" w:ascii="Times New Roman" w:hAnsi="Times New Roman"/>
          <w:b/>
          <w:bCs/>
          <w:sz w:val="28"/>
          <w:szCs w:val="28"/>
        </w:rPr>
        <w:t>без отопления с 2 апреля</w:t>
      </w:r>
      <w:r>
        <w:rPr>
          <w:rFonts w:cs="Times New Roman" w:ascii="Times New Roman" w:hAnsi="Times New Roman"/>
          <w:sz w:val="28"/>
          <w:szCs w:val="28"/>
        </w:rPr>
        <w:t xml:space="preserve">. УК ссылается на РИР Энерго, РИР Энерго заявляет, что УК исключила дома из списка на подачу отопления. УК отрицает. ГЖИ отказывается помочь, отсылая в управу, управа — обратно в ГЖИ. 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Классический пример «бюрократического пинг-понга»</w:t>
      </w:r>
      <w:r>
        <w:rPr>
          <w:rFonts w:cs="Times New Roman" w:ascii="Times New Roman" w:hAnsi="Times New Roman"/>
          <w:i/>
          <w:iCs/>
          <w:sz w:val="28"/>
          <w:szCs w:val="28"/>
        </w:rPr>
        <w:t>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Ярославская область (индекс 14,3):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Дзержинский район, Ярославль: 20 апреля ТГК-2 анонсировала </w:t>
      </w:r>
      <w:r>
        <w:rPr>
          <w:rFonts w:cs="Times New Roman" w:ascii="Times New Roman" w:hAnsi="Times New Roman"/>
          <w:b/>
          <w:bCs/>
          <w:sz w:val="28"/>
          <w:szCs w:val="28"/>
        </w:rPr>
        <w:t>температурные испытания трубопроводов на максимальную температуру</w:t>
      </w:r>
      <w:r>
        <w:rPr>
          <w:rFonts w:cs="Times New Roman" w:ascii="Times New Roman" w:hAnsi="Times New Roman"/>
          <w:sz w:val="28"/>
          <w:szCs w:val="28"/>
        </w:rPr>
        <w:t xml:space="preserve"> (до 115 °C). Жителей предупредили о «раскаленных батареях». Вместо этого с 14:00 20 апреля полностью отключили отопление и ГВС при температуре </w:t>
      </w:r>
      <w:r>
        <w:rPr>
          <w:rFonts w:cs="Times New Roman" w:ascii="Times New Roman" w:hAnsi="Times New Roman"/>
          <w:b/>
          <w:bCs/>
          <w:sz w:val="28"/>
          <w:szCs w:val="28"/>
        </w:rPr>
        <w:t>минус 1 °C</w:t>
      </w:r>
      <w:r>
        <w:rPr>
          <w:rFonts w:cs="Times New Roman" w:ascii="Times New Roman" w:hAnsi="Times New Roman"/>
          <w:sz w:val="28"/>
          <w:szCs w:val="28"/>
        </w:rPr>
        <w:t xml:space="preserve">. Жители: «Замерзайте, на улице минус 1. </w:t>
      </w:r>
      <w:r>
        <w:rPr>
          <w:rFonts w:cs="Times New Roman" w:ascii="Times New Roman" w:hAnsi="Times New Roman"/>
          <w:sz w:val="28"/>
          <w:szCs w:val="28"/>
        </w:rPr>
        <w:t>Д</w:t>
      </w:r>
      <w:r>
        <w:rPr>
          <w:rFonts w:cs="Times New Roman" w:ascii="Times New Roman" w:hAnsi="Times New Roman"/>
          <w:sz w:val="28"/>
          <w:szCs w:val="28"/>
        </w:rPr>
        <w:t>убак, информацию не могут правильно донести».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Самарская область (индекс 11,3):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21 апреля в Самаре шел снег, холодно. Жители: «Дома тоже холодно и сыро. Принимайте побыстрее решение и направляйте документы в Т+. Ну правда, невозможно уже».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Республика Башкортостан: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Уфа: отключили отопление в домах и детских садах при </w:t>
      </w:r>
      <w:r>
        <w:rPr>
          <w:rFonts w:cs="Times New Roman" w:ascii="Times New Roman" w:hAnsi="Times New Roman"/>
          <w:b/>
          <w:bCs/>
          <w:sz w:val="28"/>
          <w:szCs w:val="28"/>
        </w:rPr>
        <w:t>ночных заморозках</w:t>
      </w:r>
      <w:r>
        <w:rPr>
          <w:rFonts w:cs="Times New Roman" w:ascii="Times New Roman" w:hAnsi="Times New Roman"/>
          <w:sz w:val="28"/>
          <w:szCs w:val="28"/>
        </w:rPr>
        <w:t>. Жители: «В квартирах холодно даже днем, а ночью приходится укутывать детей в верхнюю одежду». Одна из матерей: «Утром повела ребенка в детский сад — отопления нет и там». Синоптики обещают минусовые температуры по ночам всю предстоящую неделю.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Саратовская область:</w:t>
      </w:r>
    </w:p>
    <w:p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Массовые жалобы на отключение отопления при снеге и ветре. Комментарии жителей делятся на два лагеря: одни возмущены («Без отопления сидим уже четвертую неделю. По "сезону" отключили, "вовремя". На следующий год можно попробовать уже с марта отключить»), другие </w:t>
      </w:r>
      <w:r>
        <w:rPr>
          <w:rFonts w:cs="Times New Roman" w:ascii="Times New Roman" w:hAnsi="Times New Roman"/>
          <w:sz w:val="28"/>
          <w:szCs w:val="28"/>
        </w:rPr>
        <w:t xml:space="preserve">(возможно ангажированно) </w:t>
      </w:r>
      <w:r>
        <w:rPr>
          <w:rFonts w:cs="Times New Roman" w:ascii="Times New Roman" w:hAnsi="Times New Roman"/>
          <w:sz w:val="28"/>
          <w:szCs w:val="28"/>
        </w:rPr>
        <w:t>защищают решение властей («Отопительный сезон максимально до 15 апреля. Отключили и правильно сделали. Через 3 дня потеплеет, месяц пережили, 3 дня переживете»).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Республика Коми (индекс 14,9 — третье место):</w:t>
      </w:r>
    </w:p>
    <w:p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Сыктывкар: несколько тысяч человек остались без тепла и ГВС из-за долга МП «Пригородный» перед «Агротепло». </w:t>
      </w:r>
      <w:r>
        <w:rPr>
          <w:rFonts w:cs="Times New Roman" w:ascii="Times New Roman" w:hAnsi="Times New Roman"/>
          <w:b/>
          <w:bCs/>
          <w:sz w:val="28"/>
          <w:szCs w:val="28"/>
        </w:rPr>
        <w:t>На улице минусовая температура, отопление отсутствует. Счет за квартплату выставляют в полном объеме</w:t>
      </w:r>
      <w:r>
        <w:rPr>
          <w:rFonts w:cs="Times New Roman" w:ascii="Times New Roman" w:hAnsi="Times New Roman"/>
          <w:sz w:val="28"/>
          <w:szCs w:val="28"/>
        </w:rPr>
        <w:t>. Зафиксирован недогрев ГВС с 2022 года (температура 44–45 °C при норме 70 °C). На 10 апреля 2026 года — 44–46 °C, на текущий момент — 25–26 °C. Жители обращаются к А.И. Бастрыкину и в Генпрокуратуру: «Администрация Сыктывкара, прокуратура Республики Коми — ВСЕ БЕЗДЕЙСТВУЮТ!»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Политический ресурс темы:</w:t>
      </w:r>
      <w:r>
        <w:rPr>
          <w:rFonts w:cs="Times New Roman" w:ascii="Times New Roman" w:hAnsi="Times New Roman"/>
          <w:sz w:val="28"/>
          <w:szCs w:val="28"/>
        </w:rPr>
        <w:t xml:space="preserve"> прямая связь между решениями властей и физическим дискомфортом граждан в собственных квартирах; массовый характер жалоб; наличие детей и пожилых среди пострадавших; формальное следование «нормативам» вопреки реальной погоде.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3.2. Лифтовая безопасность — от травм к гибели людей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Ростов-на-Дону, завод «Горизонт» (23.04):</w:t>
      </w:r>
    </w:p>
    <w:p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Гибель рабочего</w:t>
      </w:r>
      <w:r>
        <w:rPr>
          <w:rFonts w:cs="Times New Roman" w:ascii="Times New Roman" w:hAnsi="Times New Roman"/>
          <w:sz w:val="28"/>
          <w:szCs w:val="28"/>
        </w:rPr>
        <w:t xml:space="preserve"> (около 40 лет) — придавлен грузовым лифтом. Тело нашла вахтер. По предварительным данным, рабочий обслуживал лифтовое оборудование и находился в шахте, когда лифт рухнул. Прокуратура взяла дело под контроль. Комментарий от завода получить не удалось.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Сахалинская область, ЖК «Уюн» (20.04):</w:t>
      </w:r>
    </w:p>
    <w:p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Южно-Сахалинск, дом № 7к4 на ул. </w:t>
      </w:r>
      <w:r>
        <w:rPr>
          <w:rFonts w:cs="Times New Roman" w:ascii="Times New Roman" w:hAnsi="Times New Roman"/>
          <w:i/>
          <w:iCs/>
          <w:sz w:val="28"/>
          <w:szCs w:val="28"/>
        </w:rPr>
        <w:t>Жириновского</w:t>
      </w:r>
      <w:r>
        <w:rPr>
          <w:rFonts w:cs="Times New Roman" w:ascii="Times New Roman" w:hAnsi="Times New Roman"/>
          <w:sz w:val="28"/>
          <w:szCs w:val="28"/>
        </w:rPr>
        <w:t xml:space="preserve">: </w:t>
      </w:r>
      <w:r>
        <w:rPr>
          <w:rFonts w:cs="Times New Roman" w:ascii="Times New Roman" w:hAnsi="Times New Roman"/>
          <w:b/>
          <w:bCs/>
          <w:sz w:val="28"/>
          <w:szCs w:val="28"/>
        </w:rPr>
        <w:t>лифт с людьми начал падать</w:t>
      </w:r>
      <w:r>
        <w:rPr>
          <w:rFonts w:cs="Times New Roman" w:ascii="Times New Roman" w:hAnsi="Times New Roman"/>
          <w:sz w:val="28"/>
          <w:szCs w:val="28"/>
        </w:rPr>
        <w:t xml:space="preserve">, пролетел несколько этажей, после остановился. ГЖИ: «УК совместно с организацией, обслуживающей лифтовое оборудование — "ДВ ЛифтМонтаж", ведут поиск неисправности». Жители отмечают: </w:t>
      </w:r>
      <w:r>
        <w:rPr>
          <w:rFonts w:cs="Times New Roman" w:ascii="Times New Roman" w:hAnsi="Times New Roman"/>
          <w:b/>
          <w:bCs/>
          <w:sz w:val="28"/>
          <w:szCs w:val="28"/>
        </w:rPr>
        <w:t>ранее с похожей проблемой сталкивались жильцы высотки в "Аралии"</w:t>
      </w:r>
      <w:r>
        <w:rPr>
          <w:rFonts w:cs="Times New Roman" w:ascii="Times New Roman" w:hAnsi="Times New Roman"/>
          <w:sz w:val="28"/>
          <w:szCs w:val="28"/>
        </w:rPr>
        <w:t xml:space="preserve"> — лифт «сходил с ума»: закрывал дверь, когда ему вздумается, зависал на этажах с полуоткрытой дверью.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Краснодарский край, Новороссийск (22.04):</w:t>
      </w:r>
    </w:p>
    <w:p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Анапское шоссе, 53к1: </w:t>
      </w:r>
      <w:r>
        <w:rPr>
          <w:rFonts w:cs="Times New Roman" w:ascii="Times New Roman" w:hAnsi="Times New Roman"/>
          <w:b/>
          <w:bCs/>
          <w:sz w:val="28"/>
          <w:szCs w:val="28"/>
        </w:rPr>
        <w:t>упал грузовой лифт</w:t>
      </w:r>
      <w:r>
        <w:rPr>
          <w:rFonts w:cs="Times New Roman" w:ascii="Times New Roman" w:hAnsi="Times New Roman"/>
          <w:sz w:val="28"/>
          <w:szCs w:val="28"/>
        </w:rPr>
        <w:t>. Пострадавших нет (прибыли МЧС и скорая). Жители: «Лифт давно скрипел, ремни терлись. Кто будет за это отвечать? Пора идти в прокуратуру и писать заявление на нашу УК "Репино". Совершенно не хотят заниматься домами, а только деньги дерут. УК создала свою лифтовую компанию, чтобы каждый год за освидетельствование лифтов деньги платить "самим себе". В 2026 году еще не проводилась эта процедура. Фактически лифты в наших домах ненадежны».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Новосибирская область, Татарск (19.04):</w:t>
      </w:r>
    </w:p>
    <w:p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ТЦ «Европа»: </w:t>
      </w:r>
      <w:r>
        <w:rPr>
          <w:rFonts w:cs="Times New Roman" w:ascii="Times New Roman" w:hAnsi="Times New Roman"/>
          <w:b/>
          <w:bCs/>
          <w:sz w:val="28"/>
          <w:szCs w:val="28"/>
        </w:rPr>
        <w:t>падение грузового лифта</w:t>
      </w:r>
      <w:r>
        <w:rPr>
          <w:rFonts w:cs="Times New Roman" w:ascii="Times New Roman" w:hAnsi="Times New Roman"/>
          <w:sz w:val="28"/>
          <w:szCs w:val="28"/>
        </w:rPr>
        <w:t xml:space="preserve"> при погрузке товаров — оборвался один из тросов, устройство рухнуло на землю. 27-летний рабочий госпитализирован с травмами. Прокуратура проводит проверку.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ЯНАО, Лабытнанги (17.04):</w:t>
      </w:r>
    </w:p>
    <w:p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Городская больница: </w:t>
      </w:r>
      <w:r>
        <w:rPr>
          <w:rFonts w:cs="Times New Roman" w:ascii="Times New Roman" w:hAnsi="Times New Roman"/>
          <w:b/>
          <w:bCs/>
          <w:sz w:val="28"/>
          <w:szCs w:val="28"/>
        </w:rPr>
        <w:t>год не работает лифт</w:t>
      </w:r>
      <w:r>
        <w:rPr>
          <w:rFonts w:cs="Times New Roman" w:ascii="Times New Roman" w:hAnsi="Times New Roman"/>
          <w:sz w:val="28"/>
          <w:szCs w:val="28"/>
        </w:rPr>
        <w:t>. Жительница после операции сообщает: «Меня взрослую женщину, после операции из реанимационного отделения голую на носилках несли молодые ребята по лестничным маршам в хирургическое отделение! Это унизительно по отношению к больным! И отвратительно по отношению к персоналу!»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Политический ресурс темы:</w:t>
      </w:r>
      <w:r>
        <w:rPr>
          <w:rFonts w:cs="Times New Roman" w:ascii="Times New Roman" w:hAnsi="Times New Roman"/>
          <w:sz w:val="28"/>
          <w:szCs w:val="28"/>
        </w:rPr>
        <w:t xml:space="preserve"> гибель человека (Ростов) переводит проблему из плоскости «бытовой» в плоскость </w:t>
      </w:r>
      <w:r>
        <w:rPr>
          <w:rFonts w:cs="Times New Roman" w:ascii="Times New Roman" w:hAnsi="Times New Roman"/>
          <w:b/>
          <w:bCs/>
          <w:sz w:val="28"/>
          <w:szCs w:val="28"/>
        </w:rPr>
        <w:t>уголовной ответственности</w:t>
      </w:r>
      <w:r>
        <w:rPr>
          <w:rFonts w:cs="Times New Roman" w:ascii="Times New Roman" w:hAnsi="Times New Roman"/>
          <w:sz w:val="28"/>
          <w:szCs w:val="28"/>
        </w:rPr>
        <w:t xml:space="preserve"> и </w:t>
      </w:r>
      <w:r>
        <w:rPr>
          <w:rFonts w:cs="Times New Roman" w:ascii="Times New Roman" w:hAnsi="Times New Roman"/>
          <w:b/>
          <w:bCs/>
          <w:sz w:val="28"/>
          <w:szCs w:val="28"/>
        </w:rPr>
        <w:t>федерального контроля</w:t>
      </w:r>
      <w:r>
        <w:rPr>
          <w:rFonts w:cs="Times New Roman" w:ascii="Times New Roman" w:hAnsi="Times New Roman"/>
          <w:sz w:val="28"/>
          <w:szCs w:val="28"/>
        </w:rPr>
        <w:t>. Системность проблемы (Сахалин, Новороссийск, Татарск, Лабытнанги) создает основу для обще-федеральной повестки.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3.3. Тарифная политика — прямое обращение к Президенту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Владимирская область, г. Владимир (22.04):</w:t>
      </w:r>
    </w:p>
    <w:p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Житель города Денис Фадин опубликовал </w:t>
      </w:r>
      <w:r>
        <w:rPr>
          <w:rFonts w:cs="Times New Roman" w:ascii="Times New Roman" w:hAnsi="Times New Roman"/>
          <w:b/>
          <w:bCs/>
          <w:sz w:val="28"/>
          <w:szCs w:val="28"/>
        </w:rPr>
        <w:t>прямое обращение к Президенту РФ</w:t>
      </w:r>
      <w:r>
        <w:rPr>
          <w:rFonts w:cs="Times New Roman" w:ascii="Times New Roman" w:hAnsi="Times New Roman"/>
          <w:sz w:val="28"/>
          <w:szCs w:val="28"/>
        </w:rPr>
        <w:t xml:space="preserve"> с требованием федерального вмешательства в ситуацию с ПАО «Т Плюс». Ключевые тезисы: </w:t>
      </w:r>
    </w:p>
    <w:p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Тарифный произвол:</w:t>
      </w:r>
      <w:r>
        <w:rPr>
          <w:rFonts w:cs="Times New Roman" w:ascii="Times New Roman" w:hAnsi="Times New Roman"/>
          <w:sz w:val="28"/>
          <w:szCs w:val="28"/>
        </w:rPr>
        <w:t xml:space="preserve"> с момента создания ценовой зоны в 2021 году и прихода «Т Плюс» тарифы на тепло и ГВС выросли </w:t>
      </w:r>
      <w:r>
        <w:rPr>
          <w:rFonts w:cs="Times New Roman" w:ascii="Times New Roman" w:hAnsi="Times New Roman"/>
          <w:b/>
          <w:bCs/>
          <w:sz w:val="28"/>
          <w:szCs w:val="28"/>
        </w:rPr>
        <w:t>более чем на 250%</w:t>
      </w:r>
      <w:r>
        <w:rPr>
          <w:rFonts w:cs="Times New Roman" w:ascii="Times New Roman" w:hAnsi="Times New Roman"/>
          <w:sz w:val="28"/>
          <w:szCs w:val="28"/>
        </w:rPr>
        <w:t xml:space="preserve"> при катастрофическом ухудшении качества услуг.</w:t>
      </w:r>
    </w:p>
    <w:p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Хроника аварийности и безответственности: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Декабрь 2024: без тепла больше 24 часов два района города (свыше 1000 домов и соц</w:t>
      </w:r>
      <w:r>
        <w:rPr>
          <w:rFonts w:cs="Times New Roman" w:ascii="Times New Roman" w:hAnsi="Times New Roman"/>
          <w:sz w:val="28"/>
          <w:szCs w:val="28"/>
        </w:rPr>
        <w:t xml:space="preserve">иальных </w:t>
      </w:r>
      <w:r>
        <w:rPr>
          <w:rFonts w:cs="Times New Roman" w:ascii="Times New Roman" w:hAnsi="Times New Roman"/>
          <w:sz w:val="28"/>
          <w:szCs w:val="28"/>
        </w:rPr>
        <w:t>объектов). Ответственность не установлена, никто не привлечен.</w:t>
      </w:r>
    </w:p>
    <w:p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Октябрь–декабрь 2025: более 20 аварийных случаев. Виновные «</w:t>
      </w:r>
      <w:r>
        <w:rPr>
          <w:rFonts w:cs="Times New Roman" w:ascii="Times New Roman" w:hAnsi="Times New Roman"/>
          <w:i/>
          <w:iCs/>
          <w:sz w:val="28"/>
          <w:szCs w:val="28"/>
        </w:rPr>
        <w:t>не установлены</w:t>
      </w:r>
      <w:r>
        <w:rPr>
          <w:rFonts w:cs="Times New Roman" w:ascii="Times New Roman" w:hAnsi="Times New Roman"/>
          <w:sz w:val="28"/>
          <w:szCs w:val="28"/>
        </w:rPr>
        <w:t>».</w:t>
      </w:r>
    </w:p>
    <w:p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Январь–февраль 2026: серия из четырех аварий на одном и том же участке (ул. Мира/Гороховая). Шесть домов более суток без отопления. Системная практика «латания дыр».</w:t>
      </w:r>
    </w:p>
    <w:p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Апрель 2026: крупнейшая авария</w:t>
      </w:r>
      <w:r>
        <w:rPr>
          <w:rFonts w:cs="Times New Roman" w:ascii="Times New Roman" w:hAnsi="Times New Roman"/>
          <w:sz w:val="28"/>
          <w:szCs w:val="28"/>
        </w:rPr>
        <w:t xml:space="preserve"> на пересечении ул. Северная и Лермонтова. Без тепла и воды остались более 8500 человек, детские и социальные учреждения. В результате проседания грунта повреждены автомобили граждан. Компенсации не выплачены, виновные не наказаны.</w:t>
      </w:r>
    </w:p>
    <w:p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Кризис управления и контроля:</w:t>
      </w:r>
      <w:r>
        <w:rPr>
          <w:rFonts w:cs="Times New Roman" w:ascii="Times New Roman" w:hAnsi="Times New Roman"/>
          <w:sz w:val="28"/>
          <w:szCs w:val="28"/>
        </w:rPr>
        <w:t xml:space="preserve"> «Существуют серьезные основания полагать, что ПАО "Т Плюс" пользуется покровительством как в органах местного самоуправления и региональной власти, так и в федеральных надзорных и правоохранительных структурах».</w:t>
      </w:r>
    </w:p>
    <w:p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Требования:</w:t>
      </w:r>
      <w:r>
        <w:rPr>
          <w:rFonts w:cs="Times New Roman" w:ascii="Times New Roman" w:hAnsi="Times New Roman"/>
          <w:sz w:val="28"/>
          <w:szCs w:val="28"/>
        </w:rPr>
        <w:t xml:space="preserve"> независимая техническая экспертиза состояния теплосетей Владимира; кардинальный пересмотр тарифной политики; немедленное привлечение к ответственности виновных; обеспечение прозрачности в деятельности «Т Плюс».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Политический ресурс темы:</w:t>
      </w:r>
      <w:r>
        <w:rPr>
          <w:rFonts w:cs="Times New Roman" w:ascii="Times New Roman" w:hAnsi="Times New Roman"/>
          <w:sz w:val="28"/>
          <w:szCs w:val="28"/>
        </w:rPr>
        <w:t xml:space="preserve"> прямое обращение к Президенту РФ, опубликованное в соцсетях, создает прецедент </w:t>
      </w:r>
      <w:r>
        <w:rPr>
          <w:rFonts w:cs="Times New Roman" w:ascii="Times New Roman" w:hAnsi="Times New Roman"/>
          <w:b/>
          <w:bCs/>
          <w:sz w:val="28"/>
          <w:szCs w:val="28"/>
        </w:rPr>
        <w:t>публичного требования федерального вмешательства</w:t>
      </w:r>
      <w:r>
        <w:rPr>
          <w:rFonts w:cs="Times New Roman" w:ascii="Times New Roman" w:hAnsi="Times New Roman"/>
          <w:sz w:val="28"/>
          <w:szCs w:val="28"/>
        </w:rPr>
        <w:t>. Детальная фактология и юридическая аргументация делают обращение готовым материалом для депутатского запроса.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3.4. Массовые аварии водоснабжения — инфраструктурный износ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Ленинградская область, Тосненский район (20.04):</w:t>
      </w:r>
    </w:p>
    <w:p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Аварийное отключение холодного водоснабжения: </w:t>
      </w:r>
      <w:r>
        <w:rPr>
          <w:rFonts w:cs="Times New Roman" w:ascii="Times New Roman" w:hAnsi="Times New Roman"/>
          <w:b/>
          <w:bCs/>
          <w:sz w:val="28"/>
          <w:szCs w:val="28"/>
        </w:rPr>
        <w:t>без воды остались почти 25 тысяч человек</w:t>
      </w:r>
      <w:r>
        <w:rPr>
          <w:rFonts w:cs="Times New Roman" w:ascii="Times New Roman" w:hAnsi="Times New Roman"/>
          <w:sz w:val="28"/>
          <w:szCs w:val="28"/>
        </w:rPr>
        <w:t>. Причина происшествия не сообщается.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Луганская Народная Республика (21–22.04):</w:t>
      </w:r>
    </w:p>
    <w:p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Луганск и Славяносербский район: более </w:t>
      </w:r>
      <w:r>
        <w:rPr>
          <w:rFonts w:cs="Times New Roman" w:ascii="Times New Roman" w:hAnsi="Times New Roman"/>
          <w:b/>
          <w:bCs/>
          <w:sz w:val="28"/>
          <w:szCs w:val="28"/>
        </w:rPr>
        <w:t>14 тысяч абонентов остались без воды</w:t>
      </w:r>
      <w:r>
        <w:rPr>
          <w:rFonts w:cs="Times New Roman" w:ascii="Times New Roman" w:hAnsi="Times New Roman"/>
          <w:sz w:val="28"/>
          <w:szCs w:val="28"/>
        </w:rPr>
        <w:t xml:space="preserve"> из-за масштабного порыва на магистральном водоводе (15 км). Восстановление к вечеру.</w:t>
      </w:r>
    </w:p>
    <w:p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Восток Луганска (22.04): авария, включение ориентировочно 23.04 в 5:00. Охват: кварталы Дзержинского, Норинского, Сазонова, 50 Лет Октября (частично), Восточный, ул. Тульская, Путейская, Клубная и др.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Республика Саха (Якутия), Якутск (23.04):</w:t>
      </w:r>
    </w:p>
    <w:p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Течь напорного канализационного трубопровода — приостановлена работа водоузлов. </w:t>
      </w:r>
      <w:r>
        <w:rPr>
          <w:rFonts w:cs="Times New Roman" w:ascii="Times New Roman" w:hAnsi="Times New Roman"/>
          <w:b/>
          <w:bCs/>
          <w:sz w:val="28"/>
          <w:szCs w:val="28"/>
        </w:rPr>
        <w:t>Без воды остались несколько районов, включая центр экстренной медицинской помощи и станцию скорой помощи, психдиспансер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Запорожская область, Мелитополь (21.04):</w:t>
      </w:r>
    </w:p>
    <w:p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Авария на линии водоснабжения (ул. Пушкина — пер. Комсомольский): с 09:00 временно приостановлена подача воды в город.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Нижегородская область, дер. Караулово, Кстовский район (20.04):</w:t>
      </w:r>
    </w:p>
    <w:p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16 апреля обрушились колодцы — жители остались без воды. Сделали времянку. В воскресенье вечером снова произошел оползень — вновь без воды. «В скором будущем мы можем оказаться без газа! Власти никак не реагируют! Каждый день живем как на вулкане и боимся проснуться в овраге!»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Астраханская область (20.04):</w:t>
      </w:r>
    </w:p>
    <w:p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Астраханцы </w:t>
      </w:r>
      <w:r>
        <w:rPr>
          <w:rFonts w:cs="Times New Roman" w:ascii="Times New Roman" w:hAnsi="Times New Roman"/>
          <w:b/>
          <w:bCs/>
          <w:sz w:val="28"/>
          <w:szCs w:val="28"/>
        </w:rPr>
        <w:t>остаются без горячей воды с 6 апреля — на 20.04 это уже 14 дней ожидания</w:t>
      </w:r>
      <w:r>
        <w:rPr>
          <w:rFonts w:cs="Times New Roman" w:ascii="Times New Roman" w:hAnsi="Times New Roman"/>
          <w:sz w:val="28"/>
          <w:szCs w:val="28"/>
        </w:rPr>
        <w:t>. Работы по устранению дефектов, выявленных после температурных испытаний, продолжаются в круглосуточном режиме. На 20 апреля ГВС вернулась более чем в 65% домов. Подача ресурса будет происходить поэтапно — по мере готовности инфраструктуры.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Волгоградская область, Урюпинск (22.04):</w:t>
      </w:r>
    </w:p>
    <w:p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Часть домов осталась без ГВС из-за долгов МУП «Тепловое хозяйство» за газ (задолженность около </w:t>
      </w:r>
      <w:r>
        <w:rPr>
          <w:rFonts w:cs="Times New Roman" w:ascii="Times New Roman" w:hAnsi="Times New Roman"/>
          <w:b/>
          <w:bCs/>
          <w:sz w:val="28"/>
          <w:szCs w:val="28"/>
        </w:rPr>
        <w:t>140 млн рублей</w:t>
      </w:r>
      <w:r>
        <w:rPr>
          <w:rFonts w:cs="Times New Roman" w:ascii="Times New Roman" w:hAnsi="Times New Roman"/>
          <w:sz w:val="28"/>
          <w:szCs w:val="28"/>
        </w:rPr>
        <w:t>).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3.5. Канализационные аварии — санитарно-эпидемиологические риски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Москва, Зеленоград (21.04):</w:t>
      </w:r>
    </w:p>
    <w:p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Район Матушкино, корп. 129: прорвало канализацию, </w:t>
      </w:r>
      <w:r>
        <w:rPr>
          <w:rFonts w:cs="Times New Roman" w:ascii="Times New Roman" w:hAnsi="Times New Roman"/>
          <w:b/>
          <w:bCs/>
          <w:sz w:val="28"/>
          <w:szCs w:val="28"/>
        </w:rPr>
        <w:t>подвал полностью затоплен нечистотами</w:t>
      </w:r>
      <w:r>
        <w:rPr>
          <w:rFonts w:cs="Times New Roman" w:ascii="Times New Roman" w:hAnsi="Times New Roman"/>
          <w:sz w:val="28"/>
          <w:szCs w:val="28"/>
        </w:rPr>
        <w:t>. Сильный неприятный запах распространился по подъездам и соседним помещениям. На первом этаже здания располагаются Совет депутатов и управа района — из-за резкого запаха работать в нормальном режиме невозможно. Жители: «Подобные аварии случаются регулярно — чаще всего весной и осенью». Опасения по поводу рисков для здоровья.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Ярославская область, Ростов Великий (17.04):</w:t>
      </w:r>
    </w:p>
    <w:p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Ул. Спартаковская, 144: подвал пятиэтажки почти на месяц превратился в «бассейн» из-за аварии на канализации — полы в квартире вздулись. Многодетная семья (трое детей) пострадала. Сигналы в УК и «Яроблводоканал» результата не приносили. Древесные плиты под линолеумом деформировались, межкомнатная дверь разбухла, дети стали кашлять. ГЖИ: подтопление из-за засора наружных сетей, на УК наложат штраф.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Пермский край, Краснокамский округ (20.04):</w:t>
      </w:r>
    </w:p>
    <w:p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Ул. Пушкина, 17: авария на участке канализационно-насосной станции — из-за провала на сети произошло </w:t>
      </w:r>
      <w:r>
        <w:rPr>
          <w:rFonts w:cs="Times New Roman" w:ascii="Times New Roman" w:hAnsi="Times New Roman"/>
          <w:b/>
          <w:bCs/>
          <w:sz w:val="28"/>
          <w:szCs w:val="28"/>
        </w:rPr>
        <w:t>подтопление улицы канализационными стоками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Тюменская область, Тюмень (20.04):</w:t>
      </w:r>
    </w:p>
    <w:p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Ул. Пермякова: повреждение канализационного коллектора (на прошлой неделе). Круглосуточные восстановительные работы. Из трубы вымывают огромное количество салфеток, жира и другого мусора.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3.6. Аварии теплоснабжения — продолжение серии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Курская область, Курск (19.04):</w:t>
      </w:r>
    </w:p>
    <w:p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Железнодорожный округ: </w:t>
      </w:r>
      <w:r>
        <w:rPr>
          <w:rFonts w:cs="Times New Roman" w:ascii="Times New Roman" w:hAnsi="Times New Roman"/>
          <w:b/>
          <w:bCs/>
          <w:sz w:val="28"/>
          <w:szCs w:val="28"/>
        </w:rPr>
        <w:t>десятки домов без отопления и ГВС</w:t>
      </w:r>
      <w:r>
        <w:rPr>
          <w:rFonts w:cs="Times New Roman" w:ascii="Times New Roman" w:hAnsi="Times New Roman"/>
          <w:sz w:val="28"/>
          <w:szCs w:val="28"/>
        </w:rPr>
        <w:t xml:space="preserve"> из-за экстренного ремонта теплосетей на двух улицах (привокзальная часть города).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Липецкая область, Липецк (18.04):</w:t>
      </w:r>
    </w:p>
    <w:p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Часть домов в центре временно осталась без холодной воды. Организован подвоз воды автоцистерной.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Московская область, Химки (17.04):</w:t>
      </w:r>
    </w:p>
    <w:p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Мкр. Подрезково, ул. Жаринова, 12–15: временно ограничена подача центрального отопления с 10:00 до 16:00 для устранения повреждений на теплосети.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Иркутская область:</w:t>
      </w:r>
    </w:p>
    <w:p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Прокуратура оштрафовала главу Бодайбо (10 тыс. руб.) за сбои в ликвидации последствий январской коммунальной аварии (30.01.2026 из-за промерзания водовода остановились четыре котельные, жители остались без воды, тепла и канализации, введена ЧС регионального масштаба).</w:t>
      </w:r>
    </w:p>
    <w:p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Иркутск, бульвар Постышева (19.04): перекрыт участок дороги из-за повреждения на тепловой сети. Две бригады энергетиков, несколько единиц техники.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Новосибирская область, Новосибирск (18.04):</w:t>
      </w:r>
    </w:p>
    <w:p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Железнодорожный район: авария на теплосети (ул. Фабричная) — </w:t>
      </w:r>
      <w:r>
        <w:rPr>
          <w:rFonts w:cs="Times New Roman" w:ascii="Times New Roman" w:hAnsi="Times New Roman"/>
          <w:b/>
          <w:bCs/>
          <w:sz w:val="28"/>
          <w:szCs w:val="28"/>
        </w:rPr>
        <w:t>десятки домов без теплоснабжения и ГВС</w:t>
      </w:r>
      <w:r>
        <w:rPr>
          <w:rFonts w:cs="Times New Roman" w:ascii="Times New Roman" w:hAnsi="Times New Roman"/>
          <w:sz w:val="28"/>
          <w:szCs w:val="28"/>
        </w:rPr>
        <w:t>. В контуре отключения 39 МКД (по данным СГК) или более ста зданий (по данным муниципального портала).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Оренбургская область, Орск (22.04):</w:t>
      </w:r>
    </w:p>
    <w:p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 время испытания магистральных теплосетей повышенным давлением и максимальной температурой на перекрестке в районе ул. Макаренко около проезжей части и пешеходного перехода образовался провал, </w:t>
      </w:r>
      <w:r>
        <w:rPr>
          <w:rFonts w:cs="Times New Roman" w:ascii="Times New Roman" w:hAnsi="Times New Roman"/>
          <w:b/>
          <w:bCs/>
          <w:sz w:val="28"/>
          <w:szCs w:val="28"/>
        </w:rPr>
        <w:t>из него под давлением льется кипяток</w:t>
      </w:r>
      <w:r>
        <w:rPr>
          <w:rFonts w:cs="Times New Roman" w:ascii="Times New Roman" w:hAnsi="Times New Roman"/>
          <w:sz w:val="28"/>
          <w:szCs w:val="28"/>
        </w:rPr>
        <w:t>, вокруг парит, фонтанирует грязь.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Челябинская область, Магнитогорск (23.04):</w:t>
      </w:r>
    </w:p>
    <w:p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Из-за очередной аварии на ТЭЦ Правобережный район остался без отопления и ГВС.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Gotham Pro Black" w:hAnsi="Gotham Pro Black" w:cs="Gotham Pro Black"/>
          <w:b/>
          <w:b/>
          <w:bCs/>
          <w:sz w:val="28"/>
          <w:szCs w:val="28"/>
        </w:rPr>
      </w:pPr>
      <w:r>
        <w:rPr>
          <w:rFonts w:cs="Gotham Pro Black" w:ascii="Gotham Pro Black" w:hAnsi="Gotham Pro Black"/>
          <w:b/>
          <w:bCs/>
          <w:sz w:val="28"/>
          <w:szCs w:val="28"/>
        </w:rPr>
        <w:t>IV. ПРОБЛЕМЫ ЖКХ И РЕАКЦИЯ ОТДЕЛЕНИЙ КПРФ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 данным мониторинга социальных сетей за период 17–23 апреля 2026 года активность отделений КПРФ в публичном пространстве по тематике ЖКХ НЕ ЗАФИКСИРОВАНА.</w:t>
      </w:r>
    </w:p>
    <w:p>
      <w:pPr>
        <w:pStyle w:val="ListParagraph"/>
        <w:ind w:left="709" w:hanging="0"/>
        <w:jc w:val="both"/>
        <w:rPr>
          <w:i/>
          <w:i/>
          <w:iCs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 xml:space="preserve">Это представляет собой 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значимое отклонение</w:t>
      </w:r>
      <w:r>
        <w:rPr>
          <w:rFonts w:cs="Times New Roman" w:ascii="Times New Roman" w:hAnsi="Times New Roman"/>
          <w:i/>
          <w:iCs/>
          <w:sz w:val="28"/>
          <w:szCs w:val="28"/>
        </w:rPr>
        <w:t xml:space="preserve"> от предыдущих периодов, когда партийная активность фиксировалась в 3–5 регионах одновременно.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Регионы с высоким индексом аварийности и отсутствием публичной реакции КПРФ:</w:t>
      </w:r>
    </w:p>
    <w:p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Сахалинская область (индекс 18,8) — падение лифта, массовые отключения отопления.</w:t>
      </w:r>
    </w:p>
    <w:p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Воронежская область (индекс 15,7) — политизированная тема раннего отключения отопления, массовые жалобы.</w:t>
      </w:r>
    </w:p>
    <w:p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Республика Коми (индекс 14,9) — отключение тепла и ГВС у тысяч человек из-за долга МП при продолжающихся начислениях, обращение к Бастрыкину и в Генпрокуратуру.</w:t>
      </w:r>
    </w:p>
    <w:p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Ярославская область (индекс 14,3) — отключение отопления и ГВС вместо обещанных «испытаний на максимальную температуру» при минусовой температуре.</w:t>
      </w:r>
    </w:p>
    <w:p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Самарская область (индекс 11,3) — отключение отопления при снеге и холоде.</w:t>
      </w:r>
    </w:p>
    <w:p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ЛНР (индекс 9,5) — масштабные аварии водоснабжения, без воды 14 тысяч абонентов.</w:t>
      </w:r>
    </w:p>
    <w:p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ЯНАО (индекс 7,6) — год не работа</w:t>
      </w:r>
      <w:r>
        <w:rPr>
          <w:rFonts w:cs="Times New Roman" w:ascii="Times New Roman" w:hAnsi="Times New Roman"/>
          <w:sz w:val="28"/>
          <w:szCs w:val="28"/>
        </w:rPr>
        <w:t>ет</w:t>
      </w:r>
      <w:r>
        <w:rPr>
          <w:rFonts w:cs="Times New Roman" w:ascii="Times New Roman" w:hAnsi="Times New Roman"/>
          <w:sz w:val="28"/>
          <w:szCs w:val="28"/>
        </w:rPr>
        <w:t xml:space="preserve"> лифт в больнице, больных </w:t>
      </w:r>
      <w:r>
        <w:rPr>
          <w:rFonts w:cs="Times New Roman" w:ascii="Times New Roman" w:hAnsi="Times New Roman"/>
          <w:sz w:val="28"/>
          <w:szCs w:val="28"/>
        </w:rPr>
        <w:t xml:space="preserve">переносят </w:t>
      </w:r>
      <w:r>
        <w:rPr>
          <w:rFonts w:cs="Times New Roman" w:ascii="Times New Roman" w:hAnsi="Times New Roman"/>
          <w:sz w:val="28"/>
          <w:szCs w:val="28"/>
        </w:rPr>
        <w:t>на носилках.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Единственное исключение — Владимирская область:</w:t>
      </w:r>
      <w:r>
        <w:rPr>
          <w:rFonts w:cs="Times New Roman" w:ascii="Times New Roman" w:hAnsi="Times New Roman"/>
          <w:sz w:val="28"/>
          <w:szCs w:val="28"/>
        </w:rPr>
        <w:t xml:space="preserve"> публичное обращение к Президенту РФ жителя Владимира по ситуации с ПАО «Т Плюс» (22.04) создает готовую основу для партийного включения, однако реакция КПРФ на момент подготовки отчета не зафиксирована.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Gotham Pro Black" w:hAnsi="Gotham Pro Black" w:cs="Gotham Pro Black"/>
          <w:b/>
          <w:b/>
          <w:bCs/>
          <w:sz w:val="28"/>
          <w:szCs w:val="28"/>
        </w:rPr>
      </w:pPr>
      <w:r>
        <w:rPr>
          <w:rFonts w:cs="Gotham Pro Black" w:ascii="Gotham Pro Black" w:hAnsi="Gotham Pro Black"/>
          <w:b/>
          <w:bCs/>
          <w:sz w:val="28"/>
          <w:szCs w:val="28"/>
        </w:rPr>
        <w:t>V. СРАВНЕНИЕ С ПРЕДЫДУЩИМИ НЕДЕЛЯМИ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5.1. Динамика региональных индексов (топ-10)</w:t>
      </w:r>
    </w:p>
    <w:tbl>
      <w:tblPr>
        <w:tblStyle w:val="ac"/>
        <w:tblW w:w="9583" w:type="dxa"/>
        <w:jc w:val="left"/>
        <w:tblInd w:w="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469"/>
        <w:gridCol w:w="1793"/>
        <w:gridCol w:w="1810"/>
        <w:gridCol w:w="2510"/>
      </w:tblGrid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t>Регион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t>10–16.04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t>17–23.04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t>Изменение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Белгородская область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18,5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7,9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10,6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Мурманская область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15,8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12,5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3,3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Архангельская область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14,1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7,8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6,3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Владимирская область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10,5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2,9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7,6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Карелия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10,1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9,7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▼ –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0,4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Сахалинская область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9,2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t>18,8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+9,6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Воронежская область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6,7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t>15,7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+9,0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Коми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8,5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t>14,9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+6,4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Ярославская область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6,4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t>14,3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+7,9</w:t>
            </w:r>
          </w:p>
        </w:tc>
      </w:tr>
      <w:tr>
        <w:trPr/>
        <w:tc>
          <w:tcPr>
            <w:tcW w:w="3469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Самарская область</w:t>
            </w:r>
          </w:p>
        </w:tc>
        <w:tc>
          <w:tcPr>
            <w:tcW w:w="179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6,6</w:t>
            </w:r>
          </w:p>
        </w:tc>
        <w:tc>
          <w:tcPr>
            <w:tcW w:w="18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t>11,3</w:t>
            </w:r>
          </w:p>
        </w:tc>
        <w:tc>
          <w:tcPr>
            <w:tcW w:w="2510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▲ </w:t>
            </w:r>
            <w:r>
              <w:rPr>
                <w:rFonts w:eastAsia="Arial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+4,7</w:t>
            </w:r>
          </w:p>
        </w:tc>
      </w:tr>
    </w:tbl>
    <w:p>
      <w:pPr>
        <w:pStyle w:val="ListParagraph"/>
        <w:ind w:left="709" w:hanging="0"/>
        <w:jc w:val="both"/>
        <w:rPr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  <w:t>Выводы:</w:t>
      </w:r>
    </w:p>
    <w:p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Резкий спад</w:t>
      </w:r>
      <w:r>
        <w:rPr>
          <w:rFonts w:cs="Times New Roman" w:ascii="Times New Roman" w:hAnsi="Times New Roman"/>
          <w:sz w:val="28"/>
          <w:szCs w:val="28"/>
        </w:rPr>
        <w:t xml:space="preserve"> в Белгородской области (–10,6) связан с завершением острой фазы обсуждения последствий ударов по энергообъектам и перехода темы в плоскость плановых ремонтов.</w:t>
      </w:r>
    </w:p>
    <w:p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Резкий рост</w:t>
      </w:r>
      <w:r>
        <w:rPr>
          <w:rFonts w:cs="Times New Roman" w:ascii="Times New Roman" w:hAnsi="Times New Roman"/>
          <w:sz w:val="28"/>
          <w:szCs w:val="28"/>
        </w:rPr>
        <w:t xml:space="preserve"> в Воронежской, Ярославской областях, Коми и Сахалине обусловлен </w:t>
      </w:r>
      <w:r>
        <w:rPr>
          <w:rFonts w:cs="Times New Roman" w:ascii="Times New Roman" w:hAnsi="Times New Roman"/>
          <w:b/>
          <w:bCs/>
          <w:sz w:val="28"/>
          <w:szCs w:val="28"/>
        </w:rPr>
        <w:t>новыми триггерами</w:t>
      </w:r>
      <w:r>
        <w:rPr>
          <w:rFonts w:cs="Times New Roman" w:ascii="Times New Roman" w:hAnsi="Times New Roman"/>
          <w:sz w:val="28"/>
          <w:szCs w:val="28"/>
        </w:rPr>
        <w:t>: отключение отопления при возвратных заморозках, падение лифта, отключение тепла из-за долгов МП.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5.2. Тематический сдвиг</w:t>
      </w:r>
    </w:p>
    <w:tbl>
      <w:tblPr>
        <w:tblStyle w:val="ac"/>
        <w:tblW w:w="9583" w:type="dxa"/>
        <w:jc w:val="left"/>
        <w:tblInd w:w="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72"/>
        <w:gridCol w:w="2873"/>
        <w:gridCol w:w="3938"/>
      </w:tblGrid>
      <w:tr>
        <w:trPr/>
        <w:tc>
          <w:tcPr>
            <w:tcW w:w="277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Тема</w:t>
            </w:r>
          </w:p>
        </w:tc>
        <w:tc>
          <w:tcPr>
            <w:tcW w:w="287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10–16.04</w:t>
            </w:r>
          </w:p>
        </w:tc>
        <w:tc>
          <w:tcPr>
            <w:tcW w:w="393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17–23.04</w:t>
            </w:r>
          </w:p>
        </w:tc>
      </w:tr>
      <w:tr>
        <w:trPr/>
        <w:tc>
          <w:tcPr>
            <w:tcW w:w="277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Лифтовая безопасность</w:t>
            </w:r>
          </w:p>
        </w:tc>
        <w:tc>
          <w:tcPr>
            <w:tcW w:w="287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 крупных инцидента (Ростов, Саратов, Макеевка)</w:t>
            </w:r>
          </w:p>
        </w:tc>
        <w:tc>
          <w:tcPr>
            <w:tcW w:w="393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5 инцидентов, включая </w:t>
            </w: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гибель человека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(Ростов)</w:t>
            </w:r>
          </w:p>
        </w:tc>
      </w:tr>
      <w:tr>
        <w:trPr/>
        <w:tc>
          <w:tcPr>
            <w:tcW w:w="277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Отключение отопления при холоде</w:t>
            </w:r>
          </w:p>
        </w:tc>
        <w:tc>
          <w:tcPr>
            <w:tcW w:w="287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Белгород, Курск (политизация)</w:t>
            </w:r>
          </w:p>
        </w:tc>
        <w:tc>
          <w:tcPr>
            <w:tcW w:w="393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Воронеж, Ярославль, Самара, Уфа, Саратовская обл. (массовый характер)</w:t>
            </w:r>
          </w:p>
        </w:tc>
      </w:tr>
      <w:tr>
        <w:trPr/>
        <w:tc>
          <w:tcPr>
            <w:tcW w:w="277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Тарифы</w:t>
            </w:r>
          </w:p>
        </w:tc>
        <w:tc>
          <w:tcPr>
            <w:tcW w:w="287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Фоновая тема</w:t>
            </w:r>
          </w:p>
        </w:tc>
        <w:tc>
          <w:tcPr>
            <w:tcW w:w="393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Прямое обращение к Президенту</w:t>
            </w: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(Владимир)</w:t>
            </w:r>
          </w:p>
        </w:tc>
      </w:tr>
      <w:tr>
        <w:trPr/>
        <w:tc>
          <w:tcPr>
            <w:tcW w:w="277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Водоснабжение</w:t>
            </w:r>
          </w:p>
        </w:tc>
        <w:tc>
          <w:tcPr>
            <w:tcW w:w="287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Серия аварий (Курган, Нефтекамск, Уфа, Хабаровск)</w:t>
            </w:r>
          </w:p>
        </w:tc>
        <w:tc>
          <w:tcPr>
            <w:tcW w:w="393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Масштабные отключения (25 тыс. чел. в Тосненском р-не, 14 тыс. в ЛНР)</w:t>
            </w:r>
          </w:p>
        </w:tc>
      </w:tr>
      <w:tr>
        <w:trPr/>
        <w:tc>
          <w:tcPr>
            <w:tcW w:w="2772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Активность КПРФ</w:t>
            </w:r>
          </w:p>
        </w:tc>
        <w:tc>
          <w:tcPr>
            <w:tcW w:w="287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Не зафиксирована явно</w:t>
            </w:r>
          </w:p>
        </w:tc>
        <w:tc>
          <w:tcPr>
            <w:tcW w:w="393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НЕ ЗАФИКСИРОВАНА</w:t>
            </w:r>
          </w:p>
        </w:tc>
      </w:tr>
    </w:tbl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Gotham Pro Black" w:hAnsi="Gotham Pro Black" w:cs="Gotham Pro Black"/>
          <w:b/>
          <w:b/>
          <w:bCs/>
          <w:sz w:val="28"/>
          <w:szCs w:val="28"/>
        </w:rPr>
      </w:pPr>
      <w:r>
        <w:rPr>
          <w:rFonts w:cs="Gotham Pro Black" w:ascii="Gotham Pro Black" w:hAnsi="Gotham Pro Black"/>
          <w:b/>
          <w:bCs/>
          <w:sz w:val="28"/>
          <w:szCs w:val="28"/>
        </w:rPr>
        <w:t>VI. ОБОБЩЕННЫЕ ТЕНДЕНЦИИ ЗА ВЕСЬ ПЕРИОД МОНИТОРИНГА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6.1. Региональная география кризиса ЖКХ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За четыре недели мониторинга (13.03 – 23.04.2026) в топ-20 регионов по индексу аварийности побывали </w:t>
      </w:r>
      <w:r>
        <w:rPr>
          <w:rFonts w:cs="Times New Roman" w:ascii="Times New Roman" w:hAnsi="Times New Roman"/>
          <w:b/>
          <w:bCs/>
          <w:sz w:val="28"/>
          <w:szCs w:val="28"/>
        </w:rPr>
        <w:t>32 субъекта РФ</w:t>
      </w:r>
      <w:r>
        <w:rPr>
          <w:rFonts w:cs="Times New Roman" w:ascii="Times New Roman" w:hAnsi="Times New Roman"/>
          <w:sz w:val="28"/>
          <w:szCs w:val="28"/>
        </w:rPr>
        <w:t xml:space="preserve">. Из них </w:t>
      </w:r>
      <w:r>
        <w:rPr>
          <w:rFonts w:cs="Times New Roman" w:ascii="Times New Roman" w:hAnsi="Times New Roman"/>
          <w:b/>
          <w:bCs/>
          <w:sz w:val="28"/>
          <w:szCs w:val="28"/>
        </w:rPr>
        <w:t>постоянные лидеры</w:t>
      </w:r>
      <w:r>
        <w:rPr>
          <w:rFonts w:cs="Times New Roman" w:ascii="Times New Roman" w:hAnsi="Times New Roman"/>
          <w:sz w:val="28"/>
          <w:szCs w:val="28"/>
        </w:rPr>
        <w:t xml:space="preserve"> (присутствуют в топ-20 в 3–4 периодах):</w:t>
      </w:r>
    </w:p>
    <w:p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Северо-Западный ФО:</w:t>
      </w:r>
      <w:r>
        <w:rPr>
          <w:rFonts w:cs="Times New Roman" w:ascii="Times New Roman" w:hAnsi="Times New Roman"/>
          <w:sz w:val="28"/>
          <w:szCs w:val="28"/>
        </w:rPr>
        <w:t xml:space="preserve"> Карелия, Мурманская, Архангельская, Вологодская, Новгородская области, Коми.</w:t>
      </w:r>
    </w:p>
    <w:p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Центральный ФО:</w:t>
      </w:r>
      <w:r>
        <w:rPr>
          <w:rFonts w:cs="Times New Roman" w:ascii="Times New Roman" w:hAnsi="Times New Roman"/>
          <w:sz w:val="28"/>
          <w:szCs w:val="28"/>
        </w:rPr>
        <w:t xml:space="preserve"> Владимирская, Воронежская, Ярославская, Рязанская области.</w:t>
      </w:r>
    </w:p>
    <w:p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Приволжский ФО:</w:t>
      </w:r>
      <w:r>
        <w:rPr>
          <w:rFonts w:cs="Times New Roman" w:ascii="Times New Roman" w:hAnsi="Times New Roman"/>
          <w:sz w:val="28"/>
          <w:szCs w:val="28"/>
        </w:rPr>
        <w:t xml:space="preserve"> Ульяновская область.</w:t>
      </w:r>
    </w:p>
    <w:p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Дальневосточный ФО:</w:t>
      </w:r>
      <w:r>
        <w:rPr>
          <w:rFonts w:cs="Times New Roman" w:ascii="Times New Roman" w:hAnsi="Times New Roman"/>
          <w:sz w:val="28"/>
          <w:szCs w:val="28"/>
        </w:rPr>
        <w:t xml:space="preserve"> Сахалинская область.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Новые очаги последней недели:</w:t>
      </w:r>
      <w:r>
        <w:rPr>
          <w:rFonts w:cs="Times New Roman" w:ascii="Times New Roman" w:hAnsi="Times New Roman"/>
          <w:sz w:val="28"/>
          <w:szCs w:val="28"/>
        </w:rPr>
        <w:t xml:space="preserve"> Республика Калмыкия (13,5), Астраханская область (12,7), ЛНР (9,5), ЯНАО (7,6).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6.2. Эволюция тематических доминант</w:t>
      </w:r>
    </w:p>
    <w:tbl>
      <w:tblPr>
        <w:tblStyle w:val="ac"/>
        <w:tblW w:w="9583" w:type="dxa"/>
        <w:jc w:val="left"/>
        <w:tblInd w:w="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64"/>
        <w:gridCol w:w="4356"/>
        <w:gridCol w:w="3663"/>
      </w:tblGrid>
      <w:tr>
        <w:trPr/>
        <w:tc>
          <w:tcPr>
            <w:tcW w:w="156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Период</w:t>
            </w:r>
          </w:p>
        </w:tc>
        <w:tc>
          <w:tcPr>
            <w:tcW w:w="435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Доминирующая тема</w:t>
            </w:r>
          </w:p>
        </w:tc>
        <w:tc>
          <w:tcPr>
            <w:tcW w:w="366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Характер</w:t>
            </w:r>
          </w:p>
        </w:tc>
      </w:tr>
      <w:tr>
        <w:trPr/>
        <w:tc>
          <w:tcPr>
            <w:tcW w:w="156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13–19.03</w:t>
            </w:r>
          </w:p>
        </w:tc>
        <w:tc>
          <w:tcPr>
            <w:tcW w:w="435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Теплоснабжение + тарифы</w:t>
            </w:r>
          </w:p>
        </w:tc>
        <w:tc>
          <w:tcPr>
            <w:tcW w:w="366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Пик отопительного сезона</w:t>
            </w:r>
          </w:p>
        </w:tc>
      </w:tr>
      <w:tr>
        <w:trPr/>
        <w:tc>
          <w:tcPr>
            <w:tcW w:w="156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20–26.03</w:t>
            </w:r>
          </w:p>
        </w:tc>
        <w:tc>
          <w:tcPr>
            <w:tcW w:w="435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Водоснабжение + тарифы</w:t>
            </w:r>
          </w:p>
        </w:tc>
        <w:tc>
          <w:tcPr>
            <w:tcW w:w="366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Весенние прорывы водоводов</w:t>
            </w:r>
          </w:p>
        </w:tc>
      </w:tr>
      <w:tr>
        <w:trPr/>
        <w:tc>
          <w:tcPr>
            <w:tcW w:w="156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10–16.04</w:t>
            </w:r>
          </w:p>
        </w:tc>
        <w:tc>
          <w:tcPr>
            <w:tcW w:w="435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Лифтовая безопасность + инфраструктурный износ</w:t>
            </w:r>
          </w:p>
        </w:tc>
        <w:tc>
          <w:tcPr>
            <w:tcW w:w="366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Переход к визуализации проблем</w:t>
            </w:r>
          </w:p>
        </w:tc>
      </w:tr>
      <w:tr>
        <w:trPr/>
        <w:tc>
          <w:tcPr>
            <w:tcW w:w="156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17–23.04</w:t>
            </w:r>
          </w:p>
        </w:tc>
        <w:tc>
          <w:tcPr>
            <w:tcW w:w="4356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Отключение отопления при холоде + лифты</w:t>
            </w:r>
          </w:p>
        </w:tc>
        <w:tc>
          <w:tcPr>
            <w:tcW w:w="3663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Политизация управленческих решений</w:t>
            </w:r>
          </w:p>
        </w:tc>
      </w:tr>
    </w:tbl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Сквозные темы (присутствуют во всех периодах):</w:t>
      </w:r>
    </w:p>
    <w:p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Тарифы:</w:t>
      </w:r>
      <w:r>
        <w:rPr>
          <w:rFonts w:cs="Times New Roman" w:ascii="Times New Roman" w:hAnsi="Times New Roman"/>
          <w:sz w:val="28"/>
          <w:szCs w:val="28"/>
        </w:rPr>
        <w:t xml:space="preserve"> от локальных жалоб (март) до прямого обращения к Президенту (апрель).</w:t>
      </w:r>
    </w:p>
    <w:p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Инфраструктурный износ:</w:t>
      </w:r>
      <w:r>
        <w:rPr>
          <w:rFonts w:cs="Times New Roman" w:ascii="Times New Roman" w:hAnsi="Times New Roman"/>
          <w:sz w:val="28"/>
          <w:szCs w:val="28"/>
        </w:rPr>
        <w:t xml:space="preserve"> от фоновой темы к визуальному ряду «страна рушится на глазах».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6.3. Динамика активности КПРФ</w:t>
      </w:r>
    </w:p>
    <w:tbl>
      <w:tblPr>
        <w:tblStyle w:val="ac"/>
        <w:tblW w:w="9583" w:type="dxa"/>
        <w:jc w:val="left"/>
        <w:tblInd w:w="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74"/>
        <w:gridCol w:w="4158"/>
        <w:gridCol w:w="3751"/>
      </w:tblGrid>
      <w:tr>
        <w:trPr/>
        <w:tc>
          <w:tcPr>
            <w:tcW w:w="167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Период</w:t>
            </w:r>
          </w:p>
        </w:tc>
        <w:tc>
          <w:tcPr>
            <w:tcW w:w="415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Регионы с зафиксированной активностью КПРФ</w:t>
            </w:r>
          </w:p>
        </w:tc>
        <w:tc>
          <w:tcPr>
            <w:tcW w:w="375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Характер действий</w:t>
            </w:r>
          </w:p>
        </w:tc>
      </w:tr>
      <w:tr>
        <w:trPr/>
        <w:tc>
          <w:tcPr>
            <w:tcW w:w="167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13–19.03</w:t>
            </w:r>
          </w:p>
        </w:tc>
        <w:tc>
          <w:tcPr>
            <w:tcW w:w="415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Карелия, Архангельск, Пенза</w:t>
            </w:r>
          </w:p>
        </w:tc>
        <w:tc>
          <w:tcPr>
            <w:tcW w:w="375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Подача заявки на митинг, публичные заявления депутатов, пикеты</w:t>
            </w:r>
          </w:p>
        </w:tc>
      </w:tr>
      <w:tr>
        <w:trPr/>
        <w:tc>
          <w:tcPr>
            <w:tcW w:w="167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20–26.03</w:t>
            </w:r>
          </w:p>
        </w:tc>
        <w:tc>
          <w:tcPr>
            <w:tcW w:w="415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Карелия, ХМАО-Югра, Пермь</w:t>
            </w:r>
          </w:p>
        </w:tc>
        <w:tc>
          <w:tcPr>
            <w:tcW w:w="375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Митинг состоялся, депутатские публикации, мобильные приемные</w:t>
            </w:r>
          </w:p>
        </w:tc>
      </w:tr>
      <w:tr>
        <w:trPr/>
        <w:tc>
          <w:tcPr>
            <w:tcW w:w="167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10–16.04</w:t>
            </w:r>
          </w:p>
        </w:tc>
        <w:tc>
          <w:tcPr>
            <w:tcW w:w="415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Не зафиксирована явно</w:t>
            </w:r>
          </w:p>
        </w:tc>
        <w:tc>
          <w:tcPr>
            <w:tcW w:w="375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</w:tr>
      <w:tr>
        <w:trPr/>
        <w:tc>
          <w:tcPr>
            <w:tcW w:w="1674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17–23.04</w:t>
            </w:r>
          </w:p>
        </w:tc>
        <w:tc>
          <w:tcPr>
            <w:tcW w:w="4158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НЕ ЗАФИКСИРОВАНА</w:t>
            </w:r>
          </w:p>
        </w:tc>
        <w:tc>
          <w:tcPr>
            <w:tcW w:w="3751" w:type="dxa"/>
            <w:tcBorders/>
          </w:tcPr>
          <w:p>
            <w:pPr>
              <w:pStyle w:val="ListParagraph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Arial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—</w:t>
            </w:r>
          </w:p>
        </w:tc>
      </w:tr>
    </w:tbl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  <w:u w:val="single"/>
        </w:rPr>
        <w:t>Вывод:</w:t>
      </w:r>
      <w:r>
        <w:rPr>
          <w:rFonts w:cs="Times New Roman" w:ascii="Times New Roman" w:hAnsi="Times New Roman"/>
          <w:sz w:val="28"/>
          <w:szCs w:val="28"/>
        </w:rPr>
        <w:t xml:space="preserve"> За последние две недели (10–23 апреля) активность КПРФ в публичном пространстве по проблемам ЖКХ </w:t>
      </w:r>
      <w:r>
        <w:rPr>
          <w:rFonts w:cs="Times New Roman" w:ascii="Times New Roman" w:hAnsi="Times New Roman"/>
          <w:b/>
          <w:bCs/>
          <w:sz w:val="28"/>
          <w:szCs w:val="28"/>
        </w:rPr>
        <w:t>резко снизилась</w:t>
      </w:r>
      <w:r>
        <w:rPr>
          <w:rFonts w:cs="Times New Roman" w:ascii="Times New Roman" w:hAnsi="Times New Roman"/>
          <w:sz w:val="28"/>
          <w:szCs w:val="28"/>
        </w:rPr>
        <w:t xml:space="preserve"> на фоне </w:t>
      </w:r>
      <w:r>
        <w:rPr>
          <w:rFonts w:cs="Times New Roman" w:ascii="Times New Roman" w:hAnsi="Times New Roman"/>
          <w:b/>
          <w:bCs/>
          <w:sz w:val="28"/>
          <w:szCs w:val="28"/>
        </w:rPr>
        <w:t>роста числа резонансных инцидентов</w:t>
      </w:r>
      <w:r>
        <w:rPr>
          <w:rFonts w:cs="Times New Roman" w:ascii="Times New Roman" w:hAnsi="Times New Roman"/>
          <w:sz w:val="28"/>
          <w:szCs w:val="28"/>
        </w:rPr>
        <w:t xml:space="preserve"> и усиления их политизации.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6.4. Ключевые паттерны кризиса ЖКХ</w:t>
      </w:r>
    </w:p>
    <w:p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Сезонная цикличность:</w:t>
      </w:r>
      <w:r>
        <w:rPr>
          <w:rFonts w:cs="Times New Roman" w:ascii="Times New Roman" w:hAnsi="Times New Roman"/>
          <w:sz w:val="28"/>
          <w:szCs w:val="28"/>
        </w:rPr>
        <w:t xml:space="preserve"> март — пик теплоснабжения, апрель — переход к водоснабжению и отключению отопления.</w:t>
      </w:r>
    </w:p>
    <w:p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Инфраструктурный износ как системная проблема:</w:t>
      </w:r>
      <w:r>
        <w:rPr>
          <w:rFonts w:cs="Times New Roman" w:ascii="Times New Roman" w:hAnsi="Times New Roman"/>
          <w:sz w:val="28"/>
          <w:szCs w:val="28"/>
        </w:rPr>
        <w:t xml:space="preserve"> магистрали 1960-х годов (Курган), износ канализационных сетей 90% (Нефтекамск), провалы грунта (Уфа, Красноярск).</w:t>
      </w:r>
    </w:p>
    <w:p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Б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езопасность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лифтов </w:t>
      </w:r>
      <w:r>
        <w:rPr>
          <w:rFonts w:cs="Times New Roman" w:ascii="Times New Roman" w:hAnsi="Times New Roman"/>
          <w:b/>
          <w:bCs/>
          <w:sz w:val="28"/>
          <w:szCs w:val="28"/>
        </w:rPr>
        <w:t>— от бытовой проблемы к уголовной:</w:t>
      </w:r>
      <w:r>
        <w:rPr>
          <w:rFonts w:cs="Times New Roman" w:ascii="Times New Roman" w:hAnsi="Times New Roman"/>
          <w:sz w:val="28"/>
          <w:szCs w:val="28"/>
        </w:rPr>
        <w:t xml:space="preserve"> от падений без пострадавших (март) к гибели человека (23.04, Ростов-на-Дону).</w:t>
      </w:r>
    </w:p>
    <w:p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Политизация управленческих решений:</w:t>
      </w:r>
      <w:r>
        <w:rPr>
          <w:rFonts w:cs="Times New Roman" w:ascii="Times New Roman" w:hAnsi="Times New Roman"/>
          <w:sz w:val="28"/>
          <w:szCs w:val="28"/>
        </w:rPr>
        <w:t xml:space="preserve"> раннее отключение отопления при возвратных заморозках интерпретируется жителями как </w:t>
      </w:r>
      <w:r>
        <w:rPr>
          <w:rFonts w:cs="Times New Roman" w:ascii="Times New Roman" w:hAnsi="Times New Roman"/>
          <w:b/>
          <w:bCs/>
          <w:sz w:val="28"/>
          <w:szCs w:val="28"/>
        </w:rPr>
        <w:t>игнорирование реальной погоды</w:t>
      </w:r>
      <w:r>
        <w:rPr>
          <w:rFonts w:cs="Times New Roman" w:ascii="Times New Roman" w:hAnsi="Times New Roman"/>
          <w:sz w:val="28"/>
          <w:szCs w:val="28"/>
        </w:rPr>
        <w:t xml:space="preserve"> и </w:t>
      </w:r>
      <w:r>
        <w:rPr>
          <w:rFonts w:cs="Times New Roman" w:ascii="Times New Roman" w:hAnsi="Times New Roman"/>
          <w:b/>
          <w:bCs/>
          <w:sz w:val="28"/>
          <w:szCs w:val="28"/>
        </w:rPr>
        <w:t>формальное следование нормативам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Тарифная тема — от региональной к федеральной:</w:t>
      </w:r>
      <w:r>
        <w:rPr>
          <w:rFonts w:cs="Times New Roman" w:ascii="Times New Roman" w:hAnsi="Times New Roman"/>
          <w:sz w:val="28"/>
          <w:szCs w:val="28"/>
        </w:rPr>
        <w:t xml:space="preserve"> от жалоб на рост платежей (март) к прямому обращению к Президенту РФ с требованием федерального вмешательства (апрель, Владимир).</w:t>
      </w:r>
    </w:p>
    <w:p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«Бюрократический пинг-понг»:</w:t>
      </w:r>
      <w:r>
        <w:rPr>
          <w:rFonts w:cs="Times New Roman" w:ascii="Times New Roman" w:hAnsi="Times New Roman"/>
          <w:sz w:val="28"/>
          <w:szCs w:val="28"/>
        </w:rPr>
        <w:t xml:space="preserve"> УК ссылается на РСО, РСО — на УК, ГЖИ отсылает в управу, управа — обратно в ГЖИ (Воронеж, ул. Ворошилова, 26).</w:t>
      </w:r>
    </w:p>
    <w:p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Долги МП/УК как причина отключения ресурсов при продолжающихся начислениях жителям:</w:t>
      </w:r>
      <w:r>
        <w:rPr>
          <w:rFonts w:cs="Times New Roman" w:ascii="Times New Roman" w:hAnsi="Times New Roman"/>
          <w:sz w:val="28"/>
          <w:szCs w:val="28"/>
        </w:rPr>
        <w:t xml:space="preserve"> Республика Коми (долг МП «Пригородный» перед «Агротепло»), Урюпинск (долг МУП «Тепловое хозяйство» 140 млн руб.).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VII. ПОЛИТИКО-ЭЛЕКТОРАЛЬНЫЕ ВЫВОДЫ И РЕКОМЕНДАЦИИ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  <w:t>Отсутствие публичной реакции КПРФ в период максимальной политизации проблем ЖКХ</w:t>
      </w:r>
      <w:r>
        <w:rPr>
          <w:rFonts w:cs="Times New Roman" w:ascii="Times New Roman" w:hAnsi="Times New Roman"/>
          <w:sz w:val="28"/>
          <w:szCs w:val="28"/>
          <w:u w:val="single"/>
        </w:rPr>
        <w:t xml:space="preserve"> (17–23 апреля) представляет собой </w:t>
      </w:r>
      <w:r>
        <w:rPr>
          <w:rFonts w:cs="Times New Roman" w:ascii="Times New Roman" w:hAnsi="Times New Roman"/>
          <w:b/>
          <w:bCs/>
          <w:sz w:val="28"/>
          <w:szCs w:val="28"/>
          <w:u w:val="single"/>
        </w:rPr>
        <w:t>упущенную политическую возможность</w:t>
      </w:r>
      <w:r>
        <w:rPr>
          <w:rFonts w:cs="Times New Roman" w:ascii="Times New Roman" w:hAnsi="Times New Roman"/>
          <w:sz w:val="28"/>
          <w:szCs w:val="28"/>
        </w:rPr>
        <w:t xml:space="preserve">. Воронежская, Ярославская области, Республика Коми, Самарская область — регионы с массовыми жалобами на отключение отопления при возвратных заморозках и прямыми обвинениями в адрес властей — остались без </w:t>
      </w:r>
      <w:r>
        <w:rPr>
          <w:rFonts w:cs="Times New Roman" w:ascii="Times New Roman" w:hAnsi="Times New Roman"/>
          <w:sz w:val="28"/>
          <w:szCs w:val="28"/>
        </w:rPr>
        <w:t xml:space="preserve">должной реакции и </w:t>
      </w:r>
      <w:r>
        <w:rPr>
          <w:rFonts w:cs="Times New Roman" w:ascii="Times New Roman" w:hAnsi="Times New Roman"/>
          <w:sz w:val="28"/>
          <w:szCs w:val="28"/>
        </w:rPr>
        <w:t xml:space="preserve">партийного «присутствия» </w:t>
      </w:r>
      <w:r>
        <w:rPr>
          <w:rFonts w:cs="Times New Roman" w:ascii="Times New Roman" w:hAnsi="Times New Roman"/>
          <w:sz w:val="28"/>
          <w:szCs w:val="28"/>
        </w:rPr>
        <w:t>в повестке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Лифтовая безопасность явно должна переходить в плоскость из административных увещеваний к уголовной ответственности:</w:t>
      </w:r>
      <w:r>
        <w:rPr>
          <w:rFonts w:cs="Times New Roman" w:ascii="Times New Roman" w:hAnsi="Times New Roman"/>
          <w:sz w:val="28"/>
          <w:szCs w:val="28"/>
        </w:rPr>
        <w:t xml:space="preserve"> очередная гибель людей (гибель рабочего в Ростове-на-Дону - 23.04) создает прецедент для </w:t>
      </w:r>
      <w:r>
        <w:rPr>
          <w:rFonts w:cs="Times New Roman" w:ascii="Times New Roman" w:hAnsi="Times New Roman"/>
          <w:b/>
          <w:bCs/>
          <w:sz w:val="28"/>
          <w:szCs w:val="28"/>
        </w:rPr>
        <w:t>федерального парламентского контроля</w:t>
      </w:r>
      <w:r>
        <w:rPr>
          <w:rFonts w:cs="Times New Roman" w:ascii="Times New Roman" w:hAnsi="Times New Roman"/>
          <w:sz w:val="28"/>
          <w:szCs w:val="28"/>
        </w:rPr>
        <w:t xml:space="preserve"> за состоянием лифтового парка и ответственностью УК.</w:t>
      </w:r>
    </w:p>
    <w:p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Прямое обращение к Президенту РФ</w:t>
      </w:r>
      <w:r>
        <w:rPr>
          <w:rFonts w:cs="Times New Roman" w:ascii="Times New Roman" w:hAnsi="Times New Roman"/>
          <w:sz w:val="28"/>
          <w:szCs w:val="28"/>
        </w:rPr>
        <w:t xml:space="preserve"> жителя Владимира по ситуации с ПАО «Т Плюс» (22.04) создает готовую основу для </w:t>
      </w:r>
      <w:r>
        <w:rPr>
          <w:rFonts w:cs="Times New Roman" w:ascii="Times New Roman" w:hAnsi="Times New Roman"/>
          <w:b/>
          <w:bCs/>
          <w:sz w:val="28"/>
          <w:szCs w:val="28"/>
        </w:rPr>
        <w:t>депутатского запроса федерального уровня</w:t>
      </w:r>
      <w:r>
        <w:rPr>
          <w:rFonts w:cs="Times New Roman" w:ascii="Times New Roman" w:hAnsi="Times New Roman"/>
          <w:sz w:val="28"/>
          <w:szCs w:val="28"/>
        </w:rPr>
        <w:t xml:space="preserve"> по вопросам тарифной политики, прозрачности деятельности ресурсо-снабжающих монополий и ответственности контролирующих органов.</w:t>
      </w:r>
    </w:p>
    <w:p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Тема «отключение отопления при возвратных заморозках»</w:t>
      </w:r>
      <w:r>
        <w:rPr>
          <w:rFonts w:cs="Times New Roman" w:ascii="Times New Roman" w:hAnsi="Times New Roman"/>
          <w:sz w:val="28"/>
          <w:szCs w:val="28"/>
        </w:rPr>
        <w:t xml:space="preserve"> имеет </w:t>
      </w:r>
      <w:r>
        <w:rPr>
          <w:rFonts w:cs="Times New Roman" w:ascii="Times New Roman" w:hAnsi="Times New Roman"/>
          <w:b/>
          <w:bCs/>
          <w:sz w:val="28"/>
          <w:szCs w:val="28"/>
        </w:rPr>
        <w:t>универсальный электоральный потенциал:</w:t>
      </w:r>
      <w:r>
        <w:rPr>
          <w:rFonts w:cs="Times New Roman" w:ascii="Times New Roman" w:hAnsi="Times New Roman"/>
          <w:sz w:val="28"/>
          <w:szCs w:val="28"/>
        </w:rPr>
        <w:t xml:space="preserve"> затрагивает все возрастные и социальные группы, связана с физическим дискомфортом в собственных квартирах, имеет четкую персонификацию ответственных (глава муниципалитета, ресурсо-снабжающая организация).</w:t>
      </w:r>
    </w:p>
    <w:p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Инфраструктурный износ получает визуальное воплощение:</w:t>
      </w:r>
      <w:r>
        <w:rPr>
          <w:rFonts w:cs="Times New Roman" w:ascii="Times New Roman" w:hAnsi="Times New Roman"/>
          <w:sz w:val="28"/>
          <w:szCs w:val="28"/>
        </w:rPr>
        <w:t xml:space="preserve"> провалы грунта, обрушения коллекторов, падения лифтов — готовый видеоряд для информационных материалов.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VIII. ЗАКЛЮЧЕНИЕ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Период 17–23 апреля 2026 года характеризуется </w:t>
      </w:r>
      <w:r>
        <w:rPr>
          <w:rFonts w:cs="Times New Roman" w:ascii="Times New Roman" w:hAnsi="Times New Roman"/>
          <w:b/>
          <w:bCs/>
          <w:sz w:val="28"/>
          <w:szCs w:val="28"/>
        </w:rPr>
        <w:t>максимальной политизацией проблем ЖКХ</w:t>
      </w:r>
      <w:r>
        <w:rPr>
          <w:rFonts w:cs="Times New Roman" w:ascii="Times New Roman" w:hAnsi="Times New Roman"/>
          <w:sz w:val="28"/>
          <w:szCs w:val="28"/>
        </w:rPr>
        <w:t xml:space="preserve"> при </w:t>
      </w:r>
      <w:r>
        <w:rPr>
          <w:rFonts w:cs="Times New Roman" w:ascii="Times New Roman" w:hAnsi="Times New Roman"/>
          <w:b/>
          <w:bCs/>
          <w:sz w:val="28"/>
          <w:szCs w:val="28"/>
        </w:rPr>
        <w:t>минимальной публичной активности КПРФ</w:t>
      </w:r>
      <w:r>
        <w:rPr>
          <w:rFonts w:cs="Times New Roman" w:ascii="Times New Roman" w:hAnsi="Times New Roman"/>
          <w:sz w:val="28"/>
          <w:szCs w:val="28"/>
        </w:rPr>
        <w:t xml:space="preserve">. Это создает </w:t>
      </w:r>
      <w:r>
        <w:rPr>
          <w:rFonts w:cs="Times New Roman" w:ascii="Times New Roman" w:hAnsi="Times New Roman"/>
          <w:b/>
          <w:bCs/>
          <w:sz w:val="28"/>
          <w:szCs w:val="28"/>
        </w:rPr>
        <w:t>стратегический разрыв</w:t>
      </w:r>
      <w:r>
        <w:rPr>
          <w:rFonts w:cs="Times New Roman" w:ascii="Times New Roman" w:hAnsi="Times New Roman"/>
          <w:sz w:val="28"/>
          <w:szCs w:val="28"/>
        </w:rPr>
        <w:t xml:space="preserve"> между объективным ростом социального недовольства и субъективной способностью партии конвертировать его в политический капитал.</w:t>
      </w:r>
    </w:p>
    <w:p>
      <w:pPr>
        <w:pStyle w:val="ListParagraph"/>
        <w:ind w:left="709" w:hanging="0"/>
        <w:jc w:val="both"/>
        <w:rPr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Ключевые вызовы ближайших недель:</w:t>
      </w:r>
    </w:p>
    <w:p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Продолжение темы «отключение отопления при возвратных заморозках» (прогнозируемое похолодание в конце апреля – начале мая).</w:t>
      </w:r>
    </w:p>
    <w:p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Развитие «лифтовой темы» в направлении уголовной ответственности после гибели человека в Ростове-на-Дону.</w:t>
      </w:r>
    </w:p>
    <w:p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Возможное федеральное развитие темы ПАО «Т Плюс» после обращения граждан к Президенту РФ.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Рекомендуется:</w:t>
      </w:r>
      <w:r>
        <w:rPr>
          <w:rFonts w:cs="Times New Roman" w:ascii="Times New Roman" w:hAnsi="Times New Roman"/>
          <w:sz w:val="28"/>
          <w:szCs w:val="28"/>
        </w:rPr>
        <w:t xml:space="preserve"> форсировать партийное присутствие в регионах-лидерах рейтинга, обеспечить депутатское сопровождение резонансных инцидентов, подготовить федеральную информационную кампанию по лифтовой безопасности и тарифной политике ресурсо-снабжающих монополий.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left="709" w:hanging="0"/>
        <w:jc w:val="right"/>
        <w:rPr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Подготовили:</w:t>
      </w:r>
    </w:p>
    <w:p>
      <w:pPr>
        <w:pStyle w:val="ListParagraph"/>
        <w:ind w:left="709" w:hanging="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С.П. Обухов, доктор политических наук</w:t>
      </w:r>
    </w:p>
    <w:p>
      <w:pPr>
        <w:pStyle w:val="ListParagraph"/>
        <w:ind w:left="709" w:hanging="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А.М. Михальчук, зам. зав. Отделом ЦК КПРФ</w:t>
      </w:r>
    </w:p>
    <w:p>
      <w:pPr>
        <w:pStyle w:val="ListParagraph"/>
        <w:ind w:left="709" w:hanging="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И.М. Куприянова, зав. Отделом ЦК КПРФ</w:t>
      </w:r>
    </w:p>
    <w:p>
      <w:pPr>
        <w:pStyle w:val="ListParagraph"/>
        <w:ind w:left="709" w:hanging="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Отв. за выпуск:</w:t>
      </w:r>
      <w:r>
        <w:rPr>
          <w:rFonts w:cs="Times New Roman" w:ascii="Times New Roman" w:hAnsi="Times New Roman"/>
          <w:i/>
          <w:iCs/>
          <w:sz w:val="24"/>
          <w:szCs w:val="24"/>
        </w:rPr>
        <w:t xml:space="preserve"> С.П. Обухов, доктор политических наук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24 апреля 2026 года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материалам мониторинга «Крибрум»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Gotham Pro Black">
    <w:charset w:val="cc"/>
    <w:family w:val="roman"/>
    <w:pitch w:val="variable"/>
  </w:font>
  <w:font w:name="Segoe UI Symbo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3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3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qFormat/>
    <w:pPr>
      <w:widowControl/>
      <w:bidi w:val="0"/>
      <w:spacing w:before="240" w:after="120"/>
      <w:jc w:val="left"/>
      <w:outlineLvl w:val="0"/>
    </w:pPr>
    <w:rPr>
      <w:rFonts w:ascii="Arial" w:hAnsi="Arial" w:eastAsia="Arial" w:cs="Arial"/>
      <w:b/>
      <w:bCs/>
      <w:color w:val="1F3864"/>
      <w:kern w:val="0"/>
      <w:sz w:val="28"/>
      <w:szCs w:val="28"/>
      <w:lang w:val="ru-RU" w:eastAsia="ru-RU" w:bidi="ar-SA"/>
    </w:rPr>
  </w:style>
  <w:style w:type="paragraph" w:styleId="2">
    <w:name w:val="Heading 2"/>
    <w:qFormat/>
    <w:pPr>
      <w:widowControl/>
      <w:bidi w:val="0"/>
      <w:spacing w:before="180" w:after="80"/>
      <w:jc w:val="left"/>
      <w:outlineLvl w:val="1"/>
    </w:pPr>
    <w:rPr>
      <w:rFonts w:ascii="Arial" w:hAnsi="Arial" w:eastAsia="Arial" w:cs="Arial"/>
      <w:b/>
      <w:bCs/>
      <w:color w:val="2E75B6"/>
      <w:kern w:val="0"/>
      <w:sz w:val="24"/>
      <w:szCs w:val="24"/>
      <w:lang w:val="ru-RU" w:eastAsia="ru-RU" w:bidi="ar-SA"/>
    </w:rPr>
  </w:style>
  <w:style w:type="paragraph" w:styleId="3">
    <w:name w:val="Heading 3"/>
    <w:qFormat/>
    <w:pPr>
      <w:widowControl/>
      <w:bidi w:val="0"/>
      <w:spacing w:before="0" w:after="0"/>
      <w:jc w:val="left"/>
      <w:outlineLvl w:val="2"/>
    </w:pPr>
    <w:rPr>
      <w:rFonts w:ascii="Arial" w:hAnsi="Arial" w:eastAsia="Arial" w:cs="Arial"/>
      <w:color w:val="1F4D78"/>
      <w:kern w:val="0"/>
      <w:sz w:val="24"/>
      <w:szCs w:val="24"/>
      <w:lang w:val="ru-RU" w:eastAsia="ru-RU" w:bidi="ar-SA"/>
    </w:rPr>
  </w:style>
  <w:style w:type="paragraph" w:styleId="4">
    <w:name w:val="Heading 4"/>
    <w:qFormat/>
    <w:pPr>
      <w:widowControl/>
      <w:bidi w:val="0"/>
      <w:spacing w:before="0" w:after="0"/>
      <w:jc w:val="left"/>
      <w:outlineLvl w:val="3"/>
    </w:pPr>
    <w:rPr>
      <w:rFonts w:ascii="Arial" w:hAnsi="Arial" w:eastAsia="Arial" w:cs="Arial"/>
      <w:i/>
      <w:iCs/>
      <w:color w:val="2E74B5"/>
      <w:kern w:val="0"/>
      <w:sz w:val="22"/>
      <w:szCs w:val="22"/>
      <w:lang w:val="ru-RU" w:eastAsia="ru-RU" w:bidi="ar-SA"/>
    </w:rPr>
  </w:style>
  <w:style w:type="paragraph" w:styleId="5">
    <w:name w:val="Heading 5"/>
    <w:qFormat/>
    <w:pPr>
      <w:widowControl/>
      <w:bidi w:val="0"/>
      <w:spacing w:before="0" w:after="0"/>
      <w:jc w:val="left"/>
      <w:outlineLvl w:val="4"/>
    </w:pPr>
    <w:rPr>
      <w:rFonts w:ascii="Arial" w:hAnsi="Arial" w:eastAsia="Arial" w:cs="Arial"/>
      <w:color w:val="2E74B5"/>
      <w:kern w:val="0"/>
      <w:sz w:val="22"/>
      <w:szCs w:val="22"/>
      <w:lang w:val="ru-RU" w:eastAsia="ru-RU" w:bidi="ar-SA"/>
    </w:rPr>
  </w:style>
  <w:style w:type="paragraph" w:styleId="6">
    <w:name w:val="Heading 6"/>
    <w:qFormat/>
    <w:pPr>
      <w:widowControl/>
      <w:bidi w:val="0"/>
      <w:spacing w:before="0" w:after="0"/>
      <w:jc w:val="left"/>
      <w:outlineLvl w:val="5"/>
    </w:pPr>
    <w:rPr>
      <w:rFonts w:ascii="Arial" w:hAnsi="Arial" w:eastAsia="Arial" w:cs="Arial"/>
      <w:color w:val="1F4D78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8">
    <w:name w:val="Hyperlink"/>
    <w:uiPriority w:val="99"/>
    <w:unhideWhenUsed/>
    <w:rPr>
      <w:color w:val="0563C1"/>
      <w:u w:val="single"/>
    </w:rPr>
  </w:style>
  <w:style w:type="character" w:styleId="Style9">
    <w:name w:val="Символ сноски"/>
    <w:uiPriority w:val="99"/>
    <w:semiHidden/>
    <w:unhideWhenUsed/>
    <w:qFormat/>
    <w:rPr>
      <w:vertAlign w:val="superscript"/>
    </w:rPr>
  </w:style>
  <w:style w:type="character" w:styleId="Style10">
    <w:name w:val="Footnote Reference"/>
    <w:rPr>
      <w:vertAlign w:val="superscript"/>
    </w:rPr>
  </w:style>
  <w:style w:type="character" w:styleId="Style11" w:customStyle="1">
    <w:name w:val="Текст сноски Знак"/>
    <w:uiPriority w:val="99"/>
    <w:semiHidden/>
    <w:unhideWhenUsed/>
    <w:qFormat/>
    <w:rPr>
      <w:sz w:val="20"/>
      <w:szCs w:val="20"/>
    </w:rPr>
  </w:style>
  <w:style w:type="character" w:styleId="Style12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13">
    <w:name w:val="Endnote Reference"/>
    <w:rPr>
      <w:vertAlign w:val="superscript"/>
    </w:rPr>
  </w:style>
  <w:style w:type="character" w:styleId="Style14" w:customStyle="1">
    <w:name w:val="Текст концевой сноски Знак"/>
    <w:uiPriority w:val="99"/>
    <w:semiHidden/>
    <w:unhideWhenUsed/>
    <w:qFormat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251311"/>
    <w:rPr>
      <w:b/>
      <w:b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Title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56"/>
      <w:szCs w:val="56"/>
      <w:lang w:val="ru-RU" w:eastAsia="ru-RU" w:bidi="ar-SA"/>
    </w:rPr>
  </w:style>
  <w:style w:type="paragraph" w:styleId="11" w:customStyle="1">
    <w:name w:val="Строгий1"/>
    <w:qFormat/>
    <w:pPr>
      <w:widowControl/>
      <w:bidi w:val="0"/>
      <w:spacing w:before="0" w:after="0"/>
      <w:jc w:val="left"/>
    </w:pPr>
    <w:rPr>
      <w:rFonts w:ascii="Arial" w:hAnsi="Arial" w:eastAsia="Arial" w:cs="Arial"/>
      <w:b/>
      <w:bCs/>
      <w:color w:val="auto"/>
      <w:kern w:val="0"/>
      <w:sz w:val="22"/>
      <w:szCs w:val="22"/>
      <w:lang w:val="ru-RU" w:eastAsia="ru-RU" w:bidi="ar-SA"/>
    </w:rPr>
  </w:style>
  <w:style w:type="paragraph" w:styleId="ListParagraph">
    <w:name w:val="List Paragraph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Style21">
    <w:name w:val="Footnote Text"/>
    <w:link w:val="Style11"/>
    <w:uiPriority w:val="99"/>
    <w:semiHidden/>
    <w:unhideWhenUsed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ru-RU" w:bidi="ar-SA"/>
    </w:rPr>
  </w:style>
  <w:style w:type="paragraph" w:styleId="Style22">
    <w:name w:val="Endnote Text"/>
    <w:link w:val="Style14"/>
    <w:uiPriority w:val="99"/>
    <w:semiHidden/>
    <w:unhideWhenUsed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ru-RU" w:bidi="ar-SA"/>
    </w:rPr>
  </w:style>
  <w:style w:type="paragraph" w:styleId="NormalWeb">
    <w:name w:val="Normal (Web)"/>
    <w:basedOn w:val="Normal"/>
    <w:uiPriority w:val="99"/>
    <w:semiHidden/>
    <w:unhideWhenUsed/>
    <w:qFormat/>
    <w:rsid w:val="00251311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2b62c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Application>LibreOffice/7.4.7.2$Windows_X86_64 LibreOffice_project/723314e595e8007d3cf785c16538505a1c878ca5</Application>
  <AppVersion>15.0000</AppVersion>
  <Pages>13</Pages>
  <Words>3275</Words>
  <Characters>21148</Characters>
  <CharactersWithSpaces>24020</CharactersWithSpaces>
  <Paragraphs>378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2026-04-26T19:43:00Z</dcterms:created>
  <dc:creator>Un-named</dc:creator>
  <dc:description/>
  <dc:language>ru-RU</dc:language>
  <cp:lastModifiedBy/>
  <dcterms:modified xsi:type="dcterms:W3CDTF">2026-04-27T07:34:25Z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