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67" w:rsidRDefault="00907F17" w:rsidP="00907F17">
      <w:pPr>
        <w:shd w:val="clear" w:color="auto" w:fill="FFFFFF"/>
        <w:spacing w:after="0" w:line="435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07F1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ЦИПКР. Выборы в Госдуму-2026: Мониторинг предвыборной активности думских партий. Шестой интегральный рейтинг (20-26 апреля 2026 года)</w:t>
      </w:r>
    </w:p>
    <w:p w:rsidR="00907F17" w:rsidRPr="00907F17" w:rsidRDefault="00907F17" w:rsidP="00907F17">
      <w:pPr>
        <w:shd w:val="clear" w:color="auto" w:fill="FFFFFF"/>
        <w:spacing w:after="0" w:line="435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07F17" w:rsidRPr="00907F17" w:rsidRDefault="00907F17" w:rsidP="00907F1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  <w:r w:rsidRPr="00907F17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Аналитическая записка по итогам оценки активности парламентских партий по ходу кампании по выборам </w:t>
      </w:r>
      <w:proofErr w:type="gramStart"/>
      <w:r w:rsidRPr="00907F17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в</w:t>
      </w:r>
      <w:proofErr w:type="gramEnd"/>
      <w:r w:rsidRPr="00907F17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 Государственную Думу-2026.</w:t>
      </w:r>
    </w:p>
    <w:p w:rsidR="00907F17" w:rsidRPr="00907F17" w:rsidRDefault="00907F17" w:rsidP="00907F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7F17" w:rsidRPr="00907F17" w:rsidRDefault="00907F17" w:rsidP="00907F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Эксперты Центра исследований политической культуры России (ЦИПКР) на основании данных мониторинговых систем «</w:t>
      </w:r>
      <w:proofErr w:type="spellStart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Медиалогия</w:t>
      </w:r>
      <w:proofErr w:type="spellEnd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(анализ СМИ), «КРИБРУМ</w:t>
      </w:r>
      <w:proofErr w:type="gramStart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</w:t>
      </w:r>
      <w:proofErr w:type="gramEnd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РО» (анализ социальных </w:t>
      </w:r>
      <w:proofErr w:type="spellStart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</w:t>
      </w:r>
      <w:proofErr w:type="spellEnd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системы ТВ-мониторинга ЦИПКР, а также экспертной оценки содержательной повестки продолжают анализ итогов недельной предвыборной активности пяти думских партий. В настоящем рейтинге проанализирована неделя с </w:t>
      </w:r>
      <w:r w:rsidRPr="00907F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 по 26 апреля 2026 года</w:t>
      </w:r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07F17" w:rsidRPr="00907F17" w:rsidRDefault="00907F17" w:rsidP="00907F17">
      <w:pPr>
        <w:shd w:val="clear" w:color="auto" w:fill="FFFFFF"/>
        <w:spacing w:after="27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ЦИПКР использует прозрачную систему </w:t>
      </w:r>
      <w:proofErr w:type="spellStart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рейтингования</w:t>
      </w:r>
      <w:proofErr w:type="spellEnd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данным всех ключевых информационных ресурсов, что позволяет объективно оценивать эффективность предвыборной деятельности парламентских партий. Подробное описание методики размещено здесь:</w:t>
      </w:r>
    </w:p>
    <w:p w:rsidR="00907F17" w:rsidRPr="00907F17" w:rsidRDefault="00907F17" w:rsidP="00907F17">
      <w:pPr>
        <w:shd w:val="clear" w:color="auto" w:fill="FFFFFF"/>
        <w:spacing w:after="272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собранным мониторинговым данным были определены недельные рейтинги активности партий </w:t>
      </w:r>
      <w:proofErr w:type="gramStart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07F17" w:rsidRPr="00907F17" w:rsidRDefault="00907F17" w:rsidP="00907F17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средствах</w:t>
      </w:r>
      <w:proofErr w:type="gramEnd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массовой информации;</w:t>
      </w:r>
    </w:p>
    <w:p w:rsidR="00907F17" w:rsidRPr="00907F17" w:rsidRDefault="00907F17" w:rsidP="00907F17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социальных </w:t>
      </w:r>
      <w:proofErr w:type="spellStart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</w:t>
      </w:r>
      <w:proofErr w:type="spellEnd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07F17" w:rsidRPr="00907F17" w:rsidRDefault="00907F17" w:rsidP="00907F17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федеральных </w:t>
      </w:r>
      <w:proofErr w:type="gramStart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телеканалах</w:t>
      </w:r>
      <w:proofErr w:type="gramEnd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07F17" w:rsidRPr="00907F17" w:rsidRDefault="00907F17" w:rsidP="00907F17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продвижении</w:t>
      </w:r>
      <w:proofErr w:type="gramEnd"/>
      <w:r w:rsidRPr="00907F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политической повестки.</w:t>
      </w:r>
    </w:p>
    <w:p w:rsidR="00907F17" w:rsidRPr="00907F17" w:rsidRDefault="00907F17" w:rsidP="00907F17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7F17" w:rsidRPr="00907F17" w:rsidRDefault="00907F17" w:rsidP="00907F17">
      <w:pPr>
        <w:pStyle w:val="a3"/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 w:rsidRPr="00907F17">
        <w:rPr>
          <w:i/>
          <w:iCs/>
          <w:sz w:val="28"/>
          <w:szCs w:val="28"/>
        </w:rPr>
        <w:t>На основании четырех отраслевых рейтингов был выведен интегральный показатель предвыборной активности парламентских партий.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7F17" w:rsidRPr="00907F17" w:rsidRDefault="00907F17" w:rsidP="00907F17">
      <w:pPr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sz w:val="28"/>
          <w:szCs w:val="28"/>
        </w:rPr>
        <w:t xml:space="preserve">I. </w:t>
      </w:r>
      <w:proofErr w:type="gramStart"/>
      <w:r w:rsidRPr="00907F17">
        <w:rPr>
          <w:rFonts w:ascii="Times New Roman" w:hAnsi="Times New Roman" w:cs="Times New Roman"/>
          <w:sz w:val="28"/>
          <w:szCs w:val="28"/>
        </w:rPr>
        <w:t>СМИ-рейтинг</w:t>
      </w:r>
      <w:proofErr w:type="gramEnd"/>
      <w:r w:rsidRPr="00907F17">
        <w:rPr>
          <w:rFonts w:ascii="Times New Roman" w:hAnsi="Times New Roman" w:cs="Times New Roman"/>
          <w:sz w:val="28"/>
          <w:szCs w:val="28"/>
        </w:rPr>
        <w:t xml:space="preserve"> парламентских партий за период 20–26 апреля 2026 года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Источник данных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>Расчет выполнен на основе выгрузки системы «</w:t>
      </w:r>
      <w:proofErr w:type="spellStart"/>
      <w:r w:rsidRPr="00907F17">
        <w:rPr>
          <w:sz w:val="28"/>
          <w:szCs w:val="28"/>
        </w:rPr>
        <w:t>Медиалогия</w:t>
      </w:r>
      <w:proofErr w:type="spellEnd"/>
      <w:r w:rsidRPr="00907F17">
        <w:rPr>
          <w:sz w:val="28"/>
          <w:szCs w:val="28"/>
        </w:rPr>
        <w:t>» по пяти парламентским партиям за период с 20 по 26 апреля 2026 года.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Параметры мониторинга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sz w:val="28"/>
          <w:szCs w:val="28"/>
        </w:rPr>
        <w:t>Объекты: КПРФ, СРЗП, ЛДПР, «Новые люди», «Единая Россия».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sz w:val="28"/>
          <w:szCs w:val="28"/>
        </w:rPr>
        <w:t>Уровни СМИ: региональный, федеральный.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sz w:val="28"/>
          <w:szCs w:val="28"/>
        </w:rPr>
        <w:lastRenderedPageBreak/>
        <w:t>Категории СМИ: газеты, журналы, интернет, информагентства, радио, ТВ.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>Всего сообщений в массиве: 28 023 (</w:t>
      </w:r>
      <w:r w:rsidRPr="00907F17">
        <w:rPr>
          <w:i/>
          <w:iCs/>
          <w:sz w:val="28"/>
          <w:szCs w:val="28"/>
        </w:rPr>
        <w:t>сверхвысокая информационная плотность</w:t>
      </w:r>
      <w:r w:rsidRPr="00907F17">
        <w:rPr>
          <w:sz w:val="28"/>
          <w:szCs w:val="28"/>
        </w:rPr>
        <w:t>).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Исходные данные</w:t>
      </w:r>
    </w:p>
    <w:tbl>
      <w:tblPr>
        <w:tblW w:w="8613" w:type="dxa"/>
        <w:tblLayout w:type="fixed"/>
        <w:tblLook w:val="04A0"/>
      </w:tblPr>
      <w:tblGrid>
        <w:gridCol w:w="1101"/>
        <w:gridCol w:w="1417"/>
        <w:gridCol w:w="1134"/>
        <w:gridCol w:w="992"/>
        <w:gridCol w:w="1701"/>
        <w:gridCol w:w="1134"/>
        <w:gridCol w:w="1134"/>
      </w:tblGrid>
      <w:tr w:rsidR="00907F17" w:rsidRPr="00907F17" w:rsidTr="00907F1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Сообщения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Главная роль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Охват (</w:t>
            </w:r>
            <w:proofErr w:type="spellStart"/>
            <w:proofErr w:type="gramStart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млн</w:t>
            </w:r>
            <w:proofErr w:type="spellEnd"/>
            <w:proofErr w:type="gramEnd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Цитирование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Позитив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Негатив</w:t>
            </w:r>
          </w:p>
        </w:tc>
      </w:tr>
      <w:tr w:rsidR="00907F17" w:rsidRPr="00907F17" w:rsidTr="00907F1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20 682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9 714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216,6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7 240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4 415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907F17" w:rsidRPr="00907F17" w:rsidTr="00907F1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3 533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1 794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154,1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1 657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907F17" w:rsidRPr="00907F17" w:rsidTr="00907F1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3 163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1 792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239,7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1 381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07F17" w:rsidRPr="00907F17" w:rsidTr="00907F1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СРЗП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1 894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1 113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07F17" w:rsidRPr="00907F17" w:rsidTr="00907F1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Новые люди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839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104,1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Максимумы для нормирования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sz w:val="28"/>
          <w:szCs w:val="28"/>
        </w:rPr>
        <w:t>Сообщения: 20 682 (ЕР)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sz w:val="28"/>
          <w:szCs w:val="28"/>
        </w:rPr>
        <w:t>Главная роль: 9 714 (ЕР)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sz w:val="28"/>
          <w:szCs w:val="28"/>
        </w:rPr>
        <w:t xml:space="preserve">Охват: 239,7 </w:t>
      </w:r>
      <w:proofErr w:type="spellStart"/>
      <w:proofErr w:type="gramStart"/>
      <w:r w:rsidRPr="00907F17">
        <w:rPr>
          <w:sz w:val="28"/>
          <w:szCs w:val="28"/>
        </w:rPr>
        <w:t>млн</w:t>
      </w:r>
      <w:proofErr w:type="spellEnd"/>
      <w:proofErr w:type="gramEnd"/>
      <w:r w:rsidRPr="00907F17">
        <w:rPr>
          <w:sz w:val="28"/>
          <w:szCs w:val="28"/>
        </w:rPr>
        <w:t xml:space="preserve"> (</w:t>
      </w:r>
      <w:r w:rsidRPr="00907F17">
        <w:rPr>
          <w:rStyle w:val="a4"/>
          <w:sz w:val="28"/>
          <w:szCs w:val="28"/>
        </w:rPr>
        <w:t>ЛДПР</w:t>
      </w:r>
      <w:r w:rsidRPr="00907F17">
        <w:rPr>
          <w:sz w:val="28"/>
          <w:szCs w:val="28"/>
        </w:rPr>
        <w:t>)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sz w:val="28"/>
          <w:szCs w:val="28"/>
        </w:rPr>
        <w:t>Цитирование: 7 240 (ЕР)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sz w:val="28"/>
          <w:szCs w:val="28"/>
        </w:rPr>
        <w:t>В соответствии с методикой сформирован следующий рейтинг активности в СМИ.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proofErr w:type="gramStart"/>
      <w:r w:rsidRPr="00907F17">
        <w:rPr>
          <w:rStyle w:val="a4"/>
          <w:sz w:val="28"/>
          <w:szCs w:val="28"/>
        </w:rPr>
        <w:t>Итоговый</w:t>
      </w:r>
      <w:proofErr w:type="gramEnd"/>
      <w:r w:rsidRPr="00907F17">
        <w:rPr>
          <w:rStyle w:val="a4"/>
          <w:sz w:val="28"/>
          <w:szCs w:val="28"/>
        </w:rPr>
        <w:t xml:space="preserve"> СМИ-рейтинг (6-я неделя </w:t>
      </w:r>
      <w:proofErr w:type="spellStart"/>
      <w:r w:rsidRPr="00907F17">
        <w:rPr>
          <w:rStyle w:val="a4"/>
          <w:sz w:val="28"/>
          <w:szCs w:val="28"/>
        </w:rPr>
        <w:t>vs</w:t>
      </w:r>
      <w:proofErr w:type="spellEnd"/>
      <w:r w:rsidRPr="00907F17">
        <w:rPr>
          <w:rStyle w:val="a4"/>
          <w:sz w:val="28"/>
          <w:szCs w:val="28"/>
        </w:rPr>
        <w:t xml:space="preserve"> 5-я неделя)</w:t>
      </w:r>
    </w:p>
    <w:tbl>
      <w:tblPr>
        <w:tblW w:w="8613" w:type="dxa"/>
        <w:tblLayout w:type="fixed"/>
        <w:tblLook w:val="04A0"/>
      </w:tblPr>
      <w:tblGrid>
        <w:gridCol w:w="1075"/>
        <w:gridCol w:w="3714"/>
        <w:gridCol w:w="1063"/>
        <w:gridCol w:w="1064"/>
        <w:gridCol w:w="1697"/>
      </w:tblGrid>
      <w:tr w:rsidR="00907F17" w:rsidRPr="00907F17" w:rsidTr="00907F17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20–26 </w:t>
            </w:r>
            <w:proofErr w:type="spellStart"/>
            <w:proofErr w:type="gramStart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13–19 </w:t>
            </w:r>
            <w:proofErr w:type="spellStart"/>
            <w:proofErr w:type="gramStart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Динамика</w:t>
            </w:r>
            <w:proofErr w:type="gramStart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(Δ)</w:t>
            </w:r>
            <w:proofErr w:type="gramEnd"/>
          </w:p>
        </w:tc>
      </w:tr>
      <w:tr w:rsidR="00907F17" w:rsidRPr="00907F17" w:rsidTr="00907F17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Партия «Единая Россия»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97,46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99,87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−2,41</w:t>
            </w:r>
          </w:p>
        </w:tc>
      </w:tr>
      <w:tr w:rsidR="00907F17" w:rsidRPr="00907F17" w:rsidTr="00907F17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Либерально-демократическая партия России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41,57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30,11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+11,46</w:t>
            </w:r>
          </w:p>
        </w:tc>
      </w:tr>
      <w:tr w:rsidR="00907F17" w:rsidRPr="00907F17" w:rsidTr="00907F17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Коммунистическая партия Российской Федерации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33,86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30,34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+3,52</w:t>
            </w:r>
          </w:p>
        </w:tc>
      </w:tr>
      <w:tr w:rsidR="00907F17" w:rsidRPr="00907F17" w:rsidTr="00907F17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Партия «Справедливая Россия — Патриоты — За правду»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20,66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24,44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−3,78</w:t>
            </w:r>
          </w:p>
        </w:tc>
      </w:tr>
      <w:tr w:rsidR="00907F17" w:rsidRPr="00907F17" w:rsidTr="00907F17"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Партия «Новые люди»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18,50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21,41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−2,91</w:t>
            </w:r>
          </w:p>
        </w:tc>
      </w:tr>
    </w:tbl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Анализ рейтинговой динамики.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«Единая Россия» (−2,41) — сохранение лидерства при потере монополии на охват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>ЕР продемонстрировала рекордные количественные показатели (почти 20,7 тыс. сообщений), однако немного снизился итоговый балл. Причина — партия уступила ЛДПР лидерство по потенциальному охвату аудитории.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ЛДПР (+11,46) — мощный рывок из-за посещения президентом выставки к юбилею Жириновского и как следствие возвращение на второе место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 xml:space="preserve">Партия совершила значительный скачок. Главный драйвер успеха — максимальный среди всех партий охват (239,7 </w:t>
      </w:r>
      <w:proofErr w:type="spellStart"/>
      <w:proofErr w:type="gramStart"/>
      <w:r w:rsidRPr="00907F17">
        <w:rPr>
          <w:sz w:val="28"/>
          <w:szCs w:val="28"/>
        </w:rPr>
        <w:t>млн</w:t>
      </w:r>
      <w:proofErr w:type="spellEnd"/>
      <w:proofErr w:type="gramEnd"/>
      <w:r w:rsidRPr="00907F17">
        <w:rPr>
          <w:sz w:val="28"/>
          <w:szCs w:val="28"/>
        </w:rPr>
        <w:t xml:space="preserve">), что говорит о сверхплотном попадании их </w:t>
      </w:r>
      <w:proofErr w:type="spellStart"/>
      <w:r w:rsidRPr="00907F17">
        <w:rPr>
          <w:sz w:val="28"/>
          <w:szCs w:val="28"/>
        </w:rPr>
        <w:t>инфоповодов</w:t>
      </w:r>
      <w:proofErr w:type="spellEnd"/>
      <w:r w:rsidRPr="00907F17">
        <w:rPr>
          <w:sz w:val="28"/>
          <w:szCs w:val="28"/>
        </w:rPr>
        <w:t xml:space="preserve"> (80-летие Жириновского) в федеральные </w:t>
      </w:r>
      <w:proofErr w:type="spellStart"/>
      <w:r w:rsidRPr="00907F17">
        <w:rPr>
          <w:sz w:val="28"/>
          <w:szCs w:val="28"/>
        </w:rPr>
        <w:t>медиа</w:t>
      </w:r>
      <w:proofErr w:type="spellEnd"/>
      <w:r w:rsidRPr="00907F17">
        <w:rPr>
          <w:sz w:val="28"/>
          <w:szCs w:val="28"/>
        </w:rPr>
        <w:t>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КПРФ (+3,52) — рост показателей, но потеря второго места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 xml:space="preserve">КПРФ нарастила абсолютные показатели (число сообщений выросло с 2,5 тыс. до 3,5 тыс.), но опустилась на третье место, так как рост оказался менее интенсивным, чем </w:t>
      </w:r>
      <w:proofErr w:type="spellStart"/>
      <w:r w:rsidRPr="00907F17">
        <w:rPr>
          <w:sz w:val="28"/>
          <w:szCs w:val="28"/>
        </w:rPr>
        <w:t>медийный</w:t>
      </w:r>
      <w:proofErr w:type="spellEnd"/>
      <w:r w:rsidRPr="00907F17">
        <w:rPr>
          <w:sz w:val="28"/>
          <w:szCs w:val="28"/>
        </w:rPr>
        <w:t xml:space="preserve"> прорыв ЛДПР.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СРЗП (−3,78) и «Новые люди» (−2,91) — синхронное снижение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>Обе партии замыкают рейтинг. Внимание СМИ было жестко сфокусировано на тройке лидеров.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Общий вывод по СМИ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 xml:space="preserve">Информационное поле недели характеризуется сверхвысокой активностью (28 тыс. сообщений суммарно). ЛДПР сумела сгенерировать резонансный </w:t>
      </w:r>
      <w:proofErr w:type="spellStart"/>
      <w:r w:rsidRPr="00907F17">
        <w:rPr>
          <w:sz w:val="28"/>
          <w:szCs w:val="28"/>
        </w:rPr>
        <w:t>инфоповод</w:t>
      </w:r>
      <w:proofErr w:type="spellEnd"/>
      <w:r w:rsidRPr="00907F17">
        <w:rPr>
          <w:sz w:val="28"/>
          <w:szCs w:val="28"/>
        </w:rPr>
        <w:t xml:space="preserve">, позволивший ей забрать максимум по охвату аудитории у партии власти и вернуть себе вторую строчку в </w:t>
      </w:r>
      <w:proofErr w:type="gramStart"/>
      <w:r w:rsidRPr="00907F17">
        <w:rPr>
          <w:sz w:val="28"/>
          <w:szCs w:val="28"/>
        </w:rPr>
        <w:t>СМИ-рейтинге</w:t>
      </w:r>
      <w:proofErr w:type="gramEnd"/>
      <w:r w:rsidRPr="00907F17">
        <w:rPr>
          <w:sz w:val="28"/>
          <w:szCs w:val="28"/>
        </w:rPr>
        <w:t>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7F17" w:rsidRPr="00907F17" w:rsidRDefault="00907F17" w:rsidP="00907F17">
      <w:pPr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sz w:val="28"/>
          <w:szCs w:val="28"/>
        </w:rPr>
        <w:t>II. Активность думских партий в социальных сетях за период 20–26 апреля 2026 года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proofErr w:type="spellStart"/>
      <w:r w:rsidRPr="00907F17">
        <w:rPr>
          <w:sz w:val="28"/>
          <w:szCs w:val="28"/>
        </w:rPr>
        <w:lastRenderedPageBreak/>
        <w:t>Контент-анализ</w:t>
      </w:r>
      <w:proofErr w:type="spellEnd"/>
      <w:r w:rsidRPr="00907F17">
        <w:rPr>
          <w:sz w:val="28"/>
          <w:szCs w:val="28"/>
        </w:rPr>
        <w:t xml:space="preserve"> произведен на основе выгрузки системы «КРИБРУМ</w:t>
      </w:r>
      <w:proofErr w:type="gramStart"/>
      <w:r w:rsidRPr="00907F17">
        <w:rPr>
          <w:sz w:val="28"/>
          <w:szCs w:val="28"/>
        </w:rPr>
        <w:t>.П</w:t>
      </w:r>
      <w:proofErr w:type="gramEnd"/>
      <w:r w:rsidRPr="00907F17">
        <w:rPr>
          <w:sz w:val="28"/>
          <w:szCs w:val="28"/>
        </w:rPr>
        <w:t>РО».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Исходные данные</w:t>
      </w:r>
    </w:p>
    <w:tbl>
      <w:tblPr>
        <w:tblW w:w="8188" w:type="dxa"/>
        <w:tblLayout w:type="fixed"/>
        <w:tblLook w:val="04A0"/>
      </w:tblPr>
      <w:tblGrid>
        <w:gridCol w:w="1636"/>
        <w:gridCol w:w="1747"/>
        <w:gridCol w:w="1283"/>
        <w:gridCol w:w="1765"/>
        <w:gridCol w:w="1757"/>
      </w:tblGrid>
      <w:tr w:rsidR="00907F17" w:rsidRPr="00907F17" w:rsidTr="00907F17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Сообщения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Авторы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Просмотры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Вовлеченность</w:t>
            </w:r>
          </w:p>
        </w:tc>
      </w:tr>
      <w:tr w:rsidR="00907F17" w:rsidRPr="00907F17" w:rsidTr="00907F17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337 387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148 028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9 486 963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394 931</w:t>
            </w:r>
          </w:p>
        </w:tc>
      </w:tr>
      <w:tr w:rsidR="00907F17" w:rsidRPr="00907F17" w:rsidTr="00907F17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СРЗП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48 090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6 698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1 295 897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32 304</w:t>
            </w:r>
          </w:p>
        </w:tc>
      </w:tr>
      <w:tr w:rsidR="00907F17" w:rsidRPr="00907F17" w:rsidTr="00907F17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37 384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17 300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3 873 080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127 393</w:t>
            </w:r>
          </w:p>
        </w:tc>
      </w:tr>
      <w:tr w:rsidR="00907F17" w:rsidRPr="00907F17" w:rsidTr="00907F17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36 151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14 411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2 962 452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142 118</w:t>
            </w:r>
          </w:p>
        </w:tc>
      </w:tr>
      <w:tr w:rsidR="00907F17" w:rsidRPr="00907F17" w:rsidTr="00907F17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Новые люди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4 976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3 445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1 535 228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126 104</w:t>
            </w:r>
          </w:p>
        </w:tc>
      </w:tr>
    </w:tbl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Максимумы для нормирования:</w:t>
      </w:r>
      <w:r w:rsidRPr="00907F17">
        <w:rPr>
          <w:sz w:val="28"/>
          <w:szCs w:val="28"/>
        </w:rPr>
        <w:t> </w:t>
      </w:r>
      <w:r w:rsidRPr="00907F17">
        <w:rPr>
          <w:i/>
          <w:iCs/>
          <w:sz w:val="28"/>
          <w:szCs w:val="28"/>
        </w:rPr>
        <w:t>во всех четырех показателях максимум у «Единой России».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 xml:space="preserve">Рейтинг в социальных сетях (6-я неделя </w:t>
      </w:r>
      <w:proofErr w:type="spellStart"/>
      <w:r w:rsidRPr="00907F17">
        <w:rPr>
          <w:rStyle w:val="a4"/>
          <w:sz w:val="28"/>
          <w:szCs w:val="28"/>
        </w:rPr>
        <w:t>vs</w:t>
      </w:r>
      <w:proofErr w:type="spellEnd"/>
      <w:r w:rsidRPr="00907F17">
        <w:rPr>
          <w:rStyle w:val="a4"/>
          <w:sz w:val="28"/>
          <w:szCs w:val="28"/>
        </w:rPr>
        <w:t xml:space="preserve"> 5-я неделя)</w:t>
      </w:r>
    </w:p>
    <w:tbl>
      <w:tblPr>
        <w:tblW w:w="8188" w:type="dxa"/>
        <w:tblLayout w:type="fixed"/>
        <w:tblLook w:val="04A0"/>
      </w:tblPr>
      <w:tblGrid>
        <w:gridCol w:w="953"/>
        <w:gridCol w:w="3124"/>
        <w:gridCol w:w="1276"/>
        <w:gridCol w:w="1276"/>
        <w:gridCol w:w="1559"/>
      </w:tblGrid>
      <w:tr w:rsidR="00907F17" w:rsidRPr="00907F17" w:rsidTr="00907F1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20–26 апреля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13–19 апреля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Динамика</w:t>
            </w:r>
            <w:proofErr w:type="gramStart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(Δ)</w:t>
            </w:r>
            <w:proofErr w:type="gramEnd"/>
          </w:p>
        </w:tc>
      </w:tr>
      <w:tr w:rsidR="00907F17" w:rsidRPr="00907F17" w:rsidTr="00907F1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Партия «Единая Россия»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07F17" w:rsidRPr="00907F17" w:rsidTr="00907F1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Коммунистическая партия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26,51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15,79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+10,72</w:t>
            </w:r>
          </w:p>
        </w:tc>
      </w:tr>
      <w:tr w:rsidR="00907F17" w:rsidRPr="00907F17" w:rsidTr="00907F1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Либерально-демократическая партия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+9,06</w:t>
            </w:r>
          </w:p>
        </w:tc>
      </w:tr>
      <w:tr w:rsidR="00907F17" w:rsidRPr="00907F17" w:rsidTr="00907F1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Партия «Новые люди»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15,23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+11,14</w:t>
            </w:r>
          </w:p>
        </w:tc>
      </w:tr>
      <w:tr w:rsidR="00907F17" w:rsidRPr="00907F17" w:rsidTr="00907F1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Партия «Справедливая Россия — За правду»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9,82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10,71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−0,89</w:t>
            </w:r>
          </w:p>
        </w:tc>
      </w:tr>
    </w:tbl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Политическая динамика в анализируемую неделю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«Единая Россия» (100,00)</w:t>
      </w:r>
      <w:r w:rsidRPr="00907F17">
        <w:rPr>
          <w:sz w:val="28"/>
          <w:szCs w:val="28"/>
        </w:rPr>
        <w:t xml:space="preserve"> — структурное доминирование. Партия сохраняет монополию, хотя видим </w:t>
      </w:r>
      <w:proofErr w:type="spellStart"/>
      <w:r w:rsidRPr="00907F17">
        <w:rPr>
          <w:i/>
          <w:iCs/>
          <w:sz w:val="28"/>
          <w:szCs w:val="28"/>
        </w:rPr>
        <w:t>пессимизацию</w:t>
      </w:r>
      <w:proofErr w:type="spellEnd"/>
      <w:r w:rsidRPr="00907F17">
        <w:rPr>
          <w:i/>
          <w:iCs/>
          <w:sz w:val="28"/>
          <w:szCs w:val="28"/>
        </w:rPr>
        <w:t xml:space="preserve"> </w:t>
      </w:r>
      <w:r w:rsidRPr="00907F17">
        <w:rPr>
          <w:sz w:val="28"/>
          <w:szCs w:val="28"/>
        </w:rPr>
        <w:t xml:space="preserve">ее </w:t>
      </w:r>
      <w:proofErr w:type="spellStart"/>
      <w:r w:rsidRPr="00907F17">
        <w:rPr>
          <w:sz w:val="28"/>
          <w:szCs w:val="28"/>
        </w:rPr>
        <w:t>контента</w:t>
      </w:r>
      <w:proofErr w:type="spellEnd"/>
      <w:r w:rsidRPr="00907F17">
        <w:rPr>
          <w:sz w:val="28"/>
          <w:szCs w:val="28"/>
        </w:rPr>
        <w:t xml:space="preserve"> в </w:t>
      </w:r>
      <w:proofErr w:type="spellStart"/>
      <w:r w:rsidRPr="00907F17">
        <w:rPr>
          <w:sz w:val="28"/>
          <w:szCs w:val="28"/>
        </w:rPr>
        <w:t>соцсетях</w:t>
      </w:r>
      <w:proofErr w:type="spellEnd"/>
      <w:r w:rsidRPr="00907F17">
        <w:rPr>
          <w:sz w:val="28"/>
          <w:szCs w:val="28"/>
        </w:rPr>
        <w:t xml:space="preserve"> (просмотры упали с 35,8 </w:t>
      </w:r>
      <w:proofErr w:type="spellStart"/>
      <w:proofErr w:type="gramStart"/>
      <w:r w:rsidRPr="00907F17">
        <w:rPr>
          <w:sz w:val="28"/>
          <w:szCs w:val="28"/>
        </w:rPr>
        <w:t>млн</w:t>
      </w:r>
      <w:proofErr w:type="spellEnd"/>
      <w:proofErr w:type="gramEnd"/>
      <w:r w:rsidRPr="00907F17">
        <w:rPr>
          <w:sz w:val="28"/>
          <w:szCs w:val="28"/>
        </w:rPr>
        <w:t xml:space="preserve"> до 9,4 </w:t>
      </w:r>
      <w:proofErr w:type="spellStart"/>
      <w:r w:rsidRPr="00907F17">
        <w:rPr>
          <w:sz w:val="28"/>
          <w:szCs w:val="28"/>
        </w:rPr>
        <w:t>млн</w:t>
      </w:r>
      <w:proofErr w:type="spellEnd"/>
      <w:r w:rsidRPr="00907F17">
        <w:rPr>
          <w:sz w:val="28"/>
          <w:szCs w:val="28"/>
        </w:rPr>
        <w:t>). Огромная инфраструктурная сетка (148 тысяч авторов) позволяет удерживать 100% долю.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КПРФ (+10,72) и ЛДПР (+9,06)</w:t>
      </w:r>
      <w:r w:rsidRPr="00907F17">
        <w:rPr>
          <w:sz w:val="28"/>
          <w:szCs w:val="28"/>
        </w:rPr>
        <w:t xml:space="preserve"> — синхронный рост. КПРФ уверенно удерживает вторую строчку по активности в </w:t>
      </w:r>
      <w:proofErr w:type="spellStart"/>
      <w:r w:rsidRPr="00907F17">
        <w:rPr>
          <w:sz w:val="28"/>
          <w:szCs w:val="28"/>
        </w:rPr>
        <w:t>соцсетях</w:t>
      </w:r>
      <w:proofErr w:type="spellEnd"/>
      <w:r w:rsidRPr="00907F17">
        <w:rPr>
          <w:sz w:val="28"/>
          <w:szCs w:val="28"/>
        </w:rPr>
        <w:t xml:space="preserve"> (лидируя во втором эшелоне по просмотрам и охвату авторов), а ЛДПР — третью (чуть обходя коммунистов по вовлеченности).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lastRenderedPageBreak/>
        <w:t>«Новые люди» (+11,14)</w:t>
      </w:r>
      <w:r w:rsidRPr="00907F17">
        <w:rPr>
          <w:sz w:val="28"/>
          <w:szCs w:val="28"/>
        </w:rPr>
        <w:t xml:space="preserve"> — вирусный прорыв. Партия поднялась на четвертое место, увеличив свой балл почти в 4 раза. Драйвер: аномально высокая вовлеченность (126 тыс. реакций) при минимальном количестве сообщений (4,9 тыс.). </w:t>
      </w:r>
      <w:r w:rsidRPr="00907F17">
        <w:rPr>
          <w:i/>
          <w:iCs/>
          <w:sz w:val="28"/>
          <w:szCs w:val="28"/>
        </w:rPr>
        <w:t>Удачное попадание в вирусную тему.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СРЗП (−0,89)</w:t>
      </w:r>
      <w:r w:rsidRPr="00907F17">
        <w:rPr>
          <w:sz w:val="28"/>
          <w:szCs w:val="28"/>
        </w:rPr>
        <w:t> — падение на последнее место. Несмотря на огромное число выпущенных сообщений (48 тыс.), партия показывает катастрофически низкую конверсию в просмотры и вовлеченность.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 xml:space="preserve">Общий вывод по </w:t>
      </w:r>
      <w:proofErr w:type="spellStart"/>
      <w:r w:rsidRPr="00907F17">
        <w:rPr>
          <w:rStyle w:val="a4"/>
          <w:sz w:val="28"/>
          <w:szCs w:val="28"/>
        </w:rPr>
        <w:t>соцсетям</w:t>
      </w:r>
      <w:proofErr w:type="spellEnd"/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 xml:space="preserve">ЕР сохраняет инфраструктурную монополию. КПРФ и ЛДПР синхронно растут, удерживая 2-е и 3-е места. «Новые люди» доказали, что один вирусный </w:t>
      </w:r>
      <w:proofErr w:type="spellStart"/>
      <w:r w:rsidRPr="00907F17">
        <w:rPr>
          <w:sz w:val="28"/>
          <w:szCs w:val="28"/>
        </w:rPr>
        <w:t>инфоповод</w:t>
      </w:r>
      <w:proofErr w:type="spellEnd"/>
      <w:r w:rsidRPr="00907F17">
        <w:rPr>
          <w:sz w:val="28"/>
          <w:szCs w:val="28"/>
        </w:rPr>
        <w:t xml:space="preserve"> в </w:t>
      </w:r>
      <w:proofErr w:type="spellStart"/>
      <w:r w:rsidRPr="00907F17">
        <w:rPr>
          <w:sz w:val="28"/>
          <w:szCs w:val="28"/>
        </w:rPr>
        <w:t>соцсетях</w:t>
      </w:r>
      <w:proofErr w:type="spellEnd"/>
      <w:r w:rsidRPr="00907F17">
        <w:rPr>
          <w:sz w:val="28"/>
          <w:szCs w:val="28"/>
        </w:rPr>
        <w:t xml:space="preserve"> может дать больше вовлеченности, чем десятки тысяч дежурных постов (как у СРЗП).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7F17" w:rsidRPr="00907F17" w:rsidRDefault="00907F17" w:rsidP="00907F17">
      <w:pPr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sz w:val="28"/>
          <w:szCs w:val="28"/>
        </w:rPr>
        <w:t xml:space="preserve">III. Анализ </w:t>
      </w:r>
      <w:proofErr w:type="spellStart"/>
      <w:r w:rsidRPr="00907F17">
        <w:rPr>
          <w:rFonts w:ascii="Times New Roman" w:hAnsi="Times New Roman" w:cs="Times New Roman"/>
          <w:sz w:val="28"/>
          <w:szCs w:val="28"/>
        </w:rPr>
        <w:t>ТВ-востребованности</w:t>
      </w:r>
      <w:proofErr w:type="spellEnd"/>
      <w:r w:rsidRPr="00907F17">
        <w:rPr>
          <w:rFonts w:ascii="Times New Roman" w:hAnsi="Times New Roman" w:cs="Times New Roman"/>
          <w:sz w:val="28"/>
          <w:szCs w:val="28"/>
        </w:rPr>
        <w:t xml:space="preserve"> активности думских партий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>Расчет выполнен по данным ТВ-мониторинга ЦИПКР на пяти федеральных телеканалах («Первый», «Россия 1», НТВ, ТВЦ, РЕН ТВ), а также по упоминаниям на канале «Россия 24» за 19-25 апреля (</w:t>
      </w:r>
      <w:r w:rsidRPr="00907F17">
        <w:rPr>
          <w:i/>
          <w:iCs/>
          <w:sz w:val="28"/>
          <w:szCs w:val="28"/>
        </w:rPr>
        <w:t xml:space="preserve">ЦИПКР </w:t>
      </w:r>
      <w:proofErr w:type="spellStart"/>
      <w:r w:rsidRPr="00907F17">
        <w:rPr>
          <w:i/>
          <w:iCs/>
          <w:sz w:val="28"/>
          <w:szCs w:val="28"/>
        </w:rPr>
        <w:t>мониторит</w:t>
      </w:r>
      <w:proofErr w:type="spellEnd"/>
      <w:r w:rsidRPr="00907F17">
        <w:rPr>
          <w:i/>
          <w:iCs/>
          <w:sz w:val="28"/>
          <w:szCs w:val="28"/>
        </w:rPr>
        <w:t xml:space="preserve"> политический эфир ТВ за период с воскресенья по субботу</w:t>
      </w:r>
      <w:r w:rsidRPr="00907F17">
        <w:rPr>
          <w:sz w:val="28"/>
          <w:szCs w:val="28"/>
        </w:rPr>
        <w:t>).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Исходные данные</w:t>
      </w:r>
    </w:p>
    <w:tbl>
      <w:tblPr>
        <w:tblW w:w="7338" w:type="dxa"/>
        <w:tblLayout w:type="fixed"/>
        <w:tblLook w:val="04A0"/>
      </w:tblPr>
      <w:tblGrid>
        <w:gridCol w:w="1851"/>
        <w:gridCol w:w="951"/>
        <w:gridCol w:w="1417"/>
        <w:gridCol w:w="1559"/>
        <w:gridCol w:w="1560"/>
      </w:tblGrid>
      <w:tr w:rsidR="00907F17" w:rsidRPr="00907F17" w:rsidTr="00907F17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Партия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Эфир (сек)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Синхрон</w:t>
            </w:r>
            <w:proofErr w:type="spellEnd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(сек)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Инфоповоды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Россия 24</w:t>
            </w:r>
          </w:p>
        </w:tc>
      </w:tr>
      <w:tr w:rsidR="00907F17" w:rsidRPr="00907F17" w:rsidTr="00907F17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5020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07F17" w:rsidRPr="00907F17" w:rsidTr="00907F17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07F17" w:rsidRPr="00907F17" w:rsidTr="00907F17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1217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07F17" w:rsidRPr="00907F17" w:rsidTr="00907F17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Новые люди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7F17" w:rsidRPr="00907F17" w:rsidTr="00907F17"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СРЗП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Максимумы для нормирования:</w:t>
      </w:r>
      <w:r w:rsidRPr="00907F17">
        <w:rPr>
          <w:sz w:val="28"/>
          <w:szCs w:val="28"/>
        </w:rPr>
        <w:t xml:space="preserve"> Эфир — ЛДПР, </w:t>
      </w:r>
      <w:proofErr w:type="spellStart"/>
      <w:r w:rsidRPr="00907F17">
        <w:rPr>
          <w:sz w:val="28"/>
          <w:szCs w:val="28"/>
        </w:rPr>
        <w:t>Синхрон</w:t>
      </w:r>
      <w:proofErr w:type="spellEnd"/>
      <w:r w:rsidRPr="00907F17">
        <w:rPr>
          <w:sz w:val="28"/>
          <w:szCs w:val="28"/>
        </w:rPr>
        <w:t xml:space="preserve"> — ЛДПР, </w:t>
      </w:r>
      <w:proofErr w:type="spellStart"/>
      <w:r w:rsidRPr="00907F17">
        <w:rPr>
          <w:sz w:val="28"/>
          <w:szCs w:val="28"/>
        </w:rPr>
        <w:t>Инфоповоды</w:t>
      </w:r>
      <w:proofErr w:type="spellEnd"/>
      <w:r w:rsidRPr="00907F17">
        <w:rPr>
          <w:sz w:val="28"/>
          <w:szCs w:val="28"/>
        </w:rPr>
        <w:t xml:space="preserve"> — ЕР, Россия 24 — ЛДПР.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 xml:space="preserve">ТВ-рейтинг (6-я неделя </w:t>
      </w:r>
      <w:proofErr w:type="spellStart"/>
      <w:r w:rsidRPr="00907F17">
        <w:rPr>
          <w:rStyle w:val="a4"/>
          <w:sz w:val="28"/>
          <w:szCs w:val="28"/>
        </w:rPr>
        <w:t>vs</w:t>
      </w:r>
      <w:proofErr w:type="spellEnd"/>
      <w:r w:rsidRPr="00907F17">
        <w:rPr>
          <w:rStyle w:val="a4"/>
          <w:sz w:val="28"/>
          <w:szCs w:val="28"/>
        </w:rPr>
        <w:t xml:space="preserve"> 5-я неделя)</w:t>
      </w:r>
    </w:p>
    <w:tbl>
      <w:tblPr>
        <w:tblW w:w="7338" w:type="dxa"/>
        <w:tblLayout w:type="fixed"/>
        <w:tblLook w:val="04A0"/>
      </w:tblPr>
      <w:tblGrid>
        <w:gridCol w:w="900"/>
        <w:gridCol w:w="2894"/>
        <w:gridCol w:w="992"/>
        <w:gridCol w:w="992"/>
        <w:gridCol w:w="1560"/>
      </w:tblGrid>
      <w:tr w:rsidR="00907F17" w:rsidRPr="00907F17" w:rsidTr="00907F1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20–26 апреля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13–19 апреля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Динамика</w:t>
            </w:r>
            <w:proofErr w:type="gramStart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(Δ)</w:t>
            </w:r>
            <w:proofErr w:type="gramEnd"/>
          </w:p>
        </w:tc>
      </w:tr>
      <w:tr w:rsidR="00907F17" w:rsidRPr="00907F17" w:rsidTr="00907F1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Либерально-демократическая партия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30,56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+59,44</w:t>
            </w:r>
          </w:p>
        </w:tc>
      </w:tr>
      <w:tr w:rsidR="00907F17" w:rsidRPr="00907F17" w:rsidTr="00907F1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Партия «Единая Россия»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73,37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−16,63</w:t>
            </w:r>
          </w:p>
        </w:tc>
      </w:tr>
      <w:tr w:rsidR="00907F17" w:rsidRPr="00907F17" w:rsidTr="00907F1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Коммунистическая партия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50,01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17,09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+32,92</w:t>
            </w:r>
          </w:p>
        </w:tc>
      </w:tr>
      <w:tr w:rsidR="00907F17" w:rsidRPr="00907F17" w:rsidTr="00907F1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Партия «Новые люди»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19,44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65,37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−45,93</w:t>
            </w:r>
          </w:p>
        </w:tc>
      </w:tr>
      <w:tr w:rsidR="00907F17" w:rsidRPr="00907F17" w:rsidTr="00907F1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Партия «Справедливая Россия — За правду»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8,68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13,60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−4,92</w:t>
            </w:r>
          </w:p>
        </w:tc>
      </w:tr>
    </w:tbl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Политическая динамика.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ЛДПР (+59,44) — исторический прорыв.</w:t>
      </w:r>
      <w:r w:rsidRPr="00907F17">
        <w:rPr>
          <w:sz w:val="28"/>
          <w:szCs w:val="28"/>
        </w:rPr>
        <w:t> Впервые за весь период мониторинга ЛДПР сместила ЕР с позиции лидера на ТВ. Драйвер: масштабное освещение 80-летия В.В. Жириновского с участием президента В.В.Путина (5020 секунд эфира — 56% всего партийного времени).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Единая Россия (−16,63) — потеря монополии.</w:t>
      </w:r>
      <w:r w:rsidRPr="00907F17">
        <w:rPr>
          <w:sz w:val="28"/>
          <w:szCs w:val="28"/>
        </w:rPr>
        <w:t xml:space="preserve"> Партия опустилась на второе место, уступив ЛДПР по объему эфира в 2,5 раза, хотя и сохранила лидерство по числу уникальных </w:t>
      </w:r>
      <w:proofErr w:type="spellStart"/>
      <w:r w:rsidRPr="00907F17">
        <w:rPr>
          <w:sz w:val="28"/>
          <w:szCs w:val="28"/>
        </w:rPr>
        <w:t>инфоповодов</w:t>
      </w:r>
      <w:proofErr w:type="spellEnd"/>
      <w:r w:rsidRPr="00907F17">
        <w:rPr>
          <w:sz w:val="28"/>
          <w:szCs w:val="28"/>
        </w:rPr>
        <w:t>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КПРФ (+32,92) — уверенное возвращение позитивной динамики.</w:t>
      </w:r>
      <w:r w:rsidRPr="00907F17">
        <w:rPr>
          <w:sz w:val="28"/>
          <w:szCs w:val="28"/>
        </w:rPr>
        <w:t xml:space="preserve"> Партия решила критическую проблему прошлой недели — вернулась со </w:t>
      </w:r>
      <w:proofErr w:type="gramStart"/>
      <w:r w:rsidRPr="00907F17">
        <w:rPr>
          <w:sz w:val="28"/>
          <w:szCs w:val="28"/>
        </w:rPr>
        <w:t>своими</w:t>
      </w:r>
      <w:proofErr w:type="gramEnd"/>
      <w:r w:rsidRPr="00907F17">
        <w:rPr>
          <w:sz w:val="28"/>
          <w:szCs w:val="28"/>
        </w:rPr>
        <w:t xml:space="preserve"> </w:t>
      </w:r>
      <w:proofErr w:type="spellStart"/>
      <w:r w:rsidRPr="00907F17">
        <w:rPr>
          <w:sz w:val="28"/>
          <w:szCs w:val="28"/>
        </w:rPr>
        <w:t>инфоповодами</w:t>
      </w:r>
      <w:proofErr w:type="spellEnd"/>
      <w:r w:rsidRPr="00907F17">
        <w:rPr>
          <w:sz w:val="28"/>
          <w:szCs w:val="28"/>
        </w:rPr>
        <w:t xml:space="preserve"> на канал «Россия 24» (7 сюжетов). Отличный результат обеспечили: годовщина рождения В.И. Ленина, отправка </w:t>
      </w:r>
      <w:proofErr w:type="spellStart"/>
      <w:r w:rsidRPr="00907F17">
        <w:rPr>
          <w:sz w:val="28"/>
          <w:szCs w:val="28"/>
        </w:rPr>
        <w:t>гумконвоя</w:t>
      </w:r>
      <w:proofErr w:type="spellEnd"/>
      <w:r w:rsidRPr="00907F17">
        <w:rPr>
          <w:sz w:val="28"/>
          <w:szCs w:val="28"/>
        </w:rPr>
        <w:t xml:space="preserve"> на СВО и Пленум ЦК КПРФ.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Новые люди (−45,93) — обвал.</w:t>
      </w:r>
      <w:r w:rsidRPr="00907F17">
        <w:rPr>
          <w:sz w:val="28"/>
          <w:szCs w:val="28"/>
        </w:rPr>
        <w:t> Партия вернулась к базовым показателям после аномального всплеска на прошлой неделе.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СРЗП (−4,92) — невидимость.</w:t>
      </w:r>
      <w:r w:rsidRPr="00907F17">
        <w:rPr>
          <w:sz w:val="28"/>
          <w:szCs w:val="28"/>
        </w:rPr>
        <w:t> Всего 95 секунд эфира за неделю.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Общий вывод по ТВ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 xml:space="preserve">Монополия «Единой России» на ТВ прервана масштабным юбилейным </w:t>
      </w:r>
      <w:proofErr w:type="spellStart"/>
      <w:r w:rsidRPr="00907F17">
        <w:rPr>
          <w:sz w:val="28"/>
          <w:szCs w:val="28"/>
        </w:rPr>
        <w:t>инфоповодом</w:t>
      </w:r>
      <w:proofErr w:type="spellEnd"/>
      <w:r w:rsidRPr="00907F17">
        <w:rPr>
          <w:sz w:val="28"/>
          <w:szCs w:val="28"/>
        </w:rPr>
        <w:t xml:space="preserve"> ЛДПР. КПРФ успешно восстановила свои телевизионные позиции.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7F17" w:rsidRPr="00907F17" w:rsidRDefault="00907F17" w:rsidP="00907F17">
      <w:pPr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sz w:val="28"/>
          <w:szCs w:val="28"/>
        </w:rPr>
        <w:t>IV. Рейтинг актуальности предвыборной повестки парламентских партий</w:t>
      </w:r>
    </w:p>
    <w:p w:rsidR="00907F17" w:rsidRPr="00907F17" w:rsidRDefault="00907F17" w:rsidP="00907F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>1. Методология и источники данных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07F17">
        <w:rPr>
          <w:rFonts w:ascii="Times New Roman" w:hAnsi="Times New Roman" w:cs="Times New Roman"/>
          <w:sz w:val="28"/>
          <w:szCs w:val="28"/>
        </w:rPr>
        <w:t xml:space="preserve">Выгрузка и </w:t>
      </w:r>
      <w:proofErr w:type="spellStart"/>
      <w:r w:rsidRPr="00907F17">
        <w:rPr>
          <w:rFonts w:ascii="Times New Roman" w:hAnsi="Times New Roman" w:cs="Times New Roman"/>
          <w:sz w:val="28"/>
          <w:szCs w:val="28"/>
        </w:rPr>
        <w:t>контент-анализ</w:t>
      </w:r>
      <w:proofErr w:type="spellEnd"/>
      <w:r w:rsidRPr="00907F17">
        <w:rPr>
          <w:rFonts w:ascii="Times New Roman" w:hAnsi="Times New Roman" w:cs="Times New Roman"/>
          <w:sz w:val="28"/>
          <w:szCs w:val="28"/>
        </w:rPr>
        <w:t xml:space="preserve"> сообщений из системы «</w:t>
      </w:r>
      <w:proofErr w:type="spellStart"/>
      <w:r w:rsidRPr="00907F17">
        <w:rPr>
          <w:rFonts w:ascii="Times New Roman" w:hAnsi="Times New Roman" w:cs="Times New Roman"/>
          <w:sz w:val="28"/>
          <w:szCs w:val="28"/>
        </w:rPr>
        <w:t>Медиалогия</w:t>
      </w:r>
      <w:proofErr w:type="spellEnd"/>
      <w:r w:rsidRPr="00907F17">
        <w:rPr>
          <w:rFonts w:ascii="Times New Roman" w:hAnsi="Times New Roman" w:cs="Times New Roman"/>
          <w:sz w:val="28"/>
          <w:szCs w:val="28"/>
        </w:rPr>
        <w:t xml:space="preserve">», где партии играли главную роль </w:t>
      </w:r>
      <w:r w:rsidRPr="00907F17">
        <w:rPr>
          <w:rStyle w:val="a4"/>
          <w:rFonts w:ascii="Times New Roman" w:hAnsi="Times New Roman" w:cs="Times New Roman"/>
          <w:sz w:val="28"/>
          <w:szCs w:val="28"/>
        </w:rPr>
        <w:t>—</w:t>
      </w:r>
      <w:r w:rsidRPr="00907F17">
        <w:rPr>
          <w:rFonts w:ascii="Times New Roman" w:hAnsi="Times New Roman" w:cs="Times New Roman"/>
          <w:sz w:val="28"/>
          <w:szCs w:val="28"/>
        </w:rPr>
        <w:t xml:space="preserve"> общее число уникальных сообщений за неделю – 2441).</w:t>
      </w:r>
      <w:proofErr w:type="gramEnd"/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sz w:val="28"/>
          <w:szCs w:val="28"/>
        </w:rPr>
        <w:lastRenderedPageBreak/>
        <w:t>Анализировался базовый тематический набор (9 тем)</w:t>
      </w:r>
    </w:p>
    <w:p w:rsidR="00907F17" w:rsidRPr="00907F17" w:rsidRDefault="00907F17" w:rsidP="00907F17">
      <w:pPr>
        <w:pStyle w:val="ds-markdown-paragraph"/>
        <w:numPr>
          <w:ilvl w:val="0"/>
          <w:numId w:val="19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sz w:val="28"/>
          <w:szCs w:val="28"/>
        </w:rPr>
        <w:t>Интернет и цифровые права</w:t>
      </w:r>
    </w:p>
    <w:p w:rsidR="00907F17" w:rsidRPr="00907F17" w:rsidRDefault="00907F17" w:rsidP="00907F17">
      <w:pPr>
        <w:pStyle w:val="ds-markdown-paragraph"/>
        <w:numPr>
          <w:ilvl w:val="0"/>
          <w:numId w:val="19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sz w:val="28"/>
          <w:szCs w:val="28"/>
        </w:rPr>
        <w:t>Лекарственное обеспечение и здравоохранение</w:t>
      </w:r>
    </w:p>
    <w:p w:rsidR="00907F17" w:rsidRPr="00907F17" w:rsidRDefault="00907F17" w:rsidP="00907F17">
      <w:pPr>
        <w:pStyle w:val="ds-markdown-paragraph"/>
        <w:numPr>
          <w:ilvl w:val="0"/>
          <w:numId w:val="19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sz w:val="28"/>
          <w:szCs w:val="28"/>
        </w:rPr>
        <w:t>Демография, материнство, поддержка семей</w:t>
      </w:r>
    </w:p>
    <w:p w:rsidR="00907F17" w:rsidRPr="00907F17" w:rsidRDefault="00907F17" w:rsidP="00907F17">
      <w:pPr>
        <w:pStyle w:val="ds-markdown-paragraph"/>
        <w:numPr>
          <w:ilvl w:val="0"/>
          <w:numId w:val="19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sz w:val="28"/>
          <w:szCs w:val="28"/>
        </w:rPr>
        <w:t>Миграционная политика</w:t>
      </w:r>
    </w:p>
    <w:p w:rsidR="00907F17" w:rsidRPr="00907F17" w:rsidRDefault="00907F17" w:rsidP="00907F17">
      <w:pPr>
        <w:pStyle w:val="ds-markdown-paragraph"/>
        <w:numPr>
          <w:ilvl w:val="0"/>
          <w:numId w:val="19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sz w:val="28"/>
          <w:szCs w:val="28"/>
        </w:rPr>
        <w:t>ЖКХ и тарифы</w:t>
      </w:r>
    </w:p>
    <w:p w:rsidR="00907F17" w:rsidRPr="00907F17" w:rsidRDefault="00907F17" w:rsidP="00907F17">
      <w:pPr>
        <w:pStyle w:val="ds-markdown-paragraph"/>
        <w:numPr>
          <w:ilvl w:val="0"/>
          <w:numId w:val="19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sz w:val="28"/>
          <w:szCs w:val="28"/>
        </w:rPr>
        <w:t xml:space="preserve">Образование и профилактика </w:t>
      </w:r>
      <w:proofErr w:type="spellStart"/>
      <w:r w:rsidRPr="00907F17">
        <w:rPr>
          <w:sz w:val="28"/>
          <w:szCs w:val="28"/>
        </w:rPr>
        <w:t>буллинга</w:t>
      </w:r>
      <w:proofErr w:type="spellEnd"/>
    </w:p>
    <w:p w:rsidR="00907F17" w:rsidRPr="00907F17" w:rsidRDefault="00907F17" w:rsidP="00907F17">
      <w:pPr>
        <w:pStyle w:val="ds-markdown-paragraph"/>
        <w:numPr>
          <w:ilvl w:val="0"/>
          <w:numId w:val="19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sz w:val="28"/>
          <w:szCs w:val="28"/>
        </w:rPr>
        <w:t>Социальная справедливость (МРОТ, пенсии, налоги)</w:t>
      </w:r>
    </w:p>
    <w:p w:rsidR="00907F17" w:rsidRPr="00907F17" w:rsidRDefault="00907F17" w:rsidP="00907F17">
      <w:pPr>
        <w:pStyle w:val="ds-markdown-paragraph"/>
        <w:numPr>
          <w:ilvl w:val="0"/>
          <w:numId w:val="19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sz w:val="28"/>
          <w:szCs w:val="28"/>
        </w:rPr>
        <w:t>Поддержка СВО и помощь регионам</w:t>
      </w:r>
    </w:p>
    <w:p w:rsidR="00907F17" w:rsidRPr="00907F17" w:rsidRDefault="00907F17" w:rsidP="00907F17">
      <w:pPr>
        <w:pStyle w:val="ds-markdown-paragraph"/>
        <w:numPr>
          <w:ilvl w:val="0"/>
          <w:numId w:val="19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sz w:val="28"/>
          <w:szCs w:val="28"/>
        </w:rPr>
        <w:t>Экология и благоустройство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Шкала оценок по каждой базовой теме</w:t>
      </w:r>
      <w:r w:rsidRPr="00907F17">
        <w:rPr>
          <w:sz w:val="28"/>
          <w:szCs w:val="28"/>
        </w:rPr>
        <w:t>:</w:t>
      </w:r>
    </w:p>
    <w:p w:rsidR="00907F17" w:rsidRPr="00907F17" w:rsidRDefault="00907F17" w:rsidP="00907F17">
      <w:pPr>
        <w:pStyle w:val="ds-markdown-paragraph"/>
        <w:numPr>
          <w:ilvl w:val="0"/>
          <w:numId w:val="20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5 баллов</w:t>
      </w:r>
      <w:r w:rsidRPr="00907F17">
        <w:rPr>
          <w:sz w:val="28"/>
          <w:szCs w:val="28"/>
        </w:rPr>
        <w:t xml:space="preserve"> – лидер (системная инициатива, доминирование в </w:t>
      </w:r>
      <w:proofErr w:type="spellStart"/>
      <w:r w:rsidRPr="00907F17">
        <w:rPr>
          <w:sz w:val="28"/>
          <w:szCs w:val="28"/>
        </w:rPr>
        <w:t>медиа</w:t>
      </w:r>
      <w:proofErr w:type="spellEnd"/>
      <w:r w:rsidRPr="00907F17">
        <w:rPr>
          <w:sz w:val="28"/>
          <w:szCs w:val="28"/>
        </w:rPr>
        <w:t>)</w:t>
      </w:r>
    </w:p>
    <w:p w:rsidR="00907F17" w:rsidRPr="00907F17" w:rsidRDefault="00907F17" w:rsidP="00907F17">
      <w:pPr>
        <w:pStyle w:val="ds-markdown-paragraph"/>
        <w:numPr>
          <w:ilvl w:val="0"/>
          <w:numId w:val="20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3 балла</w:t>
      </w:r>
      <w:r w:rsidRPr="00907F17">
        <w:rPr>
          <w:sz w:val="28"/>
          <w:szCs w:val="28"/>
        </w:rPr>
        <w:t xml:space="preserve"> – участник (отдельные предложения, присутствие в повестке)</w:t>
      </w:r>
    </w:p>
    <w:p w:rsidR="00907F17" w:rsidRPr="00907F17" w:rsidRDefault="00907F17" w:rsidP="00907F17">
      <w:pPr>
        <w:pStyle w:val="ds-markdown-paragraph"/>
        <w:numPr>
          <w:ilvl w:val="0"/>
          <w:numId w:val="20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1 балл</w:t>
      </w:r>
      <w:r w:rsidRPr="00907F17">
        <w:rPr>
          <w:sz w:val="28"/>
          <w:szCs w:val="28"/>
        </w:rPr>
        <w:t xml:space="preserve"> – аутсайдер (отсутствие или эпизодические комментарии)</w:t>
      </w:r>
    </w:p>
    <w:p w:rsidR="00907F17" w:rsidRPr="00907F17" w:rsidRDefault="00907F17" w:rsidP="00907F17">
      <w:pPr>
        <w:jc w:val="both"/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sz w:val="28"/>
          <w:szCs w:val="28"/>
        </w:rPr>
        <w:tab/>
      </w:r>
    </w:p>
    <w:p w:rsidR="00907F17" w:rsidRPr="00907F17" w:rsidRDefault="00907F17" w:rsidP="00907F17">
      <w:pPr>
        <w:jc w:val="both"/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sz w:val="28"/>
          <w:szCs w:val="28"/>
        </w:rPr>
        <w:tab/>
        <w:t xml:space="preserve">Были также проанализированы ситуативные дополнительные блоки (не входившие </w:t>
      </w:r>
      <w:proofErr w:type="gramStart"/>
      <w:r w:rsidRPr="00907F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7F17">
        <w:rPr>
          <w:rFonts w:ascii="Times New Roman" w:hAnsi="Times New Roman" w:cs="Times New Roman"/>
          <w:sz w:val="28"/>
          <w:szCs w:val="28"/>
        </w:rPr>
        <w:t xml:space="preserve"> базовые 9 тем)</w:t>
      </w:r>
    </w:p>
    <w:tbl>
      <w:tblPr>
        <w:tblW w:w="8046" w:type="dxa"/>
        <w:tblLayout w:type="fixed"/>
        <w:tblLook w:val="04A0"/>
      </w:tblPr>
      <w:tblGrid>
        <w:gridCol w:w="4917"/>
        <w:gridCol w:w="1564"/>
        <w:gridCol w:w="1565"/>
      </w:tblGrid>
      <w:tr w:rsidR="00907F17" w:rsidRPr="00907F17" w:rsidTr="00907F17"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Начисление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Получатель</w:t>
            </w:r>
          </w:p>
        </w:tc>
      </w:tr>
      <w:tr w:rsidR="00907F17" w:rsidRPr="00907F17" w:rsidTr="00907F17"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Одномоментные темы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F17" w:rsidRPr="00907F17" w:rsidTr="00907F17"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Пленум ЦК КПРФ (25 апреля)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+5 баллов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</w:tr>
      <w:tr w:rsidR="00907F17" w:rsidRPr="00907F17" w:rsidTr="00907F17"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80-летие В.В. Жириновского (25 апреля)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+5 баллов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</w:tr>
      <w:tr w:rsidR="00907F17" w:rsidRPr="00907F17" w:rsidTr="00907F17"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Внутрипартийные процедуры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F17" w:rsidRPr="00907F17" w:rsidTr="00907F17"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Праймериз «Единой России»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+5 баллов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</w:p>
        </w:tc>
      </w:tr>
      <w:tr w:rsidR="00907F17" w:rsidRPr="00907F17" w:rsidTr="00907F17"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Проект КПРФ «Народный кандидат»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+3 балла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</w:tr>
    </w:tbl>
    <w:p w:rsidR="00907F17" w:rsidRPr="00907F17" w:rsidRDefault="00907F17" w:rsidP="00907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sz w:val="28"/>
          <w:szCs w:val="28"/>
        </w:rPr>
        <w:t>По методологии после подсчета суммы баллов производится нормирование к 100-балльной шкале, принятой в других составляющих интегрального рейтинга</w:t>
      </w:r>
    </w:p>
    <w:p w:rsidR="00907F17" w:rsidRPr="00907F17" w:rsidRDefault="00907F17" w:rsidP="00907F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>2. Детальная таблица распределения баллов по темам</w:t>
      </w:r>
    </w:p>
    <w:tbl>
      <w:tblPr>
        <w:tblW w:w="8188" w:type="dxa"/>
        <w:tblLayout w:type="fixed"/>
        <w:tblLook w:val="04A0"/>
      </w:tblPr>
      <w:tblGrid>
        <w:gridCol w:w="3646"/>
        <w:gridCol w:w="636"/>
        <w:gridCol w:w="894"/>
        <w:gridCol w:w="854"/>
        <w:gridCol w:w="926"/>
        <w:gridCol w:w="1232"/>
      </w:tblGrid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/ Блок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ЕР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СРЗП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Новые люди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Базовые темы (9)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1. Интернет и цифровые права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5</w:t>
            </w: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¹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2. Лекарственное обеспечение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3. Демография, материнство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Миграционная политика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5. ЖКХ и тарифы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6. Образование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7. Социальная справедливость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8. Поддержка СВО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9. Экология и благоустройство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Сумма по базовым темам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Дополнительные блоки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Пленум ЦК КПРФ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80-летие Жириновского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Праймериз «Единой России»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Проект «Народный кандидат»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Сумма по доп. блокам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ОБЩАЯ СУММА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07F17" w:rsidRPr="00907F17" w:rsidTr="00907F17"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Балл (из 100)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38,1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42,9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</w:tr>
    </w:tbl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7F17" w:rsidRPr="00907F17" w:rsidRDefault="00907F17" w:rsidP="00907F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>3. Разбор по темам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>1. Интернет и цифровые права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Лидер: КПРФ (5 баллов)</w:t>
      </w:r>
    </w:p>
    <w:p w:rsidR="00907F17" w:rsidRPr="00907F17" w:rsidRDefault="00907F17" w:rsidP="00907F17">
      <w:pPr>
        <w:pStyle w:val="ds-markdown-paragraph"/>
        <w:numPr>
          <w:ilvl w:val="0"/>
          <w:numId w:val="21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КПРФ</w:t>
      </w:r>
      <w:r w:rsidRPr="00907F17">
        <w:rPr>
          <w:sz w:val="28"/>
          <w:szCs w:val="28"/>
        </w:rPr>
        <w:t xml:space="preserve"> внесла в Госдуме протокольное поручение о компенсациях гражданам за блокировку банковских приложений из-за ограничения работы VPN. Также анонсировала митинг в Бурятии «За свободный интернет», который в итоге был запрещен </w:t>
      </w:r>
      <w:proofErr w:type="spellStart"/>
      <w:r w:rsidRPr="00907F17">
        <w:rPr>
          <w:sz w:val="28"/>
          <w:szCs w:val="28"/>
        </w:rPr>
        <w:t>влястями</w:t>
      </w:r>
      <w:proofErr w:type="spellEnd"/>
    </w:p>
    <w:p w:rsidR="00907F17" w:rsidRPr="00907F17" w:rsidRDefault="00907F17" w:rsidP="00907F17">
      <w:pPr>
        <w:pStyle w:val="ds-markdown-paragraph"/>
        <w:numPr>
          <w:ilvl w:val="0"/>
          <w:numId w:val="21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ЕР, ЛДПР, СРЗП, НЛ</w:t>
      </w:r>
      <w:r w:rsidRPr="00907F17">
        <w:rPr>
          <w:sz w:val="28"/>
          <w:szCs w:val="28"/>
        </w:rPr>
        <w:t xml:space="preserve"> – заметных инициатив не выдвигали.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>2. Лекарственное обеспечение и здравоохранение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Все партии – 1 балл</w:t>
      </w:r>
    </w:p>
    <w:p w:rsidR="00907F17" w:rsidRPr="00907F17" w:rsidRDefault="00907F17" w:rsidP="00907F17">
      <w:pPr>
        <w:pStyle w:val="ds-markdown-paragraph"/>
        <w:numPr>
          <w:ilvl w:val="0"/>
          <w:numId w:val="22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>Повестка полностью отсутствовала: ни круглых столов, ни законодательных инициатив по льготным лекарствам, ни громких заявлений.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>3. Демография, материнство, поддержка семей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Лидер: ЕР (3 балла), остальные – 1</w:t>
      </w:r>
    </w:p>
    <w:p w:rsidR="00907F17" w:rsidRPr="00907F17" w:rsidRDefault="00907F17" w:rsidP="00907F17">
      <w:pPr>
        <w:pStyle w:val="ds-markdown-paragraph"/>
        <w:numPr>
          <w:ilvl w:val="0"/>
          <w:numId w:val="23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ЕР</w:t>
      </w:r>
      <w:r w:rsidRPr="00907F17">
        <w:rPr>
          <w:sz w:val="28"/>
          <w:szCs w:val="28"/>
        </w:rPr>
        <w:t xml:space="preserve">: депутат </w:t>
      </w:r>
      <w:proofErr w:type="spellStart"/>
      <w:r w:rsidRPr="00907F17">
        <w:rPr>
          <w:sz w:val="28"/>
          <w:szCs w:val="28"/>
        </w:rPr>
        <w:t>Говырин</w:t>
      </w:r>
      <w:proofErr w:type="spellEnd"/>
      <w:r w:rsidRPr="00907F17">
        <w:rPr>
          <w:sz w:val="28"/>
          <w:szCs w:val="28"/>
        </w:rPr>
        <w:t xml:space="preserve"> анонсировал пересчёт пенсий работающим пенсионерам в 2027 году, разъяснения по семейной налоговой выплате, заявления о пособиях.</w:t>
      </w:r>
    </w:p>
    <w:p w:rsidR="00907F17" w:rsidRPr="00907F17" w:rsidRDefault="00907F17" w:rsidP="00907F17">
      <w:pPr>
        <w:pStyle w:val="ds-markdown-paragraph"/>
        <w:numPr>
          <w:ilvl w:val="0"/>
          <w:numId w:val="23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sz w:val="28"/>
          <w:szCs w:val="28"/>
        </w:rPr>
        <w:t>Другие партии тему не поднимали.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>4. Миграционная политика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Лидер: КПРФ (5 баллов), участник: ЕР (3 балла)</w:t>
      </w:r>
    </w:p>
    <w:p w:rsidR="00907F17" w:rsidRPr="00907F17" w:rsidRDefault="00907F17" w:rsidP="00907F17">
      <w:pPr>
        <w:pStyle w:val="ds-markdown-paragraph"/>
        <w:numPr>
          <w:ilvl w:val="0"/>
          <w:numId w:val="24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К</w:t>
      </w:r>
      <w:proofErr w:type="gramStart"/>
      <w:r w:rsidRPr="00907F17">
        <w:rPr>
          <w:rStyle w:val="a4"/>
          <w:sz w:val="28"/>
          <w:szCs w:val="28"/>
        </w:rPr>
        <w:t>ПРФ</w:t>
      </w:r>
      <w:r w:rsidRPr="00907F17">
        <w:rPr>
          <w:sz w:val="28"/>
          <w:szCs w:val="28"/>
        </w:rPr>
        <w:t xml:space="preserve"> пр</w:t>
      </w:r>
      <w:proofErr w:type="gramEnd"/>
      <w:r w:rsidRPr="00907F17">
        <w:rPr>
          <w:sz w:val="28"/>
          <w:szCs w:val="28"/>
        </w:rPr>
        <w:t xml:space="preserve">овела в Госдуме круглый стол «Законодательное регулирование проблемных вопросов миграции», заявила о разработке </w:t>
      </w:r>
      <w:r w:rsidRPr="00907F17">
        <w:rPr>
          <w:sz w:val="28"/>
          <w:szCs w:val="28"/>
        </w:rPr>
        <w:lastRenderedPageBreak/>
        <w:t>Миграционного кодекса, предложила запретить иностранным компаниям владеть землёй в России.</w:t>
      </w:r>
    </w:p>
    <w:p w:rsidR="00907F17" w:rsidRPr="00907F17" w:rsidRDefault="00907F17" w:rsidP="00907F17">
      <w:pPr>
        <w:pStyle w:val="ds-markdown-paragraph"/>
        <w:numPr>
          <w:ilvl w:val="0"/>
          <w:numId w:val="24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ЕР</w:t>
      </w:r>
      <w:r w:rsidRPr="00907F17">
        <w:rPr>
          <w:sz w:val="28"/>
          <w:szCs w:val="28"/>
        </w:rPr>
        <w:t xml:space="preserve"> ограничилась комментариями депутата </w:t>
      </w:r>
      <w:proofErr w:type="spellStart"/>
      <w:r w:rsidRPr="00907F17">
        <w:rPr>
          <w:sz w:val="28"/>
          <w:szCs w:val="28"/>
        </w:rPr>
        <w:t>Будуева</w:t>
      </w:r>
      <w:proofErr w:type="spellEnd"/>
      <w:r w:rsidRPr="00907F17">
        <w:rPr>
          <w:sz w:val="28"/>
          <w:szCs w:val="28"/>
        </w:rPr>
        <w:t xml:space="preserve"> по цензу оседлости для получения детских пособий.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>5. ЖКХ и тарифы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Лидер: ЛДПР (5 баллов), участник: СРЗП (3 балла)</w:t>
      </w:r>
    </w:p>
    <w:p w:rsidR="00907F17" w:rsidRPr="00907F17" w:rsidRDefault="00907F17" w:rsidP="00907F17">
      <w:pPr>
        <w:pStyle w:val="ds-markdown-paragraph"/>
        <w:numPr>
          <w:ilvl w:val="0"/>
          <w:numId w:val="25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ЛДПР</w:t>
      </w:r>
      <w:r w:rsidRPr="00907F17">
        <w:rPr>
          <w:sz w:val="28"/>
          <w:szCs w:val="28"/>
        </w:rPr>
        <w:t xml:space="preserve"> (Слуцкий, </w:t>
      </w:r>
      <w:proofErr w:type="spellStart"/>
      <w:r w:rsidRPr="00907F17">
        <w:rPr>
          <w:sz w:val="28"/>
          <w:szCs w:val="28"/>
        </w:rPr>
        <w:t>Чернышов</w:t>
      </w:r>
      <w:proofErr w:type="spellEnd"/>
      <w:r w:rsidRPr="00907F17">
        <w:rPr>
          <w:sz w:val="28"/>
          <w:szCs w:val="28"/>
        </w:rPr>
        <w:t>): создание мобильных аварийных бригад для ремонта лифтов, автоматический перерасчёт за некачественные услуги, ограничение срока расселения из аварийного жилья тремя годами.</w:t>
      </w:r>
    </w:p>
    <w:p w:rsidR="00907F17" w:rsidRPr="00907F17" w:rsidRDefault="00907F17" w:rsidP="00907F17">
      <w:pPr>
        <w:pStyle w:val="ds-markdown-paragraph"/>
        <w:numPr>
          <w:ilvl w:val="0"/>
          <w:numId w:val="25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СРЗП</w:t>
      </w:r>
      <w:r w:rsidRPr="00907F17">
        <w:rPr>
          <w:sz w:val="28"/>
          <w:szCs w:val="28"/>
        </w:rPr>
        <w:t xml:space="preserve"> поддержала идею ремонта лифтов за счёт </w:t>
      </w:r>
      <w:proofErr w:type="spellStart"/>
      <w:proofErr w:type="gramStart"/>
      <w:r w:rsidRPr="00907F17">
        <w:rPr>
          <w:sz w:val="28"/>
          <w:szCs w:val="28"/>
        </w:rPr>
        <w:t>гос</w:t>
      </w:r>
      <w:proofErr w:type="spellEnd"/>
      <w:r w:rsidRPr="00907F17">
        <w:rPr>
          <w:sz w:val="28"/>
          <w:szCs w:val="28"/>
        </w:rPr>
        <w:t>. бюджета</w:t>
      </w:r>
      <w:proofErr w:type="gramEnd"/>
      <w:r w:rsidRPr="00907F17">
        <w:rPr>
          <w:sz w:val="28"/>
          <w:szCs w:val="28"/>
        </w:rPr>
        <w:t>.</w:t>
      </w:r>
    </w:p>
    <w:p w:rsidR="00907F17" w:rsidRPr="00907F17" w:rsidRDefault="00907F17" w:rsidP="00907F17">
      <w:pPr>
        <w:pStyle w:val="ds-markdown-paragraph"/>
        <w:numPr>
          <w:ilvl w:val="0"/>
          <w:numId w:val="25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 xml:space="preserve">ЕР выступила против упрощённого </w:t>
      </w:r>
      <w:proofErr w:type="spellStart"/>
      <w:r w:rsidRPr="00907F17">
        <w:rPr>
          <w:sz w:val="28"/>
          <w:szCs w:val="28"/>
        </w:rPr>
        <w:t>онлайн-взыскания</w:t>
      </w:r>
      <w:proofErr w:type="spellEnd"/>
      <w:r w:rsidRPr="00907F17">
        <w:rPr>
          <w:sz w:val="28"/>
          <w:szCs w:val="28"/>
        </w:rPr>
        <w:t xml:space="preserve"> долгов за ЖКУ (эпизод, не дотянувший до статуса участника).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 xml:space="preserve">6. Образование и профилактика </w:t>
      </w:r>
      <w:proofErr w:type="spellStart"/>
      <w:r w:rsidRPr="00907F17">
        <w:rPr>
          <w:rFonts w:ascii="Times New Roman" w:hAnsi="Times New Roman" w:cs="Times New Roman"/>
          <w:b/>
          <w:bCs/>
          <w:sz w:val="28"/>
          <w:szCs w:val="28"/>
        </w:rPr>
        <w:t>буллинга</w:t>
      </w:r>
      <w:proofErr w:type="spellEnd"/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Лидер: СРЗП (5 баллов), участник: Новые люди (3 балла)</w:t>
      </w:r>
    </w:p>
    <w:p w:rsidR="00907F17" w:rsidRPr="00907F17" w:rsidRDefault="00907F17" w:rsidP="00907F17">
      <w:pPr>
        <w:pStyle w:val="ds-markdown-paragraph"/>
        <w:numPr>
          <w:ilvl w:val="0"/>
          <w:numId w:val="26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СРЗП</w:t>
      </w:r>
      <w:r w:rsidRPr="00907F17">
        <w:rPr>
          <w:sz w:val="28"/>
          <w:szCs w:val="28"/>
        </w:rPr>
        <w:t xml:space="preserve"> (Миронов): предложение исключить из школьной программы «второстепенные» предметы (второй иностранный язык), вернуть собственные пищеблоки в школы, ужесточить наказание за отравления детей, назвал современных школьников «</w:t>
      </w:r>
      <w:proofErr w:type="gramStart"/>
      <w:r w:rsidRPr="00907F17">
        <w:rPr>
          <w:sz w:val="28"/>
          <w:szCs w:val="28"/>
        </w:rPr>
        <w:t>недоумками</w:t>
      </w:r>
      <w:proofErr w:type="gramEnd"/>
      <w:r w:rsidRPr="00907F17">
        <w:rPr>
          <w:sz w:val="28"/>
          <w:szCs w:val="28"/>
        </w:rPr>
        <w:t>».</w:t>
      </w:r>
    </w:p>
    <w:p w:rsidR="00907F17" w:rsidRPr="00907F17" w:rsidRDefault="00907F17" w:rsidP="00907F17">
      <w:pPr>
        <w:pStyle w:val="ds-markdown-paragraph"/>
        <w:numPr>
          <w:ilvl w:val="0"/>
          <w:numId w:val="26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Новые люди</w:t>
      </w:r>
      <w:r w:rsidRPr="00907F17">
        <w:rPr>
          <w:sz w:val="28"/>
          <w:szCs w:val="28"/>
        </w:rPr>
        <w:t xml:space="preserve"> выступили с инициативой создать региональные службы психологической поддержки учителей.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>7. Социальная справедливость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Лидер: СРЗП (5 баллов), участники: ЕР (3), ЛДПР (3)</w:t>
      </w:r>
    </w:p>
    <w:p w:rsidR="00907F17" w:rsidRPr="00907F17" w:rsidRDefault="00907F17" w:rsidP="00907F17">
      <w:pPr>
        <w:pStyle w:val="ds-markdown-paragraph"/>
        <w:numPr>
          <w:ilvl w:val="0"/>
          <w:numId w:val="27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СРЗП</w:t>
      </w:r>
      <w:r w:rsidRPr="00907F17">
        <w:rPr>
          <w:sz w:val="28"/>
          <w:szCs w:val="28"/>
        </w:rPr>
        <w:t xml:space="preserve">: 13-я зарплата, индексация социальных пенсий на 15%, возврат права выкупа земли для ИЖС за 3–5% кадастровой стоимости, бесплатный проезд по платным дорогам </w:t>
      </w:r>
      <w:proofErr w:type="gramStart"/>
      <w:r w:rsidRPr="00907F17">
        <w:rPr>
          <w:sz w:val="28"/>
          <w:szCs w:val="28"/>
        </w:rPr>
        <w:t>для</w:t>
      </w:r>
      <w:proofErr w:type="gramEnd"/>
      <w:r w:rsidRPr="00907F17">
        <w:rPr>
          <w:sz w:val="28"/>
          <w:szCs w:val="28"/>
        </w:rPr>
        <w:t xml:space="preserve"> многодетных.</w:t>
      </w:r>
    </w:p>
    <w:p w:rsidR="00907F17" w:rsidRPr="00907F17" w:rsidRDefault="00907F17" w:rsidP="00907F17">
      <w:pPr>
        <w:pStyle w:val="ds-markdown-paragraph"/>
        <w:numPr>
          <w:ilvl w:val="0"/>
          <w:numId w:val="27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ЕР</w:t>
      </w:r>
      <w:r w:rsidRPr="00907F17">
        <w:rPr>
          <w:sz w:val="28"/>
          <w:szCs w:val="28"/>
        </w:rPr>
        <w:t>: пересчёт пенсий работающим пенсионерам с 1 августа 2027 года, семейная налоговая выплата, освобождение от НДФЛ при продаже жилья для семей с детьми.</w:t>
      </w:r>
    </w:p>
    <w:p w:rsidR="00907F17" w:rsidRPr="00907F17" w:rsidRDefault="00907F17" w:rsidP="00907F17">
      <w:pPr>
        <w:pStyle w:val="ds-markdown-paragraph"/>
        <w:numPr>
          <w:ilvl w:val="0"/>
          <w:numId w:val="27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ЛДПР</w:t>
      </w:r>
      <w:r w:rsidRPr="00907F17">
        <w:rPr>
          <w:sz w:val="28"/>
          <w:szCs w:val="28"/>
        </w:rPr>
        <w:t xml:space="preserve"> (</w:t>
      </w:r>
      <w:proofErr w:type="spellStart"/>
      <w:r w:rsidRPr="00907F17">
        <w:rPr>
          <w:sz w:val="28"/>
          <w:szCs w:val="28"/>
        </w:rPr>
        <w:t>Чернышов</w:t>
      </w:r>
      <w:proofErr w:type="spellEnd"/>
      <w:r w:rsidRPr="00907F17">
        <w:rPr>
          <w:sz w:val="28"/>
          <w:szCs w:val="28"/>
        </w:rPr>
        <w:t>): предложение синхронизировать снижение кредитных ставок с ключевой ставкой ЦБ; разъяснения по новой семейной налоговой выплате.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>8. Поддержка СВО и помощь регионам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Лидер: ЕР (5 баллов), участники: ЛДПР (3), КПРФ (3)</w:t>
      </w:r>
    </w:p>
    <w:p w:rsidR="00907F17" w:rsidRPr="00907F17" w:rsidRDefault="00907F17" w:rsidP="00907F17">
      <w:pPr>
        <w:pStyle w:val="ds-markdown-paragraph"/>
        <w:numPr>
          <w:ilvl w:val="0"/>
          <w:numId w:val="28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ЕР</w:t>
      </w:r>
      <w:r w:rsidRPr="00907F17">
        <w:rPr>
          <w:sz w:val="28"/>
          <w:szCs w:val="28"/>
        </w:rPr>
        <w:t xml:space="preserve">: президент подписал пакет законов, инициированных партией (социальная газификация, защита вернувшихся со службы работников, льготы семьям участников СВО). Масштабные гуманитарные миссии в Дагестане, Курской области. Предложение реструктурировать бюджетные кредиты регионов (100 </w:t>
      </w:r>
      <w:proofErr w:type="spellStart"/>
      <w:proofErr w:type="gramStart"/>
      <w:r w:rsidRPr="00907F17">
        <w:rPr>
          <w:sz w:val="28"/>
          <w:szCs w:val="28"/>
        </w:rPr>
        <w:t>млрд</w:t>
      </w:r>
      <w:proofErr w:type="spellEnd"/>
      <w:proofErr w:type="gramEnd"/>
      <w:r w:rsidRPr="00907F17">
        <w:rPr>
          <w:sz w:val="28"/>
          <w:szCs w:val="28"/>
        </w:rPr>
        <w:t xml:space="preserve"> руб.).</w:t>
      </w:r>
    </w:p>
    <w:p w:rsidR="00907F17" w:rsidRPr="00907F17" w:rsidRDefault="00907F17" w:rsidP="00907F17">
      <w:pPr>
        <w:pStyle w:val="ds-markdown-paragraph"/>
        <w:numPr>
          <w:ilvl w:val="0"/>
          <w:numId w:val="28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КПРФ</w:t>
      </w:r>
      <w:r w:rsidRPr="00907F17">
        <w:rPr>
          <w:sz w:val="28"/>
          <w:szCs w:val="28"/>
        </w:rPr>
        <w:t xml:space="preserve"> отправила 152-й гуманитарный конвой в зону СВО.</w:t>
      </w:r>
    </w:p>
    <w:p w:rsidR="00907F17" w:rsidRPr="00907F17" w:rsidRDefault="00907F17" w:rsidP="00907F17">
      <w:pPr>
        <w:pStyle w:val="ds-markdown-paragraph"/>
        <w:numPr>
          <w:ilvl w:val="0"/>
          <w:numId w:val="28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ЛДПР</w:t>
      </w:r>
      <w:r w:rsidRPr="00907F17">
        <w:rPr>
          <w:sz w:val="28"/>
          <w:szCs w:val="28"/>
        </w:rPr>
        <w:t xml:space="preserve"> также направила собственную гуманитарную колонну, поддерживает бойцов бригады «Невский».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>9. Экология и благоустройство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Лидер: ЕР (5 баллов), участник: ЛДПР (3 балла)</w:t>
      </w:r>
    </w:p>
    <w:p w:rsidR="00907F17" w:rsidRPr="00907F17" w:rsidRDefault="00907F17" w:rsidP="00907F17">
      <w:pPr>
        <w:pStyle w:val="ds-markdown-paragraph"/>
        <w:numPr>
          <w:ilvl w:val="0"/>
          <w:numId w:val="29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lastRenderedPageBreak/>
        <w:t>ЕР</w:t>
      </w:r>
      <w:r w:rsidRPr="00907F17">
        <w:rPr>
          <w:sz w:val="28"/>
          <w:szCs w:val="28"/>
        </w:rPr>
        <w:t xml:space="preserve"> организовала Всероссийский субботник 25 апреля (тысячи площадок, десятки регионов), акции по высадке деревьев, благоустройству мемориалов.</w:t>
      </w:r>
    </w:p>
    <w:p w:rsidR="00907F17" w:rsidRPr="00907F17" w:rsidRDefault="00907F17" w:rsidP="00907F17">
      <w:pPr>
        <w:pStyle w:val="ds-markdown-paragraph"/>
        <w:numPr>
          <w:ilvl w:val="0"/>
          <w:numId w:val="29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ЛДПР</w:t>
      </w:r>
      <w:r w:rsidRPr="00907F17">
        <w:rPr>
          <w:sz w:val="28"/>
          <w:szCs w:val="28"/>
        </w:rPr>
        <w:t xml:space="preserve"> провела локальные субботники в Минеральных Водах и других городах, но без сопоставимого федерального охвата.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Дополнительные блоки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>80-летие В.В. Жириновского – визит на выставку президента (25 апреля)</w:t>
      </w:r>
      <w:r w:rsidRPr="00907F17">
        <w:rPr>
          <w:rFonts w:ascii="Times New Roman" w:hAnsi="Times New Roman" w:cs="Times New Roman"/>
          <w:sz w:val="28"/>
          <w:szCs w:val="28"/>
        </w:rPr>
        <w:t xml:space="preserve"> – </w:t>
      </w:r>
      <w:r w:rsidRPr="00907F17">
        <w:rPr>
          <w:rStyle w:val="a4"/>
          <w:rFonts w:ascii="Times New Roman" w:hAnsi="Times New Roman" w:cs="Times New Roman"/>
          <w:sz w:val="28"/>
          <w:szCs w:val="28"/>
        </w:rPr>
        <w:t>ЛДПР +5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sz w:val="28"/>
          <w:szCs w:val="28"/>
        </w:rPr>
        <w:t xml:space="preserve">Выставка в Манеже с участием президента Путина, документальные фильмы на федеральных каналах, воспоминания первых лиц (Путин, Медведев, </w:t>
      </w:r>
      <w:proofErr w:type="spellStart"/>
      <w:r w:rsidRPr="00907F17">
        <w:rPr>
          <w:sz w:val="28"/>
          <w:szCs w:val="28"/>
        </w:rPr>
        <w:t>Мишустин</w:t>
      </w:r>
      <w:proofErr w:type="spellEnd"/>
      <w:r w:rsidRPr="00907F17">
        <w:rPr>
          <w:sz w:val="28"/>
          <w:szCs w:val="28"/>
        </w:rPr>
        <w:t xml:space="preserve">). ЛДПР получила колоссальный бесплатный </w:t>
      </w:r>
      <w:proofErr w:type="spellStart"/>
      <w:r w:rsidRPr="00907F17">
        <w:rPr>
          <w:sz w:val="28"/>
          <w:szCs w:val="28"/>
        </w:rPr>
        <w:t>медийный</w:t>
      </w:r>
      <w:proofErr w:type="spellEnd"/>
      <w:r w:rsidRPr="00907F17">
        <w:rPr>
          <w:sz w:val="28"/>
          <w:szCs w:val="28"/>
        </w:rPr>
        <w:t xml:space="preserve"> ресурс.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>Пленум ЦК КПРФ</w:t>
      </w:r>
      <w:r w:rsidRPr="00907F17">
        <w:rPr>
          <w:rFonts w:ascii="Times New Roman" w:hAnsi="Times New Roman" w:cs="Times New Roman"/>
          <w:sz w:val="28"/>
          <w:szCs w:val="28"/>
        </w:rPr>
        <w:t xml:space="preserve"> (25 апреля) – </w:t>
      </w:r>
      <w:r w:rsidRPr="00907F17">
        <w:rPr>
          <w:rStyle w:val="a4"/>
          <w:rFonts w:ascii="Times New Roman" w:hAnsi="Times New Roman" w:cs="Times New Roman"/>
          <w:sz w:val="28"/>
          <w:szCs w:val="28"/>
        </w:rPr>
        <w:t>КПРФ +5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 xml:space="preserve">III апрельский пленум ЦК и ЦКРК КПРФ в Подмосковье. Доклад Зюганова «Программа Победы», резонансные заявления о «левом повороте» и угрозе повторения дворцового переворота по типу февраля 1917 года, анонс съезда в июне. 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>Внутрипартийные процедуры</w:t>
      </w:r>
    </w:p>
    <w:p w:rsidR="00907F17" w:rsidRPr="00907F17" w:rsidRDefault="00907F17" w:rsidP="00907F17">
      <w:pPr>
        <w:pStyle w:val="ds-markdown-paragraph"/>
        <w:numPr>
          <w:ilvl w:val="0"/>
          <w:numId w:val="30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Праймериз «Единой России» (ЕР +5)</w:t>
      </w:r>
      <w:r w:rsidRPr="00907F17">
        <w:rPr>
          <w:sz w:val="28"/>
          <w:szCs w:val="28"/>
        </w:rPr>
        <w:t xml:space="preserve"> – зарегистрировано 3,3 тыс. кандидатов, 2,5 </w:t>
      </w:r>
      <w:proofErr w:type="spellStart"/>
      <w:proofErr w:type="gramStart"/>
      <w:r w:rsidRPr="00907F17">
        <w:rPr>
          <w:sz w:val="28"/>
          <w:szCs w:val="28"/>
        </w:rPr>
        <w:t>млн</w:t>
      </w:r>
      <w:proofErr w:type="spellEnd"/>
      <w:proofErr w:type="gramEnd"/>
      <w:r w:rsidRPr="00907F17">
        <w:rPr>
          <w:sz w:val="28"/>
          <w:szCs w:val="28"/>
        </w:rPr>
        <w:t xml:space="preserve"> избирателей за три дня, активное участие ветеранов СВО (17%).</w:t>
      </w:r>
    </w:p>
    <w:p w:rsidR="00907F17" w:rsidRPr="00907F17" w:rsidRDefault="00907F17" w:rsidP="00907F17">
      <w:pPr>
        <w:pStyle w:val="ds-markdown-paragraph"/>
        <w:numPr>
          <w:ilvl w:val="0"/>
          <w:numId w:val="30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Проект КПРФ «Народный кандидат» (КПРФ +3)</w:t>
      </w:r>
      <w:r w:rsidRPr="00907F17">
        <w:rPr>
          <w:sz w:val="28"/>
          <w:szCs w:val="28"/>
        </w:rPr>
        <w:t xml:space="preserve"> – старт проекта по отбору кандидатов через общественное голосование, но значительно уступает по масштабам и </w:t>
      </w:r>
      <w:proofErr w:type="spellStart"/>
      <w:r w:rsidRPr="00907F17">
        <w:rPr>
          <w:sz w:val="28"/>
          <w:szCs w:val="28"/>
        </w:rPr>
        <w:t>медийному</w:t>
      </w:r>
      <w:proofErr w:type="spellEnd"/>
      <w:r w:rsidRPr="00907F17">
        <w:rPr>
          <w:sz w:val="28"/>
          <w:szCs w:val="28"/>
        </w:rPr>
        <w:t xml:space="preserve"> освещению праймериз ЕР.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7F17" w:rsidRPr="00907F17" w:rsidRDefault="00907F17" w:rsidP="00907F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 xml:space="preserve">Итоговый </w:t>
      </w:r>
      <w:proofErr w:type="spellStart"/>
      <w:r w:rsidRPr="00907F17">
        <w:rPr>
          <w:rFonts w:ascii="Times New Roman" w:hAnsi="Times New Roman" w:cs="Times New Roman"/>
          <w:b/>
          <w:bCs/>
          <w:sz w:val="28"/>
          <w:szCs w:val="28"/>
        </w:rPr>
        <w:t>повесточный</w:t>
      </w:r>
      <w:proofErr w:type="spellEnd"/>
      <w:r w:rsidRPr="00907F17">
        <w:rPr>
          <w:rFonts w:ascii="Times New Roman" w:hAnsi="Times New Roman" w:cs="Times New Roman"/>
          <w:b/>
          <w:bCs/>
          <w:sz w:val="28"/>
          <w:szCs w:val="28"/>
        </w:rPr>
        <w:t xml:space="preserve"> рейтинг (ранжированный)</w:t>
      </w:r>
    </w:p>
    <w:tbl>
      <w:tblPr>
        <w:tblW w:w="7479" w:type="dxa"/>
        <w:tblLayout w:type="fixed"/>
        <w:tblLook w:val="04A0"/>
      </w:tblPr>
      <w:tblGrid>
        <w:gridCol w:w="1004"/>
        <w:gridCol w:w="2282"/>
        <w:gridCol w:w="2351"/>
        <w:gridCol w:w="1842"/>
      </w:tblGrid>
      <w:tr w:rsidR="00907F17" w:rsidRPr="00907F17" w:rsidTr="00907F17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Партия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сумма баллов (из 63)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 (из 100)</w:t>
            </w:r>
          </w:p>
        </w:tc>
      </w:tr>
      <w:tr w:rsidR="00907F17" w:rsidRPr="00907F17" w:rsidTr="00907F17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</w:tr>
      <w:tr w:rsidR="00907F17" w:rsidRPr="00907F17" w:rsidTr="00907F17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42,9</w:t>
            </w:r>
          </w:p>
        </w:tc>
      </w:tr>
      <w:tr w:rsidR="00907F17" w:rsidRPr="00907F17" w:rsidTr="00907F17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38,1</w:t>
            </w:r>
          </w:p>
        </w:tc>
      </w:tr>
      <w:tr w:rsidR="00907F17" w:rsidRPr="00907F17" w:rsidTr="00907F17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СРЗП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</w:tr>
      <w:tr w:rsidR="00907F17" w:rsidRPr="00907F17" w:rsidTr="00907F17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Новые люди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</w:tr>
    </w:tbl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b/>
          <w:bCs/>
          <w:sz w:val="28"/>
          <w:szCs w:val="28"/>
        </w:rPr>
      </w:pPr>
      <w:r w:rsidRPr="00907F17">
        <w:rPr>
          <w:b/>
          <w:bCs/>
          <w:sz w:val="28"/>
          <w:szCs w:val="28"/>
        </w:rPr>
        <w:t>Политическая динамика: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1. «Единая Россия» (44,4 балла) – первое место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sz w:val="28"/>
          <w:szCs w:val="28"/>
        </w:rPr>
        <w:t xml:space="preserve">ЕР выходит в лидеры за счёт </w:t>
      </w:r>
      <w:r w:rsidRPr="00907F17">
        <w:rPr>
          <w:rStyle w:val="a4"/>
          <w:sz w:val="28"/>
          <w:szCs w:val="28"/>
        </w:rPr>
        <w:t>широкого фронта активности</w:t>
      </w:r>
      <w:r w:rsidRPr="00907F17">
        <w:rPr>
          <w:sz w:val="28"/>
          <w:szCs w:val="28"/>
        </w:rPr>
        <w:t>:</w:t>
      </w:r>
    </w:p>
    <w:p w:rsidR="00907F17" w:rsidRPr="00907F17" w:rsidRDefault="00907F17" w:rsidP="00907F17">
      <w:pPr>
        <w:pStyle w:val="ds-markdown-paragraph"/>
        <w:numPr>
          <w:ilvl w:val="0"/>
          <w:numId w:val="31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sz w:val="28"/>
          <w:szCs w:val="28"/>
        </w:rPr>
        <w:t>лидерство в двух базовых темах (СВО, экология);</w:t>
      </w:r>
    </w:p>
    <w:p w:rsidR="00907F17" w:rsidRPr="00907F17" w:rsidRDefault="00907F17" w:rsidP="00907F17">
      <w:pPr>
        <w:pStyle w:val="ds-markdown-paragraph"/>
        <w:numPr>
          <w:ilvl w:val="0"/>
          <w:numId w:val="31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sz w:val="28"/>
          <w:szCs w:val="28"/>
        </w:rPr>
        <w:t>участие в демографии, миграции и социальной справедливости;</w:t>
      </w:r>
    </w:p>
    <w:p w:rsidR="00907F17" w:rsidRPr="00907F17" w:rsidRDefault="00907F17" w:rsidP="00907F17">
      <w:pPr>
        <w:pStyle w:val="ds-markdown-paragraph"/>
        <w:numPr>
          <w:ilvl w:val="0"/>
          <w:numId w:val="31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sz w:val="28"/>
          <w:szCs w:val="28"/>
        </w:rPr>
        <w:t>самый мощный внутрипартийный процесс (праймериз) – 5 баллов.</w:t>
      </w:r>
    </w:p>
    <w:p w:rsidR="00907F17" w:rsidRPr="00907F17" w:rsidRDefault="00907F17" w:rsidP="00907F17">
      <w:pPr>
        <w:pStyle w:val="ds-markdown-paragraph"/>
        <w:numPr>
          <w:ilvl w:val="0"/>
          <w:numId w:val="31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sz w:val="28"/>
          <w:szCs w:val="28"/>
        </w:rPr>
        <w:lastRenderedPageBreak/>
        <w:t xml:space="preserve">Однако сохраняются «зоны молчания»: ЖКХ, образование, цифровые права. </w:t>
      </w:r>
      <w:r w:rsidRPr="00907F17">
        <w:rPr>
          <w:i/>
          <w:iCs/>
          <w:sz w:val="28"/>
          <w:szCs w:val="28"/>
        </w:rPr>
        <w:t>В предвыборный период это станет уязвимостью перед оппозицией.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2. КПРФ (42,9 балла) – второе место, отставание 1,5 балла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 xml:space="preserve">КПРФ успешно компенсирует отсутствие широкой социальной повестки (образование, </w:t>
      </w:r>
      <w:proofErr w:type="spellStart"/>
      <w:r w:rsidRPr="00907F17">
        <w:rPr>
          <w:sz w:val="28"/>
          <w:szCs w:val="28"/>
        </w:rPr>
        <w:t>социалка</w:t>
      </w:r>
      <w:proofErr w:type="spellEnd"/>
      <w:r w:rsidRPr="00907F17">
        <w:rPr>
          <w:sz w:val="28"/>
          <w:szCs w:val="28"/>
        </w:rPr>
        <w:t xml:space="preserve">) за счёт </w:t>
      </w:r>
      <w:r w:rsidRPr="00907F17">
        <w:rPr>
          <w:rStyle w:val="a4"/>
          <w:sz w:val="28"/>
          <w:szCs w:val="28"/>
        </w:rPr>
        <w:t>трёх «нестандартных источников»</w:t>
      </w:r>
      <w:r w:rsidRPr="00907F17">
        <w:rPr>
          <w:sz w:val="28"/>
          <w:szCs w:val="28"/>
        </w:rPr>
        <w:t>:</w:t>
      </w:r>
    </w:p>
    <w:p w:rsidR="00907F17" w:rsidRPr="00907F17" w:rsidRDefault="00907F17" w:rsidP="00907F17">
      <w:pPr>
        <w:pStyle w:val="ds-markdown-paragraph"/>
        <w:numPr>
          <w:ilvl w:val="0"/>
          <w:numId w:val="32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907F17">
        <w:rPr>
          <w:sz w:val="28"/>
          <w:szCs w:val="28"/>
        </w:rPr>
        <w:t>Миграционная политика (5 баллов) – системное доминирование;</w:t>
      </w:r>
    </w:p>
    <w:p w:rsidR="00907F17" w:rsidRPr="00907F17" w:rsidRDefault="00907F17" w:rsidP="00907F17">
      <w:pPr>
        <w:pStyle w:val="ds-markdown-paragraph"/>
        <w:numPr>
          <w:ilvl w:val="0"/>
          <w:numId w:val="32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>Цифровые права (5 баллов) – зачёт концептуальных инициатив и парламентской активности (протокольное поручение по компенсации гражданам за неработающие банковские приложения в период блокировок VPN);</w:t>
      </w:r>
    </w:p>
    <w:p w:rsidR="00907F17" w:rsidRPr="00907F17" w:rsidRDefault="00907F17" w:rsidP="00907F17">
      <w:pPr>
        <w:pStyle w:val="ds-markdown-paragraph"/>
        <w:numPr>
          <w:ilvl w:val="0"/>
          <w:numId w:val="32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 xml:space="preserve">Пленум ЦК (5 баллов) и «Народный кандидат» (3 балла) – сильная внутрипартийная мобилизация и активная </w:t>
      </w:r>
      <w:proofErr w:type="spellStart"/>
      <w:r w:rsidRPr="00907F17">
        <w:rPr>
          <w:sz w:val="28"/>
          <w:szCs w:val="28"/>
        </w:rPr>
        <w:t>представленность</w:t>
      </w:r>
      <w:proofErr w:type="spellEnd"/>
      <w:r w:rsidRPr="00907F17">
        <w:rPr>
          <w:sz w:val="28"/>
          <w:szCs w:val="28"/>
        </w:rPr>
        <w:t xml:space="preserve"> тем в СМИ.</w:t>
      </w:r>
    </w:p>
    <w:p w:rsidR="00907F17" w:rsidRPr="00907F17" w:rsidRDefault="00907F17" w:rsidP="00907F17">
      <w:pPr>
        <w:pStyle w:val="ds-markdown-paragraph"/>
        <w:numPr>
          <w:ilvl w:val="0"/>
          <w:numId w:val="32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>Недостаток: потеряно лидерство в социальной справедливости и отсутствие экологической повестки, что не позволяет обойти ЕР.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3. ЛДПР (38,1 балла) – третье место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>Юбилейная повестка (5 баллов) и традиционное лидерство в ЖКХ (5 баллов) – главные драйверы. Однако партия не смогла проявить себя в демографии, миграции, образовании, а в экологии уступила ЕР. Для возврата в лидеры необходимо расширять тематический портфель.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4. СРЗП (30,2 балла) – четвёртое место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 xml:space="preserve">Партия сохраняет две «коронные» темы – образование и социальная справедливость (по 5 баллов), но полностью отсутствует в остальных семи базовых темах и дополнительных блоках. </w:t>
      </w:r>
      <w:proofErr w:type="spellStart"/>
      <w:r w:rsidRPr="00907F17">
        <w:rPr>
          <w:sz w:val="28"/>
          <w:szCs w:val="28"/>
        </w:rPr>
        <w:t>Монотематичность</w:t>
      </w:r>
      <w:proofErr w:type="spellEnd"/>
      <w:r w:rsidRPr="00907F17">
        <w:rPr>
          <w:sz w:val="28"/>
          <w:szCs w:val="28"/>
        </w:rPr>
        <w:t xml:space="preserve"> не позволяет подняться выше.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5. «Новые люди» (17,5 баллов) – последнее место</w:t>
      </w:r>
    </w:p>
    <w:p w:rsidR="00907F17" w:rsidRPr="00907F17" w:rsidRDefault="00907F17" w:rsidP="00907F17">
      <w:pPr>
        <w:pStyle w:val="ds-markdown-paragraph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 xml:space="preserve">Единственный заметный вклад – участие в образовательной теме (3 балла). Во всех остальных направлениях – явный аутсайдер. Требуется срочное </w:t>
      </w:r>
      <w:proofErr w:type="gramStart"/>
      <w:r w:rsidRPr="00907F17">
        <w:rPr>
          <w:sz w:val="28"/>
          <w:szCs w:val="28"/>
        </w:rPr>
        <w:t>наращивание</w:t>
      </w:r>
      <w:proofErr w:type="gramEnd"/>
      <w:r w:rsidRPr="00907F17">
        <w:rPr>
          <w:sz w:val="28"/>
          <w:szCs w:val="28"/>
        </w:rPr>
        <w:t xml:space="preserve"> как количества, так и разнообразия инициатив.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 xml:space="preserve">V. Интегральный рейтинг </w:t>
      </w:r>
      <w:proofErr w:type="spellStart"/>
      <w:r w:rsidRPr="00907F17">
        <w:rPr>
          <w:sz w:val="28"/>
          <w:szCs w:val="28"/>
        </w:rPr>
        <w:t>медийно-политической</w:t>
      </w:r>
      <w:proofErr w:type="spellEnd"/>
      <w:r w:rsidRPr="00907F17">
        <w:rPr>
          <w:sz w:val="28"/>
          <w:szCs w:val="28"/>
        </w:rPr>
        <w:t xml:space="preserve"> активности парламентских партий </w:t>
      </w:r>
      <w:r w:rsidRPr="00907F17">
        <w:rPr>
          <w:rStyle w:val="a4"/>
          <w:sz w:val="28"/>
          <w:szCs w:val="28"/>
        </w:rPr>
        <w:t>(20–26 апреля 2026 года)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sz w:val="28"/>
          <w:szCs w:val="28"/>
        </w:rPr>
        <w:t>Это итоговый объединенный рейтинг недели, в котором сопоставляются четыре измерения предвыборной активности.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Сводная таблица четырех контуров</w:t>
      </w:r>
    </w:p>
    <w:tbl>
      <w:tblPr>
        <w:tblW w:w="8472" w:type="dxa"/>
        <w:tblLayout w:type="fixed"/>
        <w:tblLook w:val="04A0"/>
      </w:tblPr>
      <w:tblGrid>
        <w:gridCol w:w="1242"/>
        <w:gridCol w:w="851"/>
        <w:gridCol w:w="1134"/>
        <w:gridCol w:w="850"/>
        <w:gridCol w:w="1276"/>
        <w:gridCol w:w="3119"/>
      </w:tblGrid>
      <w:tr w:rsidR="00907F17" w:rsidRPr="00907F17" w:rsidTr="00907F1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Партия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Повестка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Интегральный</w:t>
            </w:r>
          </w:p>
        </w:tc>
      </w:tr>
      <w:tr w:rsidR="00907F17" w:rsidRPr="00907F17" w:rsidTr="00907F1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97,46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73,37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44,40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(97,46+100,00+73,37+44,40)/4</w:t>
            </w:r>
          </w:p>
        </w:tc>
      </w:tr>
      <w:tr w:rsidR="00907F17" w:rsidRPr="00907F17" w:rsidTr="00907F1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41,57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24,22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38,10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(41,57+24,22+90,00+38,10)/4</w:t>
            </w:r>
          </w:p>
        </w:tc>
      </w:tr>
      <w:tr w:rsidR="00907F17" w:rsidRPr="00907F17" w:rsidTr="00907F1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33,86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26,51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50,01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42,90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(33,86+26,51+50,01+42,90)/4</w:t>
            </w:r>
          </w:p>
        </w:tc>
      </w:tr>
      <w:tr w:rsidR="00907F17" w:rsidRPr="00907F17" w:rsidTr="00907F1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Новые люди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15,23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19,44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17,50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(18,50+15,23+19,44+17,50)/4</w:t>
            </w:r>
          </w:p>
        </w:tc>
      </w:tr>
      <w:tr w:rsidR="00907F17" w:rsidRPr="00907F17" w:rsidTr="00907F1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СРЗП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9,82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8,68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30,20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(20,66+9,82+8,68+30,20)/4</w:t>
            </w:r>
          </w:p>
        </w:tc>
      </w:tr>
    </w:tbl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ИТОГОВЫЙ ИНТЕГРАЛЬНЫЙ РЕЙТИНГ (20–26 апреля 2026)</w:t>
      </w:r>
    </w:p>
    <w:tbl>
      <w:tblPr>
        <w:tblW w:w="8755" w:type="dxa"/>
        <w:tblLayout w:type="fixed"/>
        <w:tblLook w:val="04A0"/>
      </w:tblPr>
      <w:tblGrid>
        <w:gridCol w:w="908"/>
        <w:gridCol w:w="1327"/>
        <w:gridCol w:w="1842"/>
        <w:gridCol w:w="4678"/>
      </w:tblGrid>
      <w:tr w:rsidR="00907F17" w:rsidRPr="00907F17" w:rsidTr="00907F17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Интегральный балл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Позиции по контурам</w:t>
            </w:r>
          </w:p>
        </w:tc>
      </w:tr>
      <w:tr w:rsidR="00907F17" w:rsidRPr="00907F17" w:rsidTr="00907F17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78,81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 xml:space="preserve">СМИ: 1-е, </w:t>
            </w:r>
            <w:proofErr w:type="spellStart"/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: 1-е, ТВ: 2-е, Повестка: 1-е</w:t>
            </w:r>
          </w:p>
        </w:tc>
      </w:tr>
      <w:tr w:rsidR="00907F17" w:rsidRPr="00907F17" w:rsidTr="00907F17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48,47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 xml:space="preserve">СМИ: 2-е, </w:t>
            </w:r>
            <w:proofErr w:type="spellStart"/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: 3-е, ТВ: 1-е, Повестка: 3-е</w:t>
            </w:r>
          </w:p>
        </w:tc>
      </w:tr>
      <w:tr w:rsidR="00907F17" w:rsidRPr="00907F17" w:rsidTr="00907F17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38,32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 xml:space="preserve">СМИ: 3-е, </w:t>
            </w:r>
            <w:proofErr w:type="spellStart"/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: 2-е, ТВ: 3-е, Повестка: 2-е</w:t>
            </w:r>
          </w:p>
        </w:tc>
      </w:tr>
      <w:tr w:rsidR="00907F17" w:rsidRPr="00907F17" w:rsidTr="00907F17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Новые люди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17,67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 xml:space="preserve">СМИ: 5-е, </w:t>
            </w:r>
            <w:proofErr w:type="spellStart"/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: 4-е, ТВ: 4-е, Повестка: 5-е</w:t>
            </w:r>
          </w:p>
        </w:tc>
      </w:tr>
      <w:tr w:rsidR="00907F17" w:rsidRPr="00907F17" w:rsidTr="00907F17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СРЗП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17,34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 xml:space="preserve">СМИ: 4-е, </w:t>
            </w:r>
            <w:proofErr w:type="spellStart"/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: 5-е, ТВ: 5-е, Повестка: 4-е</w:t>
            </w:r>
          </w:p>
        </w:tc>
      </w:tr>
    </w:tbl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Сравнение с предыдущей неделей (13–19 апреля)</w:t>
      </w:r>
    </w:p>
    <w:tbl>
      <w:tblPr>
        <w:tblW w:w="8472" w:type="dxa"/>
        <w:tblLayout w:type="fixed"/>
        <w:tblLook w:val="04A0"/>
      </w:tblPr>
      <w:tblGrid>
        <w:gridCol w:w="2848"/>
        <w:gridCol w:w="2121"/>
        <w:gridCol w:w="2119"/>
        <w:gridCol w:w="1384"/>
      </w:tblGrid>
      <w:tr w:rsidR="00907F17" w:rsidRPr="00907F17" w:rsidTr="00907F17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20–26 апреля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13–19 апреля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Δ</w:t>
            </w:r>
          </w:p>
        </w:tc>
      </w:tr>
      <w:tr w:rsidR="00907F17" w:rsidRPr="00907F17" w:rsidTr="00907F17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78,81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80,47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−1,66</w:t>
            </w:r>
          </w:p>
        </w:tc>
      </w:tr>
      <w:tr w:rsidR="00907F17" w:rsidRPr="00907F17" w:rsidTr="00907F17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48,47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32,96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+15,51</w:t>
            </w:r>
          </w:p>
        </w:tc>
      </w:tr>
      <w:tr w:rsidR="00907F17" w:rsidRPr="00907F17" w:rsidTr="00907F17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38,32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30,81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+7,51</w:t>
            </w:r>
          </w:p>
        </w:tc>
      </w:tr>
      <w:tr w:rsidR="00907F17" w:rsidRPr="00907F17" w:rsidTr="00907F17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Новые люди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17,67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32,72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−15,05</w:t>
            </w:r>
          </w:p>
        </w:tc>
      </w:tr>
      <w:tr w:rsidR="00907F17" w:rsidRPr="00907F17" w:rsidTr="00907F17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СРЗП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17,34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22,19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−4,85</w:t>
            </w:r>
          </w:p>
        </w:tc>
      </w:tr>
    </w:tbl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Г</w:t>
      </w:r>
      <w:r w:rsidRPr="00907F17">
        <w:rPr>
          <w:rStyle w:val="a4"/>
          <w:sz w:val="28"/>
          <w:szCs w:val="28"/>
          <w:u w:val="single"/>
        </w:rPr>
        <w:t>ЛАВНЫЕ ВЫВОДЫ ШЕСТОЙ НЕДЕЛИ МОНИТОРИНГА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1. «Единая Россия» (78,81, −1,66)</w:t>
      </w:r>
      <w:r w:rsidRPr="00907F17">
        <w:rPr>
          <w:sz w:val="28"/>
          <w:szCs w:val="28"/>
        </w:rPr>
        <w:t> — сохраняет уверенное первое место. Партия вернула себе лидерство в Повестке (за счет старта праймериз), но впервые за долгое время уступила телевизионную монополию.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lastRenderedPageBreak/>
        <w:t>2. ЛДПР (48,47, +15,51)</w:t>
      </w:r>
      <w:r w:rsidRPr="00907F17">
        <w:rPr>
          <w:sz w:val="28"/>
          <w:szCs w:val="28"/>
        </w:rPr>
        <w:t> — мощный рывок на второе место. Юбилей основателя партии позволил ЛДПР стать абсолютным лидером на ТВ и забрать максимальный охват в СМИ.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3. КПРФ (38,32, +7,51)</w:t>
      </w:r>
      <w:r w:rsidRPr="00907F17">
        <w:rPr>
          <w:sz w:val="28"/>
          <w:szCs w:val="28"/>
        </w:rPr>
        <w:t xml:space="preserve"> — системный рост по всем фронтам. Партия успешно решила проблему ТВ-невидимости прошлой недели, уверенно держит второе место в Повестке и </w:t>
      </w:r>
      <w:proofErr w:type="spellStart"/>
      <w:r w:rsidRPr="00907F17">
        <w:rPr>
          <w:sz w:val="28"/>
          <w:szCs w:val="28"/>
        </w:rPr>
        <w:t>Соцсетях</w:t>
      </w:r>
      <w:proofErr w:type="spellEnd"/>
      <w:r w:rsidRPr="00907F17">
        <w:rPr>
          <w:sz w:val="28"/>
          <w:szCs w:val="28"/>
        </w:rPr>
        <w:t>, закрепившись на прочном третьем месте в интегральном зачете.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4. «Новые люди» (17,67, −15,05)</w:t>
      </w:r>
      <w:r w:rsidRPr="00907F17">
        <w:rPr>
          <w:sz w:val="28"/>
          <w:szCs w:val="28"/>
        </w:rPr>
        <w:t xml:space="preserve"> — наибольшее падение. Утрата телевизионного внимания и провал в Повестке обрушили рейтинг партии. От полного краха спасла лишь вирусная активность в </w:t>
      </w:r>
      <w:proofErr w:type="spellStart"/>
      <w:r w:rsidRPr="00907F17">
        <w:rPr>
          <w:sz w:val="28"/>
          <w:szCs w:val="28"/>
        </w:rPr>
        <w:t>соцсетях</w:t>
      </w:r>
      <w:proofErr w:type="spellEnd"/>
      <w:r w:rsidRPr="00907F17">
        <w:rPr>
          <w:sz w:val="28"/>
          <w:szCs w:val="28"/>
        </w:rPr>
        <w:t>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5. СРЗП (17,34, −4,85)</w:t>
      </w:r>
      <w:r w:rsidRPr="00907F17">
        <w:rPr>
          <w:sz w:val="28"/>
          <w:szCs w:val="28"/>
        </w:rPr>
        <w:t xml:space="preserve"> — падение на последнее место. Партия практически невидима на ТВ и алгоритмически </w:t>
      </w:r>
      <w:proofErr w:type="spellStart"/>
      <w:r w:rsidRPr="00907F17">
        <w:rPr>
          <w:sz w:val="28"/>
          <w:szCs w:val="28"/>
        </w:rPr>
        <w:t>пессимизирована</w:t>
      </w:r>
      <w:proofErr w:type="spellEnd"/>
      <w:r w:rsidRPr="00907F17">
        <w:rPr>
          <w:sz w:val="28"/>
          <w:szCs w:val="28"/>
        </w:rPr>
        <w:t xml:space="preserve"> в </w:t>
      </w:r>
      <w:proofErr w:type="spellStart"/>
      <w:r w:rsidRPr="00907F17">
        <w:rPr>
          <w:sz w:val="28"/>
          <w:szCs w:val="28"/>
        </w:rPr>
        <w:t>соцсетях</w:t>
      </w:r>
      <w:proofErr w:type="spellEnd"/>
      <w:r w:rsidRPr="00907F17">
        <w:rPr>
          <w:sz w:val="28"/>
          <w:szCs w:val="28"/>
        </w:rPr>
        <w:t>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7F17" w:rsidRPr="00907F17" w:rsidRDefault="00907F17" w:rsidP="00907F17">
      <w:pPr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sz w:val="28"/>
          <w:szCs w:val="28"/>
        </w:rPr>
        <w:t>VI. Итоговые выводы и политические профили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СВОДНАЯ ДИНАМИКА ШЕСТИ НЕДЕЛЬ МОНИТОРИНГА</w:t>
      </w:r>
    </w:p>
    <w:tbl>
      <w:tblPr>
        <w:tblW w:w="8897" w:type="dxa"/>
        <w:tblLayout w:type="fixed"/>
        <w:tblLook w:val="04A0"/>
      </w:tblPr>
      <w:tblGrid>
        <w:gridCol w:w="1809"/>
        <w:gridCol w:w="676"/>
        <w:gridCol w:w="742"/>
        <w:gridCol w:w="795"/>
        <w:gridCol w:w="788"/>
        <w:gridCol w:w="750"/>
        <w:gridCol w:w="1211"/>
        <w:gridCol w:w="2126"/>
      </w:tblGrid>
      <w:tr w:rsidR="00907F17" w:rsidRPr="00907F17" w:rsidTr="00907F1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Партия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1-я </w:t>
            </w:r>
            <w:proofErr w:type="spellStart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</w:t>
            </w:r>
            <w:proofErr w:type="spellEnd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2-я </w:t>
            </w:r>
            <w:proofErr w:type="spellStart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</w:t>
            </w:r>
            <w:proofErr w:type="spellEnd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3-я </w:t>
            </w:r>
            <w:proofErr w:type="spellStart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</w:t>
            </w:r>
            <w:proofErr w:type="spellEnd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4-я </w:t>
            </w:r>
            <w:proofErr w:type="spellStart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</w:t>
            </w:r>
            <w:proofErr w:type="spellEnd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5-я </w:t>
            </w:r>
            <w:proofErr w:type="spellStart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</w:t>
            </w:r>
            <w:proofErr w:type="spellEnd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6-я </w:t>
            </w:r>
            <w:proofErr w:type="spellStart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</w:t>
            </w:r>
            <w:proofErr w:type="spellEnd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(20-26 </w:t>
            </w:r>
            <w:proofErr w:type="spellStart"/>
            <w:proofErr w:type="gramStart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</w:t>
            </w:r>
            <w:proofErr w:type="spellEnd"/>
            <w:proofErr w:type="gramEnd"/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Тренд</w:t>
            </w:r>
          </w:p>
        </w:tc>
      </w:tr>
      <w:tr w:rsidR="00907F17" w:rsidRPr="00907F17" w:rsidTr="00907F1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81,7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88,7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87,1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78,8 (−1,7)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Доминирование с первыми трещинами</w:t>
            </w:r>
          </w:p>
        </w:tc>
      </w:tr>
      <w:tr w:rsidR="00907F17" w:rsidRPr="00907F17" w:rsidTr="00907F1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49,2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48,5 (+15,5)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 xml:space="preserve">Экстремальная </w:t>
            </w:r>
            <w:proofErr w:type="spellStart"/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волатильность</w:t>
            </w:r>
            <w:proofErr w:type="spellEnd"/>
          </w:p>
        </w:tc>
      </w:tr>
      <w:tr w:rsidR="00907F17" w:rsidRPr="00907F17" w:rsidTr="00907F1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38,3 (+7,5)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Системное восстановление</w:t>
            </w:r>
          </w:p>
        </w:tc>
      </w:tr>
      <w:tr w:rsidR="00907F17" w:rsidRPr="00907F17" w:rsidTr="00907F1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Новые люди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29,3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17,7 (−15,1)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Амплитудные скачки</w:t>
            </w:r>
          </w:p>
        </w:tc>
      </w:tr>
      <w:tr w:rsidR="00907F17" w:rsidRPr="00907F17" w:rsidTr="00907F1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СРЗП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17,3 (−4,9)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17" w:rsidRPr="00907F17" w:rsidRDefault="00907F17" w:rsidP="006B4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F17">
              <w:rPr>
                <w:rFonts w:ascii="Times New Roman" w:hAnsi="Times New Roman" w:cs="Times New Roman"/>
                <w:sz w:val="28"/>
                <w:szCs w:val="28"/>
              </w:rPr>
              <w:t>Системная деградация</w:t>
            </w:r>
          </w:p>
        </w:tc>
      </w:tr>
    </w:tbl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ПОЛИТИЧЕСКИЕ ПОРТРЕТЫ ШЕСТИ НЕДЕЛЬ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lastRenderedPageBreak/>
        <w:t>1. «Единая Россия»: доминирование с первыми «трещинами»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 xml:space="preserve">Партия власти продолжает уверенно лидировать, однако ее интегральный балл вторую неделю подряд опускается ниже 80. На 6-й неделе ЕР впервые потеряла монополию на ТВ и уступила лидерство по охватам в СМИ. Праймериз вытягивают </w:t>
      </w:r>
      <w:proofErr w:type="spellStart"/>
      <w:r w:rsidRPr="00907F17">
        <w:rPr>
          <w:sz w:val="28"/>
          <w:szCs w:val="28"/>
        </w:rPr>
        <w:t>повесточный</w:t>
      </w:r>
      <w:proofErr w:type="spellEnd"/>
      <w:r w:rsidRPr="00907F17">
        <w:rPr>
          <w:sz w:val="28"/>
          <w:szCs w:val="28"/>
        </w:rPr>
        <w:t xml:space="preserve"> рейтинг, но в острых социальных темах партия по-прежнему молчит.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 xml:space="preserve">2. ЛДПР: экстремальная </w:t>
      </w:r>
      <w:proofErr w:type="spellStart"/>
      <w:r w:rsidRPr="00907F17">
        <w:rPr>
          <w:rStyle w:val="a4"/>
          <w:sz w:val="28"/>
          <w:szCs w:val="28"/>
        </w:rPr>
        <w:t>волатильность</w:t>
      </w:r>
      <w:proofErr w:type="spellEnd"/>
      <w:r w:rsidRPr="00907F17">
        <w:rPr>
          <w:rStyle w:val="a4"/>
          <w:sz w:val="28"/>
          <w:szCs w:val="28"/>
        </w:rPr>
        <w:t xml:space="preserve"> — подъем на памятных датах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>ЛДПР демонстрирует классическую зависимость от памятных дат. Выставка в Манеже на 4-й неделе дала взлет, затем последовал обвал, а теперь — новый взлет благодаря 80-летию В.В. Жириновского. Главный вопрос кампании для ЛДПР: что партия будет делать, когда календарь исторических дат иссякнет?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3. КПРФ: системное восстановление и баланс смыслов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 xml:space="preserve">После провала в середине месяца КПРФ смогла выстроить грамотный баланс. Партия вернулась на ТВ (Пленум, Ленинские дни), сохранила идеологическое лидерство в повестке (миграция, цифровые права) и прочно удерживает вторую строчку в </w:t>
      </w:r>
      <w:proofErr w:type="spellStart"/>
      <w:r w:rsidRPr="00907F17">
        <w:rPr>
          <w:sz w:val="28"/>
          <w:szCs w:val="28"/>
        </w:rPr>
        <w:t>соцсетях</w:t>
      </w:r>
      <w:proofErr w:type="spellEnd"/>
      <w:r w:rsidRPr="00907F17">
        <w:rPr>
          <w:sz w:val="28"/>
          <w:szCs w:val="28"/>
        </w:rPr>
        <w:t>. В отличие от ЛДПР, рост КПРФ опирается на политические смыслы, а не только на памятные даты.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 xml:space="preserve">4. «Новые люди»: заложники одного </w:t>
      </w:r>
      <w:proofErr w:type="spellStart"/>
      <w:r w:rsidRPr="00907F17">
        <w:rPr>
          <w:rStyle w:val="a4"/>
          <w:sz w:val="28"/>
          <w:szCs w:val="28"/>
        </w:rPr>
        <w:t>инфоповода</w:t>
      </w:r>
      <w:proofErr w:type="spellEnd"/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>График партии напоминает «американские горки». Прорыв на ТВ на прошлой неделе сменился полным информационным штилем на этой. Отсутствие широкой повестки (аутсайдеры почти во всех темах) делает партию крайне уязвимой.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 xml:space="preserve">5. СРЗП: системная деградация и </w:t>
      </w:r>
      <w:proofErr w:type="spellStart"/>
      <w:r w:rsidRPr="00907F17">
        <w:rPr>
          <w:rStyle w:val="a4"/>
          <w:sz w:val="28"/>
          <w:szCs w:val="28"/>
        </w:rPr>
        <w:t>медийная</w:t>
      </w:r>
      <w:proofErr w:type="spellEnd"/>
      <w:r w:rsidRPr="00907F17">
        <w:rPr>
          <w:rStyle w:val="a4"/>
          <w:sz w:val="28"/>
          <w:szCs w:val="28"/>
        </w:rPr>
        <w:t xml:space="preserve"> изоляция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7F17">
        <w:rPr>
          <w:sz w:val="28"/>
          <w:szCs w:val="28"/>
        </w:rPr>
        <w:t xml:space="preserve">Партия опустилась ниже психологической отметки в 20 баллов. Проблема СРЗП не в смыслах (они генерируют много инициатив), а в полном параличе каналов доставки: их не пускают на ТВ, а их спам-стратегия в </w:t>
      </w:r>
      <w:proofErr w:type="spellStart"/>
      <w:r w:rsidRPr="00907F17">
        <w:rPr>
          <w:sz w:val="28"/>
          <w:szCs w:val="28"/>
        </w:rPr>
        <w:t>соцсетях</w:t>
      </w:r>
      <w:proofErr w:type="spellEnd"/>
      <w:r w:rsidRPr="00907F17">
        <w:rPr>
          <w:sz w:val="28"/>
          <w:szCs w:val="28"/>
        </w:rPr>
        <w:t xml:space="preserve"> не дает вовлеченности.</w:t>
      </w:r>
    </w:p>
    <w:p w:rsidR="00907F17" w:rsidRPr="00907F17" w:rsidRDefault="00907F17" w:rsidP="00907F17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7F17">
        <w:rPr>
          <w:rStyle w:val="a4"/>
          <w:sz w:val="28"/>
          <w:szCs w:val="28"/>
        </w:rPr>
        <w:t>ТРИ ГЛАВНЫХ ТРЕНДА</w:t>
      </w:r>
    </w:p>
    <w:p w:rsidR="00907F17" w:rsidRPr="00907F17" w:rsidRDefault="00907F17" w:rsidP="00907F17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F17">
        <w:rPr>
          <w:rStyle w:val="a4"/>
          <w:rFonts w:ascii="Times New Roman" w:hAnsi="Times New Roman" w:cs="Times New Roman"/>
          <w:sz w:val="28"/>
          <w:szCs w:val="28"/>
        </w:rPr>
        <w:t>Телевизор по-прежнему «правит бал».</w:t>
      </w:r>
      <w:r w:rsidRPr="00907F17">
        <w:rPr>
          <w:rFonts w:ascii="Times New Roman" w:hAnsi="Times New Roman" w:cs="Times New Roman"/>
          <w:sz w:val="28"/>
          <w:szCs w:val="28"/>
        </w:rPr>
        <w:t> Исторический прорыв ЛДПР и жесткое падение «Новых людей» на этой неделе были на 90% обеспечены динамикой их присутствия на федеральных телеканалах.</w:t>
      </w:r>
    </w:p>
    <w:p w:rsidR="00907F17" w:rsidRPr="00907F17" w:rsidRDefault="00907F17" w:rsidP="00907F17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7F17">
        <w:rPr>
          <w:rStyle w:val="a4"/>
          <w:rFonts w:ascii="Times New Roman" w:hAnsi="Times New Roman" w:cs="Times New Roman"/>
          <w:sz w:val="28"/>
          <w:szCs w:val="28"/>
        </w:rPr>
        <w:lastRenderedPageBreak/>
        <w:t>Волатильность</w:t>
      </w:r>
      <w:proofErr w:type="spellEnd"/>
      <w:r w:rsidRPr="00907F17">
        <w:rPr>
          <w:rStyle w:val="a4"/>
          <w:rFonts w:ascii="Times New Roman" w:hAnsi="Times New Roman" w:cs="Times New Roman"/>
          <w:sz w:val="28"/>
          <w:szCs w:val="28"/>
        </w:rPr>
        <w:t xml:space="preserve"> второго эшелона стала нормой.</w:t>
      </w:r>
      <w:r w:rsidRPr="00907F17">
        <w:rPr>
          <w:rFonts w:ascii="Times New Roman" w:hAnsi="Times New Roman" w:cs="Times New Roman"/>
          <w:sz w:val="28"/>
          <w:szCs w:val="28"/>
        </w:rPr>
        <w:t> Ни одна партия пока не может закрепиться на втором месте дольше, чем на 1-2 недели. ЛДПР и КПРФ постоянно меняются местами.</w:t>
      </w:r>
    </w:p>
    <w:p w:rsidR="00907F17" w:rsidRPr="00907F17" w:rsidRDefault="00907F17" w:rsidP="00907F17">
      <w:pPr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F17">
        <w:rPr>
          <w:rStyle w:val="a4"/>
          <w:rFonts w:ascii="Times New Roman" w:hAnsi="Times New Roman" w:cs="Times New Roman"/>
          <w:sz w:val="28"/>
          <w:szCs w:val="28"/>
        </w:rPr>
        <w:t>Памятные даты бьют системную работу (пока).</w:t>
      </w:r>
      <w:r w:rsidRPr="00907F17">
        <w:rPr>
          <w:rFonts w:ascii="Times New Roman" w:hAnsi="Times New Roman" w:cs="Times New Roman"/>
          <w:sz w:val="28"/>
          <w:szCs w:val="28"/>
        </w:rPr>
        <w:t xml:space="preserve"> На 6-й неделе </w:t>
      </w:r>
      <w:proofErr w:type="spellStart"/>
      <w:r w:rsidRPr="00907F17">
        <w:rPr>
          <w:rFonts w:ascii="Times New Roman" w:hAnsi="Times New Roman" w:cs="Times New Roman"/>
          <w:sz w:val="28"/>
          <w:szCs w:val="28"/>
        </w:rPr>
        <w:t>медиа-машина</w:t>
      </w:r>
      <w:proofErr w:type="spellEnd"/>
      <w:r w:rsidRPr="00907F17">
        <w:rPr>
          <w:rFonts w:ascii="Times New Roman" w:hAnsi="Times New Roman" w:cs="Times New Roman"/>
          <w:sz w:val="28"/>
          <w:szCs w:val="28"/>
        </w:rPr>
        <w:t xml:space="preserve"> отдала предпочтение юбилею Жириновского и Ленинским дням, отодвинув на второй план реальную законотворческую работу.</w:t>
      </w:r>
    </w:p>
    <w:p w:rsidR="00907F17" w:rsidRPr="00907F17" w:rsidRDefault="00907F17" w:rsidP="00907F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7F17" w:rsidRPr="00907F17" w:rsidRDefault="00907F17" w:rsidP="00907F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Подготовили:</w:t>
      </w:r>
    </w:p>
    <w:p w:rsidR="00907F17" w:rsidRPr="00907F17" w:rsidRDefault="00907F17" w:rsidP="00907F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sz w:val="28"/>
          <w:szCs w:val="28"/>
        </w:rPr>
        <w:t>С.П. Обухов, доктор политических наук</w:t>
      </w:r>
    </w:p>
    <w:p w:rsidR="00907F17" w:rsidRPr="00907F17" w:rsidRDefault="00907F17" w:rsidP="00907F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sz w:val="28"/>
          <w:szCs w:val="28"/>
        </w:rPr>
        <w:t>А.М. Михальчук, И.М. Куприянова, С.С. Крылов, А.В. Червонцев</w:t>
      </w:r>
    </w:p>
    <w:p w:rsidR="00907F17" w:rsidRPr="00907F17" w:rsidRDefault="00907F17" w:rsidP="00907F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>Отв. за выпуск:</w:t>
      </w:r>
    </w:p>
    <w:p w:rsidR="00907F17" w:rsidRPr="00907F17" w:rsidRDefault="00907F17" w:rsidP="00907F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sz w:val="28"/>
          <w:szCs w:val="28"/>
        </w:rPr>
        <w:t>С.П. Обухов, доктор политических наук,</w:t>
      </w:r>
    </w:p>
    <w:p w:rsidR="00907F17" w:rsidRPr="00907F17" w:rsidRDefault="00907F17" w:rsidP="00907F17">
      <w:pPr>
        <w:spacing w:after="0" w:line="240" w:lineRule="auto"/>
        <w:ind w:firstLine="709"/>
        <w:jc w:val="right"/>
        <w:rPr>
          <w:rStyle w:val="a5"/>
          <w:rFonts w:ascii="Times New Roman" w:hAnsi="Times New Roman" w:cs="Times New Roman"/>
          <w:sz w:val="28"/>
          <w:szCs w:val="28"/>
        </w:rPr>
      </w:pPr>
      <w:hyperlink r:id="rId5" w:tgtFrame="_blank"/>
    </w:p>
    <w:p w:rsidR="00907F17" w:rsidRPr="00907F17" w:rsidRDefault="00907F17" w:rsidP="00907F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b/>
          <w:bCs/>
          <w:sz w:val="28"/>
          <w:szCs w:val="28"/>
        </w:rPr>
        <w:t>Контакты:</w:t>
      </w:r>
    </w:p>
    <w:p w:rsidR="00907F17" w:rsidRPr="00907F17" w:rsidRDefault="00907F17" w:rsidP="00907F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07F17">
        <w:rPr>
          <w:rFonts w:ascii="Times New Roman" w:hAnsi="Times New Roman" w:cs="Times New Roman"/>
          <w:sz w:val="28"/>
          <w:szCs w:val="28"/>
        </w:rPr>
        <w:t>Центр исследований политической культуры России (ЦИПКР)</w:t>
      </w:r>
    </w:p>
    <w:p w:rsidR="00907F17" w:rsidRPr="00907F17" w:rsidRDefault="00907F17" w:rsidP="00907F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907F17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tgtFrame="_blank">
        <w:r w:rsidRPr="00907F1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info@cipkr.ru</w:t>
        </w:r>
      </w:hyperlink>
    </w:p>
    <w:p w:rsidR="00907F17" w:rsidRPr="00907F17" w:rsidRDefault="00907F17" w:rsidP="00907F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907F17">
        <w:rPr>
          <w:rFonts w:ascii="Times New Roman" w:hAnsi="Times New Roman" w:cs="Times New Roman"/>
          <w:sz w:val="28"/>
          <w:szCs w:val="28"/>
        </w:rPr>
        <w:t>Сайт</w:t>
      </w:r>
      <w:r w:rsidRPr="00907F1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tgtFrame="_blank">
        <w:r w:rsidRPr="00907F1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https://cipkr.ru</w:t>
        </w:r>
      </w:hyperlink>
    </w:p>
    <w:p w:rsidR="00907F17" w:rsidRPr="00907F17" w:rsidRDefault="00907F17" w:rsidP="00907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7F17" w:rsidRPr="00907F17" w:rsidRDefault="00907F17" w:rsidP="00907F1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07F17" w:rsidRPr="00907F17" w:rsidSect="00907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CC"/>
    <w:family w:val="roman"/>
    <w:pitch w:val="variable"/>
    <w:sig w:usb0="00000000" w:usb1="00000000" w:usb2="00000000" w:usb3="00000000" w:csb0="00000000" w:csb1="00000000"/>
  </w:font>
  <w:font w:name="Apto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58EB"/>
    <w:multiLevelType w:val="multilevel"/>
    <w:tmpl w:val="ECB6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547FCF"/>
    <w:multiLevelType w:val="multilevel"/>
    <w:tmpl w:val="FDC8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4809F9"/>
    <w:multiLevelType w:val="multilevel"/>
    <w:tmpl w:val="888A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E6605CC"/>
    <w:multiLevelType w:val="multilevel"/>
    <w:tmpl w:val="057A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B56328"/>
    <w:multiLevelType w:val="multilevel"/>
    <w:tmpl w:val="9F9E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2633BD"/>
    <w:multiLevelType w:val="multilevel"/>
    <w:tmpl w:val="3712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13DD2E1D"/>
    <w:multiLevelType w:val="multilevel"/>
    <w:tmpl w:val="ACEE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18371C6A"/>
    <w:multiLevelType w:val="multilevel"/>
    <w:tmpl w:val="6BBA4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5B19D7"/>
    <w:multiLevelType w:val="multilevel"/>
    <w:tmpl w:val="01F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E0C76BF"/>
    <w:multiLevelType w:val="multilevel"/>
    <w:tmpl w:val="C45C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F0C4190"/>
    <w:multiLevelType w:val="multilevel"/>
    <w:tmpl w:val="DEC4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23662F83"/>
    <w:multiLevelType w:val="multilevel"/>
    <w:tmpl w:val="E604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2CB26C57"/>
    <w:multiLevelType w:val="multilevel"/>
    <w:tmpl w:val="3BC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2D61206D"/>
    <w:multiLevelType w:val="multilevel"/>
    <w:tmpl w:val="7C40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2D6D6C2E"/>
    <w:multiLevelType w:val="multilevel"/>
    <w:tmpl w:val="0090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35C92D4B"/>
    <w:multiLevelType w:val="multilevel"/>
    <w:tmpl w:val="8D4C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9465F80"/>
    <w:multiLevelType w:val="multilevel"/>
    <w:tmpl w:val="E80E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C5D6F7F"/>
    <w:multiLevelType w:val="multilevel"/>
    <w:tmpl w:val="4AAE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nsid w:val="3D2E5FA9"/>
    <w:multiLevelType w:val="multilevel"/>
    <w:tmpl w:val="3DB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77278D"/>
    <w:multiLevelType w:val="multilevel"/>
    <w:tmpl w:val="31B4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380818"/>
    <w:multiLevelType w:val="multilevel"/>
    <w:tmpl w:val="488C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4511BF3"/>
    <w:multiLevelType w:val="multilevel"/>
    <w:tmpl w:val="EB22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525845C1"/>
    <w:multiLevelType w:val="multilevel"/>
    <w:tmpl w:val="6214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nsid w:val="54D40C0E"/>
    <w:multiLevelType w:val="multilevel"/>
    <w:tmpl w:val="50E84D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61985A53"/>
    <w:multiLevelType w:val="multilevel"/>
    <w:tmpl w:val="EA62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1CA4636"/>
    <w:multiLevelType w:val="multilevel"/>
    <w:tmpl w:val="960CE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2C6D2F"/>
    <w:multiLevelType w:val="multilevel"/>
    <w:tmpl w:val="CB30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B264D46"/>
    <w:multiLevelType w:val="multilevel"/>
    <w:tmpl w:val="F7867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584A45"/>
    <w:multiLevelType w:val="multilevel"/>
    <w:tmpl w:val="FDF2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DF65654"/>
    <w:multiLevelType w:val="multilevel"/>
    <w:tmpl w:val="2E2C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>
    <w:nsid w:val="6F4C0481"/>
    <w:multiLevelType w:val="multilevel"/>
    <w:tmpl w:val="D8EC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>
    <w:nsid w:val="7D9B6910"/>
    <w:multiLevelType w:val="multilevel"/>
    <w:tmpl w:val="A584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7754F5"/>
    <w:multiLevelType w:val="multilevel"/>
    <w:tmpl w:val="1AA4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19"/>
  </w:num>
  <w:num w:numId="5">
    <w:abstractNumId w:val="32"/>
  </w:num>
  <w:num w:numId="6">
    <w:abstractNumId w:val="26"/>
  </w:num>
  <w:num w:numId="7">
    <w:abstractNumId w:val="1"/>
  </w:num>
  <w:num w:numId="8">
    <w:abstractNumId w:val="18"/>
  </w:num>
  <w:num w:numId="9">
    <w:abstractNumId w:val="28"/>
  </w:num>
  <w:num w:numId="10">
    <w:abstractNumId w:val="24"/>
  </w:num>
  <w:num w:numId="11">
    <w:abstractNumId w:val="20"/>
  </w:num>
  <w:num w:numId="12">
    <w:abstractNumId w:val="4"/>
  </w:num>
  <w:num w:numId="13">
    <w:abstractNumId w:val="9"/>
  </w:num>
  <w:num w:numId="14">
    <w:abstractNumId w:val="15"/>
  </w:num>
  <w:num w:numId="15">
    <w:abstractNumId w:val="8"/>
  </w:num>
  <w:num w:numId="16">
    <w:abstractNumId w:val="7"/>
  </w:num>
  <w:num w:numId="17">
    <w:abstractNumId w:val="27"/>
  </w:num>
  <w:num w:numId="18">
    <w:abstractNumId w:val="16"/>
  </w:num>
  <w:num w:numId="19">
    <w:abstractNumId w:val="0"/>
  </w:num>
  <w:num w:numId="20">
    <w:abstractNumId w:val="2"/>
  </w:num>
  <w:num w:numId="21">
    <w:abstractNumId w:val="14"/>
  </w:num>
  <w:num w:numId="22">
    <w:abstractNumId w:val="11"/>
  </w:num>
  <w:num w:numId="23">
    <w:abstractNumId w:val="22"/>
  </w:num>
  <w:num w:numId="24">
    <w:abstractNumId w:val="10"/>
  </w:num>
  <w:num w:numId="25">
    <w:abstractNumId w:val="12"/>
  </w:num>
  <w:num w:numId="26">
    <w:abstractNumId w:val="5"/>
  </w:num>
  <w:num w:numId="27">
    <w:abstractNumId w:val="13"/>
  </w:num>
  <w:num w:numId="28">
    <w:abstractNumId w:val="29"/>
  </w:num>
  <w:num w:numId="29">
    <w:abstractNumId w:val="30"/>
  </w:num>
  <w:num w:numId="30">
    <w:abstractNumId w:val="17"/>
  </w:num>
  <w:num w:numId="31">
    <w:abstractNumId w:val="6"/>
  </w:num>
  <w:num w:numId="32">
    <w:abstractNumId w:val="21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7F17"/>
    <w:rsid w:val="008D7467"/>
    <w:rsid w:val="0090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D7467"/>
  </w:style>
  <w:style w:type="paragraph" w:styleId="1">
    <w:name w:val="heading 1"/>
    <w:basedOn w:val="a"/>
    <w:link w:val="10"/>
    <w:uiPriority w:val="9"/>
    <w:qFormat/>
    <w:rsid w:val="00907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07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qFormat/>
    <w:rsid w:val="0090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07F17"/>
    <w:rPr>
      <w:b/>
      <w:bCs/>
    </w:rPr>
  </w:style>
  <w:style w:type="character" w:customStyle="1" w:styleId="author">
    <w:name w:val="author"/>
    <w:basedOn w:val="a0"/>
    <w:rsid w:val="00907F17"/>
  </w:style>
  <w:style w:type="character" w:styleId="a5">
    <w:name w:val="Hyperlink"/>
    <w:basedOn w:val="a0"/>
    <w:uiPriority w:val="99"/>
    <w:unhideWhenUsed/>
    <w:rsid w:val="00907F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07F17"/>
    <w:rPr>
      <w:color w:val="800080"/>
      <w:u w:val="single"/>
    </w:rPr>
  </w:style>
  <w:style w:type="character" w:customStyle="1" w:styleId="posted-on">
    <w:name w:val="posted-on"/>
    <w:basedOn w:val="a0"/>
    <w:rsid w:val="00907F17"/>
  </w:style>
  <w:style w:type="character" w:styleId="a7">
    <w:name w:val="Emphasis"/>
    <w:basedOn w:val="a0"/>
    <w:uiPriority w:val="99"/>
    <w:qFormat/>
    <w:rsid w:val="00907F1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qFormat/>
    <w:rsid w:val="0090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907F17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next w:val="a"/>
    <w:uiPriority w:val="99"/>
    <w:qFormat/>
    <w:rsid w:val="00907F17"/>
    <w:pPr>
      <w:keepNext/>
      <w:keepLines/>
      <w:suppressAutoHyphen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9"/>
    <w:qFormat/>
    <w:rsid w:val="00907F17"/>
    <w:pPr>
      <w:keepNext/>
      <w:keepLines/>
      <w:suppressAutoHyphen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</w:rPr>
  </w:style>
  <w:style w:type="paragraph" w:customStyle="1" w:styleId="Heading3">
    <w:name w:val="Heading 3"/>
    <w:basedOn w:val="a"/>
    <w:next w:val="a"/>
    <w:link w:val="3"/>
    <w:uiPriority w:val="99"/>
    <w:qFormat/>
    <w:rsid w:val="00907F17"/>
    <w:pPr>
      <w:keepNext/>
      <w:keepLines/>
      <w:suppressAutoHyphens/>
      <w:spacing w:before="160" w:after="80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customStyle="1" w:styleId="Heading4">
    <w:name w:val="Heading 4"/>
    <w:basedOn w:val="a"/>
    <w:next w:val="a"/>
    <w:link w:val="4"/>
    <w:uiPriority w:val="99"/>
    <w:qFormat/>
    <w:rsid w:val="00907F17"/>
    <w:pPr>
      <w:keepNext/>
      <w:keepLines/>
      <w:suppressAutoHyphens/>
      <w:spacing w:before="80" w:after="40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customStyle="1" w:styleId="Heading5">
    <w:name w:val="Heading 5"/>
    <w:basedOn w:val="a"/>
    <w:next w:val="a"/>
    <w:link w:val="5"/>
    <w:uiPriority w:val="99"/>
    <w:qFormat/>
    <w:rsid w:val="00907F17"/>
    <w:pPr>
      <w:keepNext/>
      <w:keepLines/>
      <w:suppressAutoHyphens/>
      <w:spacing w:before="80" w:after="40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9"/>
    <w:qFormat/>
    <w:rsid w:val="00907F17"/>
    <w:pPr>
      <w:keepNext/>
      <w:keepLines/>
      <w:suppressAutoHyphens/>
      <w:spacing w:before="40" w:after="0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customStyle="1" w:styleId="Heading7">
    <w:name w:val="Heading 7"/>
    <w:basedOn w:val="a"/>
    <w:next w:val="a"/>
    <w:link w:val="7"/>
    <w:uiPriority w:val="99"/>
    <w:qFormat/>
    <w:rsid w:val="00907F17"/>
    <w:pPr>
      <w:keepNext/>
      <w:keepLines/>
      <w:suppressAutoHyphens/>
      <w:spacing w:before="40" w:after="0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customStyle="1" w:styleId="Heading8">
    <w:name w:val="Heading 8"/>
    <w:basedOn w:val="a"/>
    <w:next w:val="a"/>
    <w:link w:val="8"/>
    <w:uiPriority w:val="99"/>
    <w:qFormat/>
    <w:rsid w:val="00907F17"/>
    <w:pPr>
      <w:keepNext/>
      <w:keepLines/>
      <w:suppressAutoHyphens/>
      <w:spacing w:after="0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customStyle="1" w:styleId="Heading9">
    <w:name w:val="Heading 9"/>
    <w:basedOn w:val="a"/>
    <w:next w:val="a"/>
    <w:link w:val="9"/>
    <w:uiPriority w:val="99"/>
    <w:qFormat/>
    <w:rsid w:val="00907F17"/>
    <w:pPr>
      <w:keepNext/>
      <w:keepLines/>
      <w:suppressAutoHyphens/>
      <w:spacing w:after="0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customStyle="1" w:styleId="2">
    <w:name w:val="Заголовок 2 Знак"/>
    <w:link w:val="Heading2"/>
    <w:uiPriority w:val="99"/>
    <w:qFormat/>
    <w:locked/>
    <w:rsid w:val="00907F17"/>
    <w:rPr>
      <w:rFonts w:ascii="Aptos Display" w:eastAsia="Times New Roman" w:hAnsi="Aptos Display" w:cs="Times New Roman"/>
      <w:color w:val="0F4761"/>
      <w:kern w:val="2"/>
      <w:sz w:val="32"/>
      <w:szCs w:val="32"/>
    </w:rPr>
  </w:style>
  <w:style w:type="character" w:customStyle="1" w:styleId="3">
    <w:name w:val="Заголовок 3 Знак"/>
    <w:link w:val="Heading3"/>
    <w:uiPriority w:val="99"/>
    <w:qFormat/>
    <w:locked/>
    <w:rsid w:val="00907F17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4">
    <w:name w:val="Заголовок 4 Знак"/>
    <w:link w:val="Heading4"/>
    <w:uiPriority w:val="99"/>
    <w:qFormat/>
    <w:locked/>
    <w:rsid w:val="00907F17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5">
    <w:name w:val="Заголовок 5 Знак"/>
    <w:link w:val="Heading5"/>
    <w:uiPriority w:val="99"/>
    <w:qFormat/>
    <w:locked/>
    <w:rsid w:val="00907F17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6">
    <w:name w:val="Заголовок 6 Знак"/>
    <w:link w:val="Heading6"/>
    <w:uiPriority w:val="99"/>
    <w:qFormat/>
    <w:locked/>
    <w:rsid w:val="00907F17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7">
    <w:name w:val="Заголовок 7 Знак"/>
    <w:link w:val="Heading7"/>
    <w:uiPriority w:val="99"/>
    <w:qFormat/>
    <w:locked/>
    <w:rsid w:val="00907F17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8">
    <w:name w:val="Заголовок 8 Знак"/>
    <w:link w:val="Heading8"/>
    <w:uiPriority w:val="99"/>
    <w:qFormat/>
    <w:locked/>
    <w:rsid w:val="00907F17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9">
    <w:name w:val="Заголовок 9 Знак"/>
    <w:link w:val="Heading9"/>
    <w:uiPriority w:val="99"/>
    <w:qFormat/>
    <w:locked/>
    <w:rsid w:val="00907F17"/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customStyle="1" w:styleId="aa">
    <w:name w:val="Название Знак"/>
    <w:link w:val="ab"/>
    <w:uiPriority w:val="99"/>
    <w:qFormat/>
    <w:locked/>
    <w:rsid w:val="00907F17"/>
    <w:rPr>
      <w:rFonts w:ascii="Aptos Display" w:hAnsi="Aptos Display" w:cs="Times New Roman"/>
      <w:spacing w:val="-10"/>
      <w:kern w:val="2"/>
      <w:sz w:val="56"/>
      <w:szCs w:val="56"/>
    </w:rPr>
  </w:style>
  <w:style w:type="character" w:customStyle="1" w:styleId="ac">
    <w:name w:val="Подзаголовок Знак"/>
    <w:link w:val="ad"/>
    <w:uiPriority w:val="99"/>
    <w:qFormat/>
    <w:locked/>
    <w:rsid w:val="00907F17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20">
    <w:name w:val="Цитата 2 Знак"/>
    <w:link w:val="21"/>
    <w:uiPriority w:val="99"/>
    <w:qFormat/>
    <w:locked/>
    <w:rsid w:val="00907F17"/>
    <w:rPr>
      <w:rFonts w:cs="Times New Roman"/>
      <w:i/>
      <w:iCs/>
      <w:color w:val="404040"/>
    </w:rPr>
  </w:style>
  <w:style w:type="character" w:styleId="ae">
    <w:name w:val="Intense Emphasis"/>
    <w:uiPriority w:val="99"/>
    <w:qFormat/>
    <w:rsid w:val="00907F17"/>
    <w:rPr>
      <w:rFonts w:cs="Times New Roman"/>
      <w:i/>
      <w:iCs/>
      <w:color w:val="0F4761"/>
    </w:rPr>
  </w:style>
  <w:style w:type="character" w:customStyle="1" w:styleId="af">
    <w:name w:val="Выделенная цитата Знак"/>
    <w:link w:val="af0"/>
    <w:uiPriority w:val="99"/>
    <w:qFormat/>
    <w:locked/>
    <w:rsid w:val="00907F17"/>
    <w:rPr>
      <w:rFonts w:cs="Times New Roman"/>
      <w:i/>
      <w:iCs/>
      <w:color w:val="0F4761"/>
    </w:rPr>
  </w:style>
  <w:style w:type="character" w:styleId="af1">
    <w:name w:val="Intense Reference"/>
    <w:uiPriority w:val="99"/>
    <w:qFormat/>
    <w:rsid w:val="00907F17"/>
    <w:rPr>
      <w:rFonts w:cs="Times New Roman"/>
      <w:b/>
      <w:bCs/>
      <w:smallCaps/>
      <w:color w:val="0F4761"/>
      <w:spacing w:val="5"/>
    </w:rPr>
  </w:style>
  <w:style w:type="character" w:customStyle="1" w:styleId="af2">
    <w:name w:val="Верхний колонтитул Знак"/>
    <w:link w:val="Header"/>
    <w:uiPriority w:val="99"/>
    <w:qFormat/>
    <w:locked/>
    <w:rsid w:val="00907F17"/>
    <w:rPr>
      <w:rFonts w:cs="Times New Roman"/>
    </w:rPr>
  </w:style>
  <w:style w:type="character" w:customStyle="1" w:styleId="af3">
    <w:name w:val="Нижний колонтитул Знак"/>
    <w:link w:val="Footer"/>
    <w:uiPriority w:val="99"/>
    <w:qFormat/>
    <w:locked/>
    <w:rsid w:val="00907F17"/>
    <w:rPr>
      <w:rFonts w:cs="Times New Roman"/>
    </w:rPr>
  </w:style>
  <w:style w:type="character" w:customStyle="1" w:styleId="11">
    <w:name w:val="Неразрешенное упоминание1"/>
    <w:uiPriority w:val="99"/>
    <w:semiHidden/>
    <w:qFormat/>
    <w:rsid w:val="00907F17"/>
    <w:rPr>
      <w:rFonts w:cs="Times New Roman"/>
      <w:color w:val="605E5C"/>
      <w:shd w:val="clear" w:color="auto" w:fill="E1DFDD"/>
    </w:rPr>
  </w:style>
  <w:style w:type="paragraph" w:customStyle="1" w:styleId="af4">
    <w:name w:val="Заголовок"/>
    <w:basedOn w:val="a"/>
    <w:next w:val="af5"/>
    <w:qFormat/>
    <w:rsid w:val="00907F17"/>
    <w:pPr>
      <w:keepNext/>
      <w:suppressAutoHyphens/>
      <w:spacing w:before="240" w:after="120"/>
    </w:pPr>
    <w:rPr>
      <w:rFonts w:ascii="Liberation Sans" w:eastAsia="Microsoft YaHei" w:hAnsi="Liberation Sans" w:cs="Lucida Sans"/>
      <w:kern w:val="2"/>
      <w:sz w:val="28"/>
      <w:szCs w:val="28"/>
    </w:rPr>
  </w:style>
  <w:style w:type="paragraph" w:styleId="af5">
    <w:name w:val="Body Text"/>
    <w:basedOn w:val="a"/>
    <w:link w:val="af6"/>
    <w:rsid w:val="00907F17"/>
    <w:pPr>
      <w:suppressAutoHyphens/>
      <w:spacing w:after="140"/>
    </w:pPr>
    <w:rPr>
      <w:rFonts w:ascii="Aptos" w:eastAsia="Aptos" w:hAnsi="Aptos" w:cs="Times New Roman"/>
      <w:kern w:val="2"/>
      <w:sz w:val="24"/>
      <w:szCs w:val="24"/>
    </w:rPr>
  </w:style>
  <w:style w:type="character" w:customStyle="1" w:styleId="af6">
    <w:name w:val="Основной текст Знак"/>
    <w:basedOn w:val="a0"/>
    <w:link w:val="af5"/>
    <w:rsid w:val="00907F17"/>
    <w:rPr>
      <w:rFonts w:ascii="Aptos" w:eastAsia="Aptos" w:hAnsi="Aptos" w:cs="Times New Roman"/>
      <w:kern w:val="2"/>
      <w:sz w:val="24"/>
      <w:szCs w:val="24"/>
    </w:rPr>
  </w:style>
  <w:style w:type="paragraph" w:styleId="af7">
    <w:name w:val="List"/>
    <w:basedOn w:val="af5"/>
    <w:rsid w:val="00907F17"/>
    <w:rPr>
      <w:rFonts w:cs="Lucida Sans"/>
    </w:rPr>
  </w:style>
  <w:style w:type="paragraph" w:customStyle="1" w:styleId="Caption">
    <w:name w:val="Caption"/>
    <w:basedOn w:val="a"/>
    <w:qFormat/>
    <w:rsid w:val="00907F17"/>
    <w:pPr>
      <w:suppressLineNumbers/>
      <w:suppressAutoHyphens/>
      <w:spacing w:before="120" w:after="120"/>
    </w:pPr>
    <w:rPr>
      <w:rFonts w:ascii="Aptos" w:eastAsia="Aptos" w:hAnsi="Aptos" w:cs="Lucida Sans"/>
      <w:i/>
      <w:iCs/>
      <w:kern w:val="2"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907F17"/>
    <w:pPr>
      <w:spacing w:after="0" w:line="240" w:lineRule="auto"/>
      <w:ind w:left="220" w:hanging="220"/>
    </w:pPr>
  </w:style>
  <w:style w:type="paragraph" w:styleId="af8">
    <w:name w:val="index heading"/>
    <w:basedOn w:val="a"/>
    <w:qFormat/>
    <w:rsid w:val="00907F17"/>
    <w:pPr>
      <w:suppressLineNumbers/>
      <w:suppressAutoHyphens/>
      <w:spacing w:after="160"/>
    </w:pPr>
    <w:rPr>
      <w:rFonts w:ascii="Aptos" w:eastAsia="Aptos" w:hAnsi="Aptos" w:cs="Lucida Sans"/>
      <w:kern w:val="2"/>
      <w:sz w:val="24"/>
      <w:szCs w:val="24"/>
    </w:rPr>
  </w:style>
  <w:style w:type="paragraph" w:styleId="ab">
    <w:name w:val="Title"/>
    <w:basedOn w:val="a"/>
    <w:next w:val="a"/>
    <w:link w:val="aa"/>
    <w:uiPriority w:val="99"/>
    <w:qFormat/>
    <w:rsid w:val="00907F17"/>
    <w:pPr>
      <w:suppressAutoHyphens/>
      <w:spacing w:after="80" w:line="240" w:lineRule="auto"/>
      <w:contextualSpacing/>
    </w:pPr>
    <w:rPr>
      <w:rFonts w:ascii="Aptos Display" w:hAnsi="Aptos Display" w:cs="Times New Roman"/>
      <w:spacing w:val="-10"/>
      <w:kern w:val="2"/>
      <w:sz w:val="56"/>
      <w:szCs w:val="56"/>
    </w:rPr>
  </w:style>
  <w:style w:type="character" w:customStyle="1" w:styleId="13">
    <w:name w:val="Название Знак1"/>
    <w:basedOn w:val="a0"/>
    <w:link w:val="ab"/>
    <w:uiPriority w:val="10"/>
    <w:rsid w:val="00907F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c"/>
    <w:uiPriority w:val="99"/>
    <w:qFormat/>
    <w:rsid w:val="00907F17"/>
    <w:pPr>
      <w:suppressAutoHyphens/>
      <w:spacing w:after="160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4">
    <w:name w:val="Подзаголовок Знак1"/>
    <w:basedOn w:val="a0"/>
    <w:link w:val="ad"/>
    <w:uiPriority w:val="11"/>
    <w:rsid w:val="00907F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0"/>
    <w:uiPriority w:val="99"/>
    <w:qFormat/>
    <w:rsid w:val="00907F17"/>
    <w:pPr>
      <w:suppressAutoHyphens/>
      <w:spacing w:before="160" w:after="160"/>
      <w:jc w:val="center"/>
    </w:pPr>
    <w:rPr>
      <w:rFonts w:cs="Times New Roman"/>
      <w:i/>
      <w:iCs/>
      <w:color w:val="404040"/>
    </w:rPr>
  </w:style>
  <w:style w:type="character" w:customStyle="1" w:styleId="210">
    <w:name w:val="Цитата 2 Знак1"/>
    <w:basedOn w:val="a0"/>
    <w:link w:val="21"/>
    <w:uiPriority w:val="29"/>
    <w:rsid w:val="00907F17"/>
    <w:rPr>
      <w:i/>
      <w:iCs/>
      <w:color w:val="000000" w:themeColor="text1"/>
    </w:rPr>
  </w:style>
  <w:style w:type="paragraph" w:styleId="af9">
    <w:name w:val="List Paragraph"/>
    <w:basedOn w:val="a"/>
    <w:uiPriority w:val="99"/>
    <w:qFormat/>
    <w:rsid w:val="00907F17"/>
    <w:pPr>
      <w:suppressAutoHyphens/>
      <w:spacing w:after="160"/>
      <w:ind w:left="720"/>
      <w:contextualSpacing/>
    </w:pPr>
    <w:rPr>
      <w:rFonts w:ascii="Aptos" w:eastAsia="Aptos" w:hAnsi="Aptos" w:cs="Times New Roman"/>
      <w:kern w:val="2"/>
      <w:sz w:val="24"/>
      <w:szCs w:val="24"/>
    </w:rPr>
  </w:style>
  <w:style w:type="paragraph" w:styleId="af0">
    <w:name w:val="Intense Quote"/>
    <w:basedOn w:val="a"/>
    <w:next w:val="a"/>
    <w:link w:val="af"/>
    <w:uiPriority w:val="99"/>
    <w:qFormat/>
    <w:rsid w:val="00907F17"/>
    <w:pPr>
      <w:pBdr>
        <w:top w:val="single" w:sz="4" w:space="10" w:color="0F4761"/>
        <w:bottom w:val="single" w:sz="4" w:space="10" w:color="0F4761"/>
      </w:pBdr>
      <w:suppressAutoHyphens/>
      <w:spacing w:before="360" w:after="360"/>
      <w:ind w:left="864" w:right="864"/>
      <w:jc w:val="center"/>
    </w:pPr>
    <w:rPr>
      <w:rFonts w:cs="Times New Roman"/>
      <w:i/>
      <w:iCs/>
      <w:color w:val="0F4761"/>
    </w:rPr>
  </w:style>
  <w:style w:type="character" w:customStyle="1" w:styleId="15">
    <w:name w:val="Выделенная цитата Знак1"/>
    <w:basedOn w:val="a0"/>
    <w:link w:val="af0"/>
    <w:uiPriority w:val="30"/>
    <w:rsid w:val="00907F17"/>
    <w:rPr>
      <w:b/>
      <w:bCs/>
      <w:i/>
      <w:iCs/>
      <w:color w:val="4F81BD" w:themeColor="accent1"/>
    </w:rPr>
  </w:style>
  <w:style w:type="paragraph" w:customStyle="1" w:styleId="afa">
    <w:name w:val="Колонтитул"/>
    <w:basedOn w:val="a"/>
    <w:qFormat/>
    <w:rsid w:val="00907F17"/>
    <w:pPr>
      <w:suppressAutoHyphens/>
      <w:spacing w:after="160"/>
    </w:pPr>
    <w:rPr>
      <w:rFonts w:ascii="Aptos" w:eastAsia="Aptos" w:hAnsi="Aptos" w:cs="Times New Roman"/>
      <w:kern w:val="2"/>
      <w:sz w:val="24"/>
      <w:szCs w:val="24"/>
    </w:rPr>
  </w:style>
  <w:style w:type="paragraph" w:customStyle="1" w:styleId="Header">
    <w:name w:val="Header"/>
    <w:basedOn w:val="a"/>
    <w:link w:val="af2"/>
    <w:uiPriority w:val="99"/>
    <w:rsid w:val="00907F17"/>
    <w:pPr>
      <w:tabs>
        <w:tab w:val="center" w:pos="4677"/>
        <w:tab w:val="right" w:pos="9355"/>
      </w:tabs>
      <w:suppressAutoHyphens/>
      <w:spacing w:after="0" w:line="240" w:lineRule="auto"/>
    </w:pPr>
    <w:rPr>
      <w:rFonts w:cs="Times New Roman"/>
    </w:rPr>
  </w:style>
  <w:style w:type="paragraph" w:customStyle="1" w:styleId="Footer">
    <w:name w:val="Footer"/>
    <w:basedOn w:val="a"/>
    <w:link w:val="af3"/>
    <w:uiPriority w:val="99"/>
    <w:rsid w:val="00907F17"/>
    <w:pPr>
      <w:tabs>
        <w:tab w:val="center" w:pos="4677"/>
        <w:tab w:val="right" w:pos="9355"/>
      </w:tabs>
      <w:suppressAutoHyphens/>
      <w:spacing w:after="0" w:line="240" w:lineRule="auto"/>
    </w:pPr>
    <w:rPr>
      <w:rFonts w:cs="Times New Roman"/>
    </w:rPr>
  </w:style>
  <w:style w:type="paragraph" w:customStyle="1" w:styleId="IndexHeading">
    <w:name w:val="Index Heading"/>
    <w:basedOn w:val="af4"/>
    <w:rsid w:val="00907F17"/>
  </w:style>
  <w:style w:type="paragraph" w:styleId="afb">
    <w:name w:val="TOC Heading"/>
    <w:basedOn w:val="Heading1"/>
    <w:next w:val="a"/>
    <w:uiPriority w:val="99"/>
    <w:qFormat/>
    <w:rsid w:val="00907F17"/>
    <w:pPr>
      <w:spacing w:before="240" w:after="0" w:line="259" w:lineRule="auto"/>
      <w:outlineLvl w:val="9"/>
    </w:pPr>
    <w:rPr>
      <w:kern w:val="0"/>
      <w:sz w:val="32"/>
      <w:szCs w:val="32"/>
      <w:lang w:eastAsia="ru-RU"/>
    </w:rPr>
  </w:style>
  <w:style w:type="paragraph" w:customStyle="1" w:styleId="TOC1">
    <w:name w:val="TOC 1"/>
    <w:basedOn w:val="a"/>
    <w:next w:val="a"/>
    <w:autoRedefine/>
    <w:uiPriority w:val="99"/>
    <w:rsid w:val="00907F17"/>
    <w:pPr>
      <w:suppressAutoHyphens/>
      <w:spacing w:after="100"/>
    </w:pPr>
    <w:rPr>
      <w:rFonts w:ascii="Aptos" w:eastAsia="Aptos" w:hAnsi="Aptos" w:cs="Times New Roman"/>
      <w:kern w:val="2"/>
      <w:sz w:val="24"/>
      <w:szCs w:val="24"/>
    </w:rPr>
  </w:style>
  <w:style w:type="paragraph" w:customStyle="1" w:styleId="TOC2">
    <w:name w:val="TOC 2"/>
    <w:basedOn w:val="a"/>
    <w:next w:val="a"/>
    <w:autoRedefine/>
    <w:uiPriority w:val="99"/>
    <w:rsid w:val="00907F17"/>
    <w:pPr>
      <w:suppressAutoHyphens/>
      <w:spacing w:after="100"/>
      <w:ind w:left="240"/>
    </w:pPr>
    <w:rPr>
      <w:rFonts w:ascii="Aptos" w:eastAsia="Aptos" w:hAnsi="Aptos" w:cs="Times New Roman"/>
      <w:kern w:val="2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907F17"/>
    <w:pP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uiPriority w:val="99"/>
    <w:qFormat/>
    <w:rsid w:val="00907F17"/>
    <w:pPr>
      <w:suppressAutoHyphens/>
      <w:spacing w:beforeAutospacing="1" w:after="16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fc">
    <w:name w:val="Table Grid"/>
    <w:basedOn w:val="a1"/>
    <w:uiPriority w:val="99"/>
    <w:rsid w:val="00907F17"/>
    <w:pPr>
      <w:suppressAutoHyphens/>
      <w:spacing w:after="0" w:line="240" w:lineRule="auto"/>
    </w:pPr>
    <w:rPr>
      <w:rFonts w:ascii="Aptos" w:eastAsia="Aptos" w:hAnsi="Aptos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4558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pk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ipkr.ru" TargetMode="External"/><Relationship Id="rId5" Type="http://schemas.openxmlformats.org/officeDocument/2006/relationships/hyperlink" Target="https://cipkr.ru/2026/03/27/rejting-tsipkr-predvybornoj-aktivnosti-dumskih-partij-k-edg-2026-metodika-raschet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3297</Words>
  <Characters>18798</Characters>
  <Application>Microsoft Office Word</Application>
  <DocSecurity>0</DocSecurity>
  <Lines>156</Lines>
  <Paragraphs>44</Paragraphs>
  <ScaleCrop>false</ScaleCrop>
  <Company/>
  <LinksUpToDate>false</LinksUpToDate>
  <CharactersWithSpaces>22051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2026-04-29T14:58:00Z</dcterms:created>
  <dcterms:modified xsi:type="dcterms:W3CDTF">2026-04-29T15:09:00Z</dcterms:modified>
</cp:coreProperties>
</file>