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D1B9" w14:textId="77777777" w:rsidR="002140A2" w:rsidRDefault="002140A2" w:rsidP="002140A2">
      <w:pPr>
        <w:spacing w:after="200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6BC4AFBC" wp14:editId="7396A8DF">
            <wp:simplePos x="0" y="0"/>
            <wp:positionH relativeFrom="column">
              <wp:posOffset>408305</wp:posOffset>
            </wp:positionH>
            <wp:positionV relativeFrom="paragraph">
              <wp:posOffset>-140970</wp:posOffset>
            </wp:positionV>
            <wp:extent cx="6083935" cy="202057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7F5436" w14:textId="77777777" w:rsidR="002140A2" w:rsidRPr="002B7D7C" w:rsidRDefault="002140A2" w:rsidP="002140A2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МЕДИЙНЫЕ ПОКАЗАТЕЛИ ДЕПУТАТОВ ФРАКЦИИ КПРФ В ГОСУДАРСТВЕННОЙ ДУМЕ и СЕНАТОРОВ РФ</w:t>
      </w:r>
    </w:p>
    <w:p w14:paraId="02CE89B1" w14:textId="77777777" w:rsidR="002140A2" w:rsidRPr="00D24204" w:rsidRDefault="002140A2" w:rsidP="002140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01 января – 31 марта 2026 года</w:t>
      </w:r>
    </w:p>
    <w:p w14:paraId="4884F855" w14:textId="77777777" w:rsidR="002140A2" w:rsidRPr="002B7D7C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по проведению избирательных кампаний ЦК КПРФ совместно с Центром исследований политической культуры России (ЦИПКР), используя систему «</w:t>
      </w:r>
      <w:proofErr w:type="spellStart"/>
      <w:r>
        <w:rPr>
          <w:sz w:val="28"/>
          <w:szCs w:val="28"/>
        </w:rPr>
        <w:t>Медиалогия</w:t>
      </w:r>
      <w:proofErr w:type="spellEnd"/>
      <w:r>
        <w:rPr>
          <w:sz w:val="28"/>
          <w:szCs w:val="28"/>
        </w:rPr>
        <w:t xml:space="preserve">», проанализировал активность депутатов фракции КПРФ в Государственной Думе и сенаторов от КПРФ </w:t>
      </w:r>
      <w:proofErr w:type="spellStart"/>
      <w:r>
        <w:rPr>
          <w:sz w:val="28"/>
          <w:szCs w:val="28"/>
        </w:rPr>
        <w:t>Гибатдинова</w:t>
      </w:r>
      <w:proofErr w:type="spellEnd"/>
      <w:r>
        <w:rPr>
          <w:sz w:val="28"/>
          <w:szCs w:val="28"/>
        </w:rPr>
        <w:t xml:space="preserve"> А.М., Земцова О.А. и Иконникова В.Н. в региональных и федеральных СМИ за 1 квартал 2026 года.</w:t>
      </w:r>
    </w:p>
    <w:p w14:paraId="3037B517" w14:textId="77777777" w:rsidR="002140A2" w:rsidRPr="002B7D7C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Таблице 1 представлен рейтинг сенаторов и депутатов-коммунистов – в порядке убывания количества упоминаний о них за период 01 января – 31 марта 2026 года.</w:t>
      </w:r>
    </w:p>
    <w:p w14:paraId="642B0686" w14:textId="77777777" w:rsidR="002140A2" w:rsidRPr="006B1731" w:rsidRDefault="002140A2" w:rsidP="002140A2">
      <w:pPr>
        <w:spacing w:line="360" w:lineRule="auto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>Таблица 1</w:t>
      </w:r>
    </w:p>
    <w:p w14:paraId="61A63458" w14:textId="77777777" w:rsidR="002140A2" w:rsidRPr="006B1731" w:rsidRDefault="002140A2" w:rsidP="002140A2">
      <w:pPr>
        <w:spacing w:after="60" w:line="276" w:lineRule="auto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Рейтинг медийной активности действующих сенаторов и депутатов-коммунистов с 01 января по 31 марта 2026 г.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458"/>
        <w:gridCol w:w="2228"/>
        <w:gridCol w:w="1570"/>
        <w:gridCol w:w="1840"/>
        <w:gridCol w:w="1554"/>
        <w:gridCol w:w="1281"/>
        <w:gridCol w:w="1559"/>
      </w:tblGrid>
      <w:tr w:rsidR="002140A2" w14:paraId="1C7E2609" w14:textId="77777777" w:rsidTr="00757D40">
        <w:trPr>
          <w:trHeight w:val="125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02DD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AB89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ФИО депутата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52AD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Кол-во упоминаний за I квартал 2026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A19F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упоминаний за март 2026 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323E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Место в рейтинге (по кол-ву </w:t>
            </w:r>
            <w:proofErr w:type="spellStart"/>
            <w:r>
              <w:rPr>
                <w:b/>
                <w:bCs/>
              </w:rPr>
              <w:t>сообщ</w:t>
            </w:r>
            <w:proofErr w:type="spellEnd"/>
            <w:r>
              <w:rPr>
                <w:b/>
                <w:bCs/>
              </w:rPr>
              <w:t>.) за март 2026 г.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5A6D" w14:textId="77777777" w:rsidR="002140A2" w:rsidRDefault="002140A2" w:rsidP="00757D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Медиа-индекс </w:t>
            </w:r>
          </w:p>
          <w:p w14:paraId="1D38E2A3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за I квартал 2026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554B" w14:textId="77777777" w:rsidR="002140A2" w:rsidRDefault="002140A2" w:rsidP="00757D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Медиа-индекс </w:t>
            </w:r>
          </w:p>
          <w:p w14:paraId="0CE3DC11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за март 2026 г.</w:t>
            </w:r>
          </w:p>
        </w:tc>
      </w:tr>
      <w:tr w:rsidR="002140A2" w14:paraId="1110CD9E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10A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1832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ЗЮГАНОВ Геннадий Андреевич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0EA7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A5D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68A1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AFF9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1E0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19611</w:t>
            </w:r>
          </w:p>
        </w:tc>
      </w:tr>
      <w:tr w:rsidR="002140A2" w14:paraId="7730D68B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E590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A3E0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ОСТАНИНА Нина Александровна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84B1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5C9B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C22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EEDC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729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22507</w:t>
            </w:r>
          </w:p>
        </w:tc>
      </w:tr>
      <w:tr w:rsidR="002140A2" w14:paraId="356E833E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8CDB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8DD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АФОНИН Юрий Вячеславович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7ED2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B2C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C941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AD63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8296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8810</w:t>
            </w:r>
          </w:p>
        </w:tc>
      </w:tr>
      <w:tr w:rsidR="002140A2" w14:paraId="3E6F76D4" w14:textId="77777777" w:rsidTr="00757D40">
        <w:trPr>
          <w:trHeight w:val="92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B7B0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D6CC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КУРИННЫЙ Алексей Владимирович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D54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125A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F86F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030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F0A4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11166</w:t>
            </w:r>
          </w:p>
        </w:tc>
      </w:tr>
      <w:tr w:rsidR="002140A2" w14:paraId="04951CFE" w14:textId="77777777" w:rsidTr="00757D40">
        <w:trPr>
          <w:trHeight w:val="92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8625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AA8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ГИБАТДИНОВ Айрат </w:t>
            </w:r>
            <w:proofErr w:type="spellStart"/>
            <w:r>
              <w:rPr>
                <w:b/>
                <w:bCs/>
                <w:color w:val="000000"/>
              </w:rPr>
              <w:t>Минерасихович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5A7A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E670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5B03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38A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999F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14563</w:t>
            </w:r>
          </w:p>
        </w:tc>
      </w:tr>
      <w:tr w:rsidR="002140A2" w14:paraId="477AF8C4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089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E4AE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ОБУХОВ Сергей Павлович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2D2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512F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828B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DBBF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12A5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8510</w:t>
            </w:r>
          </w:p>
        </w:tc>
      </w:tr>
      <w:tr w:rsidR="002140A2" w14:paraId="562A1F48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337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40EB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ГАВРИЛОВ Сергей Анатольевич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4C56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7EB3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4B74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8459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10B1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10968</w:t>
            </w:r>
          </w:p>
        </w:tc>
      </w:tr>
      <w:tr w:rsidR="002140A2" w14:paraId="6CA812F5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3DA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DBBD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МАТВЕЕВ Михаил Николаевич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EAE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CE11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2888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D8BF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1472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6870</w:t>
            </w:r>
          </w:p>
        </w:tc>
      </w:tr>
      <w:tr w:rsidR="002140A2" w14:paraId="565B9577" w14:textId="77777777" w:rsidTr="00757D40">
        <w:trPr>
          <w:trHeight w:val="92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E07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811C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ЮЩЕНКО Александр Андреевич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DC5A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1F9E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CFB4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2E65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91DD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11474</w:t>
            </w:r>
          </w:p>
        </w:tc>
      </w:tr>
      <w:tr w:rsidR="002140A2" w14:paraId="754901CD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C954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FDA" w14:textId="77777777" w:rsidR="002140A2" w:rsidRDefault="002140A2" w:rsidP="00757D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НОВИКОВ Дмитрий Георгиевич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FADA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29B4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B42F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4816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6C1B" w14:textId="77777777" w:rsidR="002140A2" w:rsidRDefault="002140A2" w:rsidP="00757D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5324</w:t>
            </w:r>
          </w:p>
        </w:tc>
      </w:tr>
      <w:tr w:rsidR="002140A2" w14:paraId="3B011DD9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05F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AC1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КАШИН Владимир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4D8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6F4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40A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072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58B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2526</w:t>
            </w:r>
          </w:p>
        </w:tc>
      </w:tr>
      <w:tr w:rsidR="002140A2" w14:paraId="2FB4F0BB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D35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633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КОЛОМЕЙЦЕВ Николай Васильевич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568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3B2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68D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BF6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9E9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2299</w:t>
            </w:r>
          </w:p>
        </w:tc>
      </w:tr>
      <w:tr w:rsidR="002140A2" w14:paraId="195ED568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02A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73C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АРЕФЬЕВ Николай Васильевич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BA7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66F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9FC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AA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2E8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</w:t>
            </w:r>
          </w:p>
        </w:tc>
      </w:tr>
      <w:tr w:rsidR="002140A2" w14:paraId="67CEE21B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A5C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F6A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АЛИМОВА Ольга Николаевна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234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2B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70D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44E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A9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2488</w:t>
            </w:r>
          </w:p>
        </w:tc>
      </w:tr>
      <w:tr w:rsidR="002140A2" w14:paraId="2BBEDECC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06B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8D2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ПРУСАКОВА Мария Николаевна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5E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5CE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E3E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1AE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6DF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</w:tr>
      <w:tr w:rsidR="002140A2" w14:paraId="72FDC76D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CD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D6B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СМОЛИН Олег Николаевич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667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42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7D2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131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613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</w:t>
            </w:r>
          </w:p>
        </w:tc>
      </w:tr>
      <w:tr w:rsidR="002140A2" w14:paraId="3628BEC2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A20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A826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ХАРИТОНОВ Николай Михайлович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A4F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F4E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96E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387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321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1581</w:t>
            </w:r>
          </w:p>
        </w:tc>
      </w:tr>
      <w:tr w:rsidR="002140A2" w14:paraId="3D347959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D6B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EB1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ПАРФЕНОВ Денис Андреевич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63B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F49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20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986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95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3605</w:t>
            </w:r>
          </w:p>
        </w:tc>
      </w:tr>
      <w:tr w:rsidR="002140A2" w14:paraId="5AB5A94A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2BC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CF46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МЕЛЬНИКОВ Иван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9EC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74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641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AE9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70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</w:tr>
      <w:tr w:rsidR="002140A2" w14:paraId="370ED5E7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34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025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КАЛАШНИКОВ Леонид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C9B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198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F68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D8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1F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1564</w:t>
            </w:r>
          </w:p>
        </w:tc>
      </w:tr>
      <w:tr w:rsidR="002140A2" w14:paraId="4B3362B3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C6D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B0F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ТАЙСАЕВ Казбек </w:t>
            </w:r>
            <w:proofErr w:type="spellStart"/>
            <w:r>
              <w:rPr>
                <w:color w:val="000000"/>
              </w:rPr>
              <w:t>Куцукович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1B5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26E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1E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A1F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6E4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</w:tr>
      <w:tr w:rsidR="002140A2" w14:paraId="02D44DF1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CC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75C7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ИСАКОВ Владимир Павлович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3FF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C2B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A8F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03D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95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3319</w:t>
            </w:r>
          </w:p>
        </w:tc>
      </w:tr>
      <w:tr w:rsidR="002140A2" w14:paraId="3CBEBF81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D48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E1D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СОБОЛЕВ Виктор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71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FA6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D38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21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9B3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2781</w:t>
            </w:r>
          </w:p>
        </w:tc>
      </w:tr>
      <w:tr w:rsidR="002140A2" w14:paraId="4BDD2BF1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98B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BE8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КАМНЕВ Георгий Петрович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B8E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72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C35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9D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115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3346</w:t>
            </w:r>
          </w:p>
        </w:tc>
      </w:tr>
      <w:tr w:rsidR="002140A2" w14:paraId="0B0825D1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A79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6E42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ДРОБОТ Мария Владимировна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83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5A3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D13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BC2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B6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2140A2" w14:paraId="1DA62ECC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7F0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038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ЛЕВЧЕНКО Сергей Георгиевич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202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0AE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293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4C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59C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</w:t>
            </w:r>
          </w:p>
        </w:tc>
      </w:tr>
      <w:tr w:rsidR="002140A2" w14:paraId="738FF8CF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FE5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D661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ШАРГУНОВ Сергей Александрович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219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ED0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2EC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B26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3FA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</w:t>
            </w:r>
          </w:p>
        </w:tc>
      </w:tr>
      <w:tr w:rsidR="002140A2" w14:paraId="5E84A9D5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0E0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84C1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САВИЦКАЯ Светлана Евгеньевна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A1F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0B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547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3C7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14D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</w:tr>
      <w:tr w:rsidR="002140A2" w14:paraId="7C9ABC69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3FA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9307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ПРОКОФЬЕВ Артем Вячеславович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579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68A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EA1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A9D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27A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1947</w:t>
            </w:r>
          </w:p>
        </w:tc>
      </w:tr>
      <w:tr w:rsidR="002140A2" w14:paraId="2EABCA03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A8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27E1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МАРХАЕВ Вячеслав Михайлович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93B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B1E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2A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CBF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4F6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</w:tr>
      <w:tr w:rsidR="002140A2" w14:paraId="11D8EAA5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9E8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2E75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БЕССОНОВ Евгений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05B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F9D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A33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2D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1BB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</w:t>
            </w:r>
          </w:p>
        </w:tc>
      </w:tr>
      <w:tr w:rsidR="002140A2" w14:paraId="418EF76A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6C4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2FA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ВАСИЛЬЕВ Николай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A77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D82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FC8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B4F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533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</w:tr>
      <w:tr w:rsidR="002140A2" w14:paraId="1951012B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6B3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B7F5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СУЛЕЙМАНОВ Ренат </w:t>
            </w:r>
            <w:proofErr w:type="spellStart"/>
            <w:r>
              <w:rPr>
                <w:color w:val="000000"/>
              </w:rPr>
              <w:t>Исмаилович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47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77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439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778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6E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2140A2" w14:paraId="06A70076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02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0E1E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КОРНИЕНКО Алексей Викторович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665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8D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B48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69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88A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</w:tr>
      <w:tr w:rsidR="002140A2" w14:paraId="20E2E60A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62E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2AAB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ИВАНОВ Николай Николаевич (ГД)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D61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D0E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AE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4E0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25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</w:tr>
      <w:tr w:rsidR="002140A2" w14:paraId="3BAB2777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2411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ЛЯБИХОВ Роман Михайлович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407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207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FA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4A6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B4A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</w:tr>
      <w:tr w:rsidR="002140A2" w14:paraId="704A83CD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D92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7C3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АЛЕХИН Андрей Анатольевич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185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CB8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CF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ECC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F22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</w:tr>
      <w:tr w:rsidR="002140A2" w14:paraId="018FA40C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542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9D5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СИНЕЛЬЩИКОВ Юрий Петрович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61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07E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2A2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9A2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83B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</w:tr>
      <w:tr w:rsidR="002140A2" w14:paraId="1AFABDC2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212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7365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ГЛАЗКОВА Анжелика Егоровна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C9F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EF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0D4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3EC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25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</w:tr>
      <w:tr w:rsidR="002140A2" w14:paraId="3F2FE7A6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E0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E51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МИХАЙЛОВ Олег Алексеевич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F27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FF4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E8C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38D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9D9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</w:tr>
      <w:tr w:rsidR="002140A2" w14:paraId="0D023DAD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A8D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27C6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УДАЛЬЦОВА Анастасия Олеговна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CC9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B74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3DF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D2A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06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2140A2" w14:paraId="17568766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D4C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130A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ЛЕБЕДЕВ Олег Александрович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2F5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F13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C7E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478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F90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2140A2" w14:paraId="2D741A84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0A8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B8E9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КУМИН Вадим Валентинович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6A6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E91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A74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E29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04E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</w:tr>
      <w:tr w:rsidR="002140A2" w14:paraId="29BFDB47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27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FDF9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БЕРУЛАВА Михаил Николаевич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4E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C5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C53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E9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E25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2140A2" w14:paraId="713B01BE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B0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173D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ИКОННИКОВ Василий Николаевич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625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768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223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38F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991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</w:tr>
      <w:tr w:rsidR="002140A2" w14:paraId="010EB922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BAC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3026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КАЗАНКОВ Сергей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E6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5A4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B1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609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559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</w:tr>
      <w:tr w:rsidR="002140A2" w14:paraId="3D778716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C1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C34A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ЕГОРОВ Владислав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CE6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1A5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74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E94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3F5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</w:tr>
      <w:tr w:rsidR="002140A2" w14:paraId="45C79C56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289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FB48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ФИЛАТОВА Ирина Анатольевна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A52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217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550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D67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4C0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</w:tr>
      <w:tr w:rsidR="002140A2" w14:paraId="1D7D4D4A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74A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C862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ЕЗЕРСКИЙ Николай Николаевич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428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F03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1AA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E90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F31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2140A2" w14:paraId="5E07057E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CF7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1D25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АММОСОВ Петр </w:t>
            </w:r>
            <w:proofErr w:type="spellStart"/>
            <w:r>
              <w:rPr>
                <w:color w:val="000000"/>
              </w:rPr>
              <w:t>Револьдович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DE6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AD3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1A9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B80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754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2140A2" w14:paraId="0C48C1E6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AC8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D9D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ПАНТЕЛЕЕВ Сергей Михайлович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129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191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88F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2E6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659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2140A2" w14:paraId="436BF4D6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53F1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3804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БИФОВ Анатолий </w:t>
            </w:r>
            <w:proofErr w:type="spellStart"/>
            <w:r>
              <w:rPr>
                <w:color w:val="000000"/>
              </w:rPr>
              <w:t>Жамалович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C7C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40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18E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28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E99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2140A2" w14:paraId="33196F03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B5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402C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ИВАНЮЖЕНКОВ Борис Викторович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B61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95F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650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684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4F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  <w:tr w:rsidR="002140A2" w14:paraId="2C0DEF2F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9EA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6155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ЗЕМЦОВ Олег Александрович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CCAC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7A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BE9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AB3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FB1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2140A2" w14:paraId="3696FDE9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B6A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7FE2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КОМОЦКИЙ Борис Олегович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AD7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4FB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4D7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9F3B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5B7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140A2" w14:paraId="4AA6497F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9C0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7DDA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АВДЕЕВ Михаил Юрьевич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EEB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7FC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CFF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BB9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D55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140A2" w14:paraId="7BA467C0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588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8F75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КОЧИЕВ Роберт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2445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75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989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718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58D9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-79</w:t>
            </w:r>
          </w:p>
        </w:tc>
      </w:tr>
      <w:tr w:rsidR="002140A2" w14:paraId="55AB9449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38BE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4EF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БАБИЧ Иван Николаевич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508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AF4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8A3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4DA2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02EA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2140A2" w14:paraId="30532794" w14:textId="77777777" w:rsidTr="00757D40">
        <w:trPr>
          <w:trHeight w:val="61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716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C66A" w14:textId="77777777" w:rsidR="002140A2" w:rsidRDefault="002140A2" w:rsidP="00757D40">
            <w:pPr>
              <w:rPr>
                <w:color w:val="000000"/>
              </w:rPr>
            </w:pPr>
            <w:r>
              <w:rPr>
                <w:color w:val="000000"/>
              </w:rPr>
              <w:t>ОСАДЧИЙ Николай Иванович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F07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64F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2B93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8F4D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6234" w14:textId="77777777" w:rsidR="002140A2" w:rsidRDefault="002140A2" w:rsidP="00757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</w:tr>
    </w:tbl>
    <w:p w14:paraId="01222592" w14:textId="77777777" w:rsidR="002140A2" w:rsidRDefault="002140A2" w:rsidP="002140A2">
      <w:pPr>
        <w:ind w:firstLine="708"/>
        <w:jc w:val="center"/>
        <w:rPr>
          <w:sz w:val="28"/>
          <w:szCs w:val="28"/>
        </w:rPr>
      </w:pPr>
    </w:p>
    <w:p w14:paraId="16080C7C" w14:textId="77777777" w:rsidR="002140A2" w:rsidRPr="002B7D7C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десятка по упоминаемости </w:t>
      </w:r>
      <w:r>
        <w:rPr>
          <w:b/>
          <w:bCs/>
          <w:sz w:val="28"/>
          <w:szCs w:val="28"/>
        </w:rPr>
        <w:t>за период 01 января – 31 марта 2026 г.: Зюганов Г.А.</w:t>
      </w:r>
      <w:r>
        <w:rPr>
          <w:sz w:val="28"/>
          <w:szCs w:val="28"/>
        </w:rPr>
        <w:t xml:space="preserve"> (6404 сообщения), </w:t>
      </w:r>
      <w:r>
        <w:rPr>
          <w:b/>
          <w:bCs/>
          <w:sz w:val="28"/>
          <w:szCs w:val="28"/>
        </w:rPr>
        <w:t>Останина Н.А.</w:t>
      </w:r>
      <w:r>
        <w:rPr>
          <w:sz w:val="28"/>
          <w:szCs w:val="28"/>
        </w:rPr>
        <w:t xml:space="preserve"> (3169), </w:t>
      </w:r>
      <w:r>
        <w:rPr>
          <w:b/>
          <w:bCs/>
          <w:sz w:val="28"/>
          <w:szCs w:val="28"/>
        </w:rPr>
        <w:t>Афонин Ю.В.</w:t>
      </w:r>
      <w:r>
        <w:rPr>
          <w:sz w:val="28"/>
          <w:szCs w:val="28"/>
        </w:rPr>
        <w:t xml:space="preserve"> (2288), </w:t>
      </w:r>
      <w:r>
        <w:rPr>
          <w:b/>
          <w:bCs/>
          <w:sz w:val="28"/>
          <w:szCs w:val="28"/>
        </w:rPr>
        <w:t>Куринный А.В.</w:t>
      </w:r>
      <w:r>
        <w:rPr>
          <w:sz w:val="28"/>
          <w:szCs w:val="28"/>
        </w:rPr>
        <w:t xml:space="preserve"> (2217), </w:t>
      </w:r>
      <w:proofErr w:type="spellStart"/>
      <w:r>
        <w:rPr>
          <w:b/>
          <w:bCs/>
          <w:sz w:val="28"/>
          <w:szCs w:val="28"/>
        </w:rPr>
        <w:t>Гибатдинов</w:t>
      </w:r>
      <w:proofErr w:type="spellEnd"/>
      <w:r>
        <w:rPr>
          <w:b/>
          <w:bCs/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(1873), </w:t>
      </w:r>
      <w:r>
        <w:rPr>
          <w:b/>
          <w:bCs/>
          <w:sz w:val="28"/>
          <w:szCs w:val="28"/>
        </w:rPr>
        <w:t>Обухов С.П.</w:t>
      </w:r>
      <w:r>
        <w:rPr>
          <w:sz w:val="28"/>
          <w:szCs w:val="28"/>
        </w:rPr>
        <w:t xml:space="preserve"> (1816), </w:t>
      </w:r>
      <w:r>
        <w:rPr>
          <w:b/>
          <w:bCs/>
          <w:sz w:val="28"/>
          <w:szCs w:val="28"/>
        </w:rPr>
        <w:t>Гаврилов С.А.</w:t>
      </w:r>
      <w:r>
        <w:rPr>
          <w:sz w:val="28"/>
          <w:szCs w:val="28"/>
        </w:rPr>
        <w:t xml:space="preserve"> (1579), </w:t>
      </w:r>
      <w:r>
        <w:rPr>
          <w:b/>
          <w:bCs/>
          <w:sz w:val="28"/>
          <w:szCs w:val="28"/>
        </w:rPr>
        <w:t>Матвеев М.Н.</w:t>
      </w:r>
      <w:r>
        <w:rPr>
          <w:sz w:val="28"/>
          <w:szCs w:val="28"/>
        </w:rPr>
        <w:t xml:space="preserve"> (1288), </w:t>
      </w:r>
      <w:r>
        <w:rPr>
          <w:b/>
          <w:bCs/>
          <w:sz w:val="28"/>
          <w:szCs w:val="28"/>
        </w:rPr>
        <w:t>Ющенко А.А.</w:t>
      </w:r>
      <w:r>
        <w:rPr>
          <w:sz w:val="28"/>
          <w:szCs w:val="28"/>
        </w:rPr>
        <w:t xml:space="preserve"> (1205), </w:t>
      </w:r>
      <w:r>
        <w:rPr>
          <w:b/>
          <w:bCs/>
          <w:sz w:val="28"/>
          <w:szCs w:val="28"/>
        </w:rPr>
        <w:t xml:space="preserve">Новиков Д.Г. </w:t>
      </w:r>
      <w:r>
        <w:rPr>
          <w:sz w:val="28"/>
          <w:szCs w:val="28"/>
        </w:rPr>
        <w:t>(1193).</w:t>
      </w:r>
    </w:p>
    <w:p w14:paraId="4DD3BE99" w14:textId="77777777" w:rsidR="002140A2" w:rsidRPr="002B7D7C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самых резонансных новостей за истекший период, связанных с наиболее упоминаемыми сенаторами и депутатами, выглядит так:</w:t>
      </w:r>
    </w:p>
    <w:p w14:paraId="4F43D8D9" w14:textId="7EF4BC18" w:rsidR="002140A2" w:rsidRPr="00A80BA1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первом месте Зюганов Г.А., Председатель ЦК КПРФ, руководитель фракции КПРФ в Госдуме.</w:t>
      </w:r>
      <w:r>
        <w:rPr>
          <w:sz w:val="28"/>
          <w:szCs w:val="28"/>
        </w:rPr>
        <w:t xml:space="preserve"> Главной темой за первый квартал года в СМИ стала предстоящая избирательная кампания в Г</w:t>
      </w:r>
      <w:r w:rsidR="00490DD4">
        <w:rPr>
          <w:sz w:val="28"/>
          <w:szCs w:val="28"/>
        </w:rPr>
        <w:t>Д (ЕДГ</w:t>
      </w:r>
      <w:r>
        <w:rPr>
          <w:sz w:val="28"/>
          <w:szCs w:val="28"/>
        </w:rPr>
        <w:t>-2026</w:t>
      </w:r>
      <w:r w:rsidR="00490DD4">
        <w:rPr>
          <w:sz w:val="28"/>
          <w:szCs w:val="28"/>
        </w:rPr>
        <w:t>)</w:t>
      </w:r>
      <w:r>
        <w:rPr>
          <w:sz w:val="28"/>
          <w:szCs w:val="28"/>
        </w:rPr>
        <w:t xml:space="preserve">. В медиа звучали экспертные мнения, прогнозы о выдвижении кандидатов от КПРФ на выборах в Государственную Думу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созыва. Обсуждалось выдвижение кандидатуры </w:t>
      </w:r>
      <w:r w:rsidR="00490DD4">
        <w:rPr>
          <w:sz w:val="28"/>
          <w:szCs w:val="28"/>
        </w:rPr>
        <w:t>Г</w:t>
      </w:r>
      <w:r>
        <w:rPr>
          <w:sz w:val="28"/>
          <w:szCs w:val="28"/>
        </w:rPr>
        <w:t>.А.</w:t>
      </w:r>
      <w:r w:rsidR="00490DD4">
        <w:rPr>
          <w:sz w:val="28"/>
          <w:szCs w:val="28"/>
        </w:rPr>
        <w:t xml:space="preserve"> </w:t>
      </w:r>
      <w:r>
        <w:rPr>
          <w:sz w:val="28"/>
          <w:szCs w:val="28"/>
        </w:rPr>
        <w:t>Зюганова.</w:t>
      </w:r>
    </w:p>
    <w:p w14:paraId="78E2D625" w14:textId="42661B99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начала года Геннадий Андреевич дал ряд больших интервью, в которых поднимались темы: внешнеполитических угроз и агрессивной политики империалистических стран, кризис вокруг нефтепровода «Дружба» и действия Украины</w:t>
      </w:r>
      <w:r w:rsidR="00490DD4" w:rsidRPr="00490DD4">
        <w:rPr>
          <w:sz w:val="28"/>
          <w:szCs w:val="28"/>
          <w:u w:val="wave" w:color="FF0000"/>
        </w:rPr>
        <w:t>,</w:t>
      </w:r>
      <w:r>
        <w:rPr>
          <w:sz w:val="28"/>
          <w:szCs w:val="28"/>
        </w:rPr>
        <w:t xml:space="preserve"> годовщина начала СВО и задачи защиты русского мира на Донбассе.</w:t>
      </w:r>
    </w:p>
    <w:p w14:paraId="313E3710" w14:textId="582DA275" w:rsidR="002140A2" w:rsidRPr="002B7D7C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Широкое распространение получила новость о создании и деятельности общественного комитета за освобождение президента Венесуэлы Николаса Мадуро и широкий международный резонанс этой инициативы: Г.А. Зюганов сообщил, что почти 400 штабов по всей планете поддержали обращение КПРФ, и анонсировал «</w:t>
      </w:r>
      <w:r w:rsidRPr="00490DD4">
        <w:rPr>
          <w:i/>
          <w:iCs/>
          <w:sz w:val="28"/>
          <w:szCs w:val="28"/>
        </w:rPr>
        <w:t>перекличку всех континентов</w:t>
      </w:r>
      <w:r>
        <w:rPr>
          <w:sz w:val="28"/>
          <w:szCs w:val="28"/>
        </w:rPr>
        <w:t>».</w:t>
      </w:r>
    </w:p>
    <w:p w14:paraId="3AD330C3" w14:textId="69BE531E" w:rsidR="002140A2" w:rsidRDefault="002140A2" w:rsidP="002140A2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втором месте председатель Комитета ГД по защите семьи Останина Н.А.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Основным </w:t>
      </w:r>
      <w:r w:rsidRPr="00490DD4">
        <w:rPr>
          <w:sz w:val="28"/>
          <w:szCs w:val="28"/>
          <w:u w:val="wave" w:color="FF0000"/>
        </w:rPr>
        <w:t>инфо-поводом</w:t>
      </w:r>
      <w:r w:rsidRPr="00490DD4">
        <w:rPr>
          <w:sz w:val="28"/>
          <w:szCs w:val="28"/>
        </w:rPr>
        <w:t xml:space="preserve"> </w:t>
      </w:r>
      <w:r>
        <w:rPr>
          <w:sz w:val="28"/>
          <w:szCs w:val="28"/>
        </w:rPr>
        <w:t>стало известие о планах по выдвижению Н.А.</w:t>
      </w:r>
      <w:r w:rsidR="00490DD4">
        <w:rPr>
          <w:sz w:val="28"/>
          <w:szCs w:val="28"/>
        </w:rPr>
        <w:t xml:space="preserve"> </w:t>
      </w:r>
      <w:r>
        <w:rPr>
          <w:sz w:val="28"/>
          <w:szCs w:val="28"/>
        </w:rPr>
        <w:t>Останиной в Государственную Думу на выборах 2026 г. Так, СМИ сообщали, что депутат Останина может выдвинуться по округу в Республике Хакасия.</w:t>
      </w:r>
      <w:r>
        <w:rPr>
          <w:b/>
          <w:bCs/>
          <w:sz w:val="28"/>
          <w:szCs w:val="28"/>
        </w:rPr>
        <w:t xml:space="preserve"> </w:t>
      </w:r>
    </w:p>
    <w:p w14:paraId="53027B69" w14:textId="4587A653" w:rsidR="002140A2" w:rsidRPr="00C258EB" w:rsidRDefault="002140A2" w:rsidP="002140A2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качестве главы профильного Комитета, Н.А.</w:t>
      </w:r>
      <w:r w:rsidR="00490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Останина направила обращение генеральному прокурору РФ Александру Гуцану в начале марта с просьбой разобраться в ситуации с затопленными квартирами в подмосковных Люберцах. А также выступила с инициативой ограничения доступа к интернету детям до 14 лет. </w:t>
      </w:r>
      <w:r w:rsidRPr="00490DD4">
        <w:rPr>
          <w:i/>
          <w:iCs/>
          <w:sz w:val="28"/>
          <w:szCs w:val="28"/>
        </w:rPr>
        <w:t xml:space="preserve">Разрешение выхода в </w:t>
      </w:r>
      <w:proofErr w:type="spellStart"/>
      <w:r w:rsidRPr="00490DD4">
        <w:rPr>
          <w:i/>
          <w:iCs/>
          <w:sz w:val="28"/>
          <w:szCs w:val="28"/>
          <w:u w:val="wave" w:color="FF0000"/>
        </w:rPr>
        <w:t>C</w:t>
      </w:r>
      <w:r w:rsidRPr="00490DD4">
        <w:rPr>
          <w:i/>
          <w:iCs/>
          <w:sz w:val="28"/>
          <w:szCs w:val="28"/>
        </w:rPr>
        <w:t>еть</w:t>
      </w:r>
      <w:proofErr w:type="spellEnd"/>
      <w:r w:rsidRPr="00490DD4">
        <w:rPr>
          <w:i/>
          <w:iCs/>
          <w:sz w:val="28"/>
          <w:szCs w:val="28"/>
        </w:rPr>
        <w:t xml:space="preserve"> предполагается только после получения паспорта гражданина РФ</w:t>
      </w:r>
      <w:r>
        <w:rPr>
          <w:sz w:val="28"/>
          <w:szCs w:val="28"/>
        </w:rPr>
        <w:t>.</w:t>
      </w:r>
    </w:p>
    <w:p w14:paraId="21454B6E" w14:textId="0004A4BC" w:rsidR="002140A2" w:rsidRDefault="002140A2" w:rsidP="002140A2">
      <w:pPr>
        <w:spacing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начале года медийной была тема закрытия родильных домов в разных регионах страны после многочисленных жалоб россиян. Н.А.</w:t>
      </w:r>
      <w:r w:rsidR="00490DD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Останина делала </w:t>
      </w:r>
      <w:r>
        <w:rPr>
          <w:sz w:val="28"/>
          <w:szCs w:val="28"/>
          <w:shd w:val="clear" w:color="auto" w:fill="FFFFFF"/>
        </w:rPr>
        <w:lastRenderedPageBreak/>
        <w:t xml:space="preserve">заявления по теме большого спектра проблем в родильных домах, реорганизации системы родовспоможения и проблеме кадров в роддомах страны. </w:t>
      </w:r>
    </w:p>
    <w:p w14:paraId="7A6B7E18" w14:textId="77777777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третьем месте первый заместитель Председателя ЦК КПРФ, первый заместитель председателя Комитета Государственной Думы по безопасности и противодействию коррупции Афонин Ю.В.</w:t>
      </w:r>
      <w:r>
        <w:rPr>
          <w:sz w:val="28"/>
          <w:szCs w:val="28"/>
        </w:rPr>
        <w:t xml:space="preserve"> </w:t>
      </w:r>
    </w:p>
    <w:p w14:paraId="08D15555" w14:textId="40FA0118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марте Ю.В.</w:t>
      </w:r>
      <w:r w:rsidR="00490DD4">
        <w:rPr>
          <w:sz w:val="28"/>
          <w:szCs w:val="28"/>
        </w:rPr>
        <w:t xml:space="preserve"> </w:t>
      </w:r>
      <w:r>
        <w:rPr>
          <w:sz w:val="28"/>
          <w:szCs w:val="28"/>
        </w:rPr>
        <w:t>Афонин дал большое интервью, в ходе которого обсуждалось положение Куб</w:t>
      </w:r>
      <w:r w:rsidR="00490DD4">
        <w:rPr>
          <w:sz w:val="28"/>
          <w:szCs w:val="28"/>
        </w:rPr>
        <w:t>ы</w:t>
      </w:r>
      <w:r>
        <w:rPr>
          <w:sz w:val="28"/>
          <w:szCs w:val="28"/>
        </w:rPr>
        <w:t xml:space="preserve"> в условиях экономического и политического давления Соединенных Штатов</w:t>
      </w:r>
      <w:r w:rsidR="00490D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0DD4">
        <w:rPr>
          <w:sz w:val="28"/>
          <w:szCs w:val="28"/>
        </w:rPr>
        <w:t>де</w:t>
      </w:r>
      <w:r>
        <w:rPr>
          <w:sz w:val="28"/>
          <w:szCs w:val="28"/>
        </w:rPr>
        <w:t xml:space="preserve">йствия КПРФ в Государственной Думе по поддержке суверенитета Кубы. Ю.В. Афонин подчеркнул, что Компартия всегда выступала за принятие резолюции и обращений, связанных с прекращением блокады Кубы, против давления США. </w:t>
      </w:r>
    </w:p>
    <w:p w14:paraId="61C36608" w14:textId="77777777" w:rsidR="002140A2" w:rsidRPr="00854C8E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освещалась тема СВО и вклад КПРФ в борьбу с западным фашизмом. С начала ведения специальной операции погибли 200 человек – коммунистов и комсомольцев, отправлен 151 гуманитарный конвой.</w:t>
      </w:r>
    </w:p>
    <w:p w14:paraId="202E3E0A" w14:textId="7E5993AA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своей парламентской работы Ю.</w:t>
      </w:r>
      <w:r w:rsidR="00490DD4">
        <w:rPr>
          <w:sz w:val="28"/>
          <w:szCs w:val="28"/>
        </w:rPr>
        <w:t xml:space="preserve">В. </w:t>
      </w:r>
      <w:r>
        <w:rPr>
          <w:sz w:val="28"/>
          <w:szCs w:val="28"/>
        </w:rPr>
        <w:t xml:space="preserve">Афонин предложил ввести мораторий на повышение платы за услуги ЖКХ, а также закрепить дополнительные социальные гарантии для родителей детей, проходящих медицинскую реабилитацию. </w:t>
      </w:r>
    </w:p>
    <w:p w14:paraId="290EC626" w14:textId="664C721A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доля его </w:t>
      </w:r>
      <w:proofErr w:type="spellStart"/>
      <w:r>
        <w:rPr>
          <w:sz w:val="28"/>
          <w:szCs w:val="28"/>
        </w:rPr>
        <w:t>медийности</w:t>
      </w:r>
      <w:proofErr w:type="spellEnd"/>
      <w:r>
        <w:rPr>
          <w:sz w:val="28"/>
          <w:szCs w:val="28"/>
        </w:rPr>
        <w:t xml:space="preserve"> в начале года была также связана с важными инициативами и законопроектами, вносимыми депутатами-коммунистами. Среди важных предложений: законопроект, о введении права братьев и сестер всех военнослужащих и сотрудников госструктур после их гибели при исполнении служебных обязанностей получать денежные выплаты от государства, предложение освободить студентов-бюджетников от оплаты общежитий до соответствия их стипендии уровню прожиточного минимума. А также инициатива по учету трудового стажа медработников в полуторакратном размере за оказание медпомощи пострадавшим в результате </w:t>
      </w:r>
      <w:r w:rsidRPr="00490DD4">
        <w:rPr>
          <w:sz w:val="28"/>
          <w:szCs w:val="28"/>
          <w:u w:val="wave" w:color="FF0000"/>
        </w:rPr>
        <w:t>боевых действи</w:t>
      </w:r>
      <w:r w:rsidR="00490DD4" w:rsidRPr="00490DD4">
        <w:rPr>
          <w:sz w:val="28"/>
          <w:szCs w:val="28"/>
          <w:u w:val="wave" w:color="FF0000"/>
        </w:rPr>
        <w:t>й</w:t>
      </w:r>
      <w:r w:rsidRPr="00490DD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территориях, где введен режим контртеррористической операции (КТО) или военного положения.</w:t>
      </w:r>
    </w:p>
    <w:p w14:paraId="36D46258" w14:textId="77777777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На четвёртом месте заместитель председателя Комитета Государственной Думы по охране здоровья Куринный А.В.</w:t>
      </w:r>
      <w:r>
        <w:rPr>
          <w:sz w:val="28"/>
          <w:szCs w:val="28"/>
        </w:rPr>
        <w:t xml:space="preserve"> </w:t>
      </w:r>
    </w:p>
    <w:p w14:paraId="0CCD88D6" w14:textId="702D24BD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борьба депутатов-коммунистов по оспариванию закона об </w:t>
      </w:r>
      <w:r w:rsidR="00490DD4">
        <w:rPr>
          <w:sz w:val="28"/>
          <w:szCs w:val="28"/>
        </w:rPr>
        <w:t>«</w:t>
      </w:r>
      <w:r>
        <w:rPr>
          <w:sz w:val="28"/>
          <w:szCs w:val="28"/>
        </w:rPr>
        <w:t>отработках</w:t>
      </w:r>
      <w:r w:rsidR="00490DD4">
        <w:rPr>
          <w:sz w:val="28"/>
          <w:szCs w:val="28"/>
        </w:rPr>
        <w:t>»</w:t>
      </w:r>
      <w:r>
        <w:rPr>
          <w:sz w:val="28"/>
          <w:szCs w:val="28"/>
        </w:rPr>
        <w:t xml:space="preserve"> медиков. Алексей Куринный подготовил проект запроса в Конституционный суд о проверке на соответствие Основному закону закона о так называемом </w:t>
      </w:r>
      <w:r w:rsidR="00490DD4">
        <w:rPr>
          <w:sz w:val="28"/>
          <w:szCs w:val="28"/>
        </w:rPr>
        <w:t>«</w:t>
      </w:r>
      <w:r>
        <w:rPr>
          <w:sz w:val="28"/>
          <w:szCs w:val="28"/>
        </w:rPr>
        <w:t>закрепощении</w:t>
      </w:r>
      <w:r w:rsidR="00490DD4">
        <w:rPr>
          <w:sz w:val="28"/>
          <w:szCs w:val="28"/>
        </w:rPr>
        <w:t>»</w:t>
      </w:r>
      <w:r>
        <w:rPr>
          <w:sz w:val="28"/>
          <w:szCs w:val="28"/>
        </w:rPr>
        <w:t xml:space="preserve"> медиков.</w:t>
      </w:r>
      <w:r>
        <w:t xml:space="preserve"> </w:t>
      </w:r>
      <w:r>
        <w:rPr>
          <w:sz w:val="28"/>
          <w:szCs w:val="28"/>
        </w:rPr>
        <w:t>Ключевая преграда для обращения в Конституционный суд – это конституционное требование поддержки 1/5 депутатов Госдумы и «</w:t>
      </w:r>
      <w:r w:rsidRPr="00490DD4">
        <w:rPr>
          <w:i/>
          <w:iCs/>
          <w:sz w:val="28"/>
          <w:szCs w:val="28"/>
        </w:rPr>
        <w:t>состава одной лишь партии КПРФ будет недостаточно, но шанс собрать подписи депутатов есть</w:t>
      </w:r>
      <w:r>
        <w:rPr>
          <w:sz w:val="28"/>
          <w:szCs w:val="28"/>
        </w:rPr>
        <w:t>», отмечают СМИ.</w:t>
      </w:r>
    </w:p>
    <w:p w14:paraId="44073C6E" w14:textId="0EE74E11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парламентской работы А.В.</w:t>
      </w:r>
      <w:r w:rsidR="00490DD4">
        <w:rPr>
          <w:sz w:val="28"/>
          <w:szCs w:val="28"/>
        </w:rPr>
        <w:t xml:space="preserve"> </w:t>
      </w:r>
      <w:r>
        <w:rPr>
          <w:sz w:val="28"/>
          <w:szCs w:val="28"/>
        </w:rPr>
        <w:t>Куринный совместно с товарищами по фракции выступили с рядом инициатив и законопроектов: обязать производителей сладких газированных напитков сообщать о вреде их избыточного потребления в рекламе. В условиях отключения мобильного интернета депутаты обратились в Министерство цифрового развития, связи и массовых коммуникаций с требованием разъяснить критерии попадания в «белый список» и к ФАС – с вопросом, соответствует ли создание «белого списка» действующему законодательству.</w:t>
      </w:r>
    </w:p>
    <w:p w14:paraId="64A614C3" w14:textId="77777777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На пятом месте сенатор от исполнительного органа государственной власти Ульяновской области в Совете Федерации </w:t>
      </w:r>
      <w:proofErr w:type="spellStart"/>
      <w:r>
        <w:rPr>
          <w:b/>
          <w:bCs/>
          <w:sz w:val="28"/>
          <w:szCs w:val="28"/>
          <w:u w:val="single"/>
        </w:rPr>
        <w:t>Гибатдинов</w:t>
      </w:r>
      <w:proofErr w:type="spellEnd"/>
      <w:r>
        <w:rPr>
          <w:b/>
          <w:bCs/>
          <w:sz w:val="28"/>
          <w:szCs w:val="28"/>
          <w:u w:val="single"/>
        </w:rPr>
        <w:t xml:space="preserve"> А.М.</w:t>
      </w:r>
      <w:r>
        <w:rPr>
          <w:sz w:val="28"/>
          <w:szCs w:val="28"/>
        </w:rPr>
        <w:t xml:space="preserve"> </w:t>
      </w:r>
    </w:p>
    <w:p w14:paraId="52775DA5" w14:textId="7F042D72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СМИ широко обсуждалось выдвижение А.</w:t>
      </w:r>
      <w:r w:rsidR="00490DD4"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Гибатдинова</w:t>
      </w:r>
      <w:proofErr w:type="spellEnd"/>
      <w:r>
        <w:rPr>
          <w:sz w:val="28"/>
          <w:szCs w:val="28"/>
        </w:rPr>
        <w:t xml:space="preserve"> в качестве кандидата в депутаты Государственной Думы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созыва. Его кандидатуру предложило </w:t>
      </w:r>
      <w:r w:rsidR="00490DD4">
        <w:rPr>
          <w:sz w:val="28"/>
          <w:szCs w:val="28"/>
        </w:rPr>
        <w:t>У</w:t>
      </w:r>
      <w:r>
        <w:rPr>
          <w:sz w:val="28"/>
          <w:szCs w:val="28"/>
        </w:rPr>
        <w:t>льяновское региональное отделение</w:t>
      </w:r>
      <w:r w:rsidR="00490DD4">
        <w:rPr>
          <w:sz w:val="28"/>
          <w:szCs w:val="28"/>
        </w:rPr>
        <w:t xml:space="preserve"> КПРФ</w:t>
      </w:r>
      <w:r>
        <w:rPr>
          <w:sz w:val="28"/>
          <w:szCs w:val="28"/>
        </w:rPr>
        <w:t>.</w:t>
      </w:r>
    </w:p>
    <w:p w14:paraId="485076DB" w14:textId="77777777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феврале А.М. </w:t>
      </w:r>
      <w:proofErr w:type="spellStart"/>
      <w:r>
        <w:rPr>
          <w:sz w:val="28"/>
          <w:szCs w:val="28"/>
        </w:rPr>
        <w:t>Гибатдинов</w:t>
      </w:r>
      <w:proofErr w:type="spellEnd"/>
      <w:r>
        <w:rPr>
          <w:sz w:val="28"/>
          <w:szCs w:val="28"/>
        </w:rPr>
        <w:t xml:space="preserve"> вел активную законодательную работу: предложил установить требования к организации квестов, предоставить родителям погибших военнослужащих право оспаривать фиктивные браки детей, передать полномочия по охране школ на региональный уровень.</w:t>
      </w:r>
    </w:p>
    <w:p w14:paraId="51EC8952" w14:textId="77777777" w:rsidR="002140A2" w:rsidRPr="00202383" w:rsidRDefault="002140A2" w:rsidP="002140A2">
      <w:pPr>
        <w:spacing w:line="360" w:lineRule="auto"/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Ранее Айрат </w:t>
      </w:r>
      <w:proofErr w:type="spellStart"/>
      <w:r>
        <w:rPr>
          <w:sz w:val="28"/>
          <w:szCs w:val="28"/>
        </w:rPr>
        <w:t>Гибатдинов</w:t>
      </w:r>
      <w:proofErr w:type="spellEnd"/>
      <w:r>
        <w:rPr>
          <w:sz w:val="28"/>
          <w:szCs w:val="28"/>
        </w:rPr>
        <w:t xml:space="preserve"> выступил с предложением управляющим компаниям самостоятельно снижать плату за коммунальные услуги в случае неполного оказания ими услуг ЖКХ. Обращение сенатора направлено главе Минстроя </w:t>
      </w:r>
      <w:proofErr w:type="spellStart"/>
      <w:r>
        <w:rPr>
          <w:sz w:val="28"/>
          <w:szCs w:val="28"/>
        </w:rPr>
        <w:t>Иреку</w:t>
      </w:r>
      <w:proofErr w:type="spellEnd"/>
      <w:r>
        <w:rPr>
          <w:sz w:val="28"/>
          <w:szCs w:val="28"/>
        </w:rPr>
        <w:t xml:space="preserve"> Файзуллину.</w:t>
      </w:r>
    </w:p>
    <w:p w14:paraId="7A5CFFDA" w14:textId="77777777" w:rsidR="002140A2" w:rsidRDefault="002140A2" w:rsidP="002140A2">
      <w:pPr>
        <w:spacing w:line="360" w:lineRule="auto"/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На шестом Обухов С.П., заместитель председателя думского Комитета по развитию гражданского общества, секретарь ЦК КПРФ. </w:t>
      </w:r>
    </w:p>
    <w:p w14:paraId="5CD05211" w14:textId="5E506446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С.П.</w:t>
      </w:r>
      <w:r w:rsidR="00490DD4">
        <w:rPr>
          <w:sz w:val="28"/>
          <w:szCs w:val="28"/>
        </w:rPr>
        <w:t xml:space="preserve"> </w:t>
      </w:r>
      <w:r>
        <w:rPr>
          <w:sz w:val="28"/>
          <w:szCs w:val="28"/>
        </w:rPr>
        <w:t>Обухов стал одним из инициаторов совместного обращения депутатов КПРФ в Министерство цифрового развития, связи и массовых коммуникаций с требованием разъяснения критериев попадания в «белый список» и к ФАС – с вопросом соответствия создания «белого списка» действующему законодательству РФ.</w:t>
      </w:r>
    </w:p>
    <w:p w14:paraId="3EE94A64" w14:textId="4D23C6FE" w:rsidR="002140A2" w:rsidRDefault="002140A2" w:rsidP="002140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начале года большую цитируемость получила законодательная инициатива Компартии о бессрочном моратории на блокировку социальных сетей и мессенджеров. Авторами выступили С.П.</w:t>
      </w:r>
      <w:r w:rsidR="00490DD4">
        <w:rPr>
          <w:sz w:val="28"/>
          <w:szCs w:val="28"/>
        </w:rPr>
        <w:t xml:space="preserve"> </w:t>
      </w:r>
      <w:r>
        <w:rPr>
          <w:sz w:val="28"/>
          <w:szCs w:val="28"/>
        </w:rPr>
        <w:t>Обухов и его коллеги – депутаты КПРФ. Проектом предусмотрено внесение поправок в законы «Об информации, информационных технологиях и о защите информации» и «О связи».</w:t>
      </w:r>
    </w:p>
    <w:p w14:paraId="16D7AD9B" w14:textId="6DFBE31C" w:rsidR="002140A2" w:rsidRPr="003A5444" w:rsidRDefault="002140A2" w:rsidP="002140A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условиях нарастающего политического популизма депутат Обухов дал критическую оценку деятельности партии ЛДПР. Так, в интервью представителям СМИ </w:t>
      </w:r>
      <w:r w:rsidR="00490DD4">
        <w:rPr>
          <w:sz w:val="28"/>
          <w:szCs w:val="28"/>
          <w:shd w:val="clear" w:color="auto" w:fill="FFFFFF"/>
        </w:rPr>
        <w:t xml:space="preserve">депутат-коммунист </w:t>
      </w:r>
      <w:r>
        <w:rPr>
          <w:sz w:val="28"/>
          <w:szCs w:val="28"/>
          <w:shd w:val="clear" w:color="auto" w:fill="FFFFFF"/>
        </w:rPr>
        <w:t>Обухов сказал, что судить партию надо по делам</w:t>
      </w:r>
      <w:r w:rsidR="00490DD4" w:rsidRPr="00490DD4">
        <w:rPr>
          <w:sz w:val="28"/>
          <w:szCs w:val="28"/>
          <w:u w:val="wave" w:color="FF0000"/>
          <w:shd w:val="clear" w:color="auto" w:fill="FFFFFF"/>
        </w:rPr>
        <w:t>:</w:t>
      </w:r>
      <w:r>
        <w:rPr>
          <w:i/>
          <w:iCs/>
          <w:sz w:val="28"/>
          <w:szCs w:val="28"/>
          <w:shd w:val="clear" w:color="auto" w:fill="FFFFFF"/>
        </w:rPr>
        <w:t xml:space="preserve"> «А они у партии Слуцкого со знаком минус». </w:t>
      </w:r>
      <w:r w:rsidR="00490DD4" w:rsidRPr="00490DD4"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</w:rPr>
        <w:t>ЛДПР бойкотировала важные для населения инициативы – запрет блокировки соцсетей, запрос к Минстрою по фактам убийства и гибели людей от аварий и бардака в ЖКХ, поддержка защиты заповедников от нашествия олигархических структур</w:t>
      </w:r>
      <w:r w:rsidR="00490DD4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</w:p>
    <w:p w14:paraId="6B2BCD87" w14:textId="77777777" w:rsidR="002140A2" w:rsidRDefault="002140A2" w:rsidP="002140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седьмом месте председатель Комитета Государственной Думы по вопросам собственности, земельным и имущественным отношениям Гаврилов С.А.</w:t>
      </w:r>
    </w:p>
    <w:p w14:paraId="0A78930E" w14:textId="4CF7E143" w:rsidR="002140A2" w:rsidRDefault="002140A2" w:rsidP="002140A2">
      <w:pPr>
        <w:spacing w:line="360" w:lineRule="auto"/>
        <w:ind w:firstLine="709"/>
        <w:contextualSpacing/>
        <w:jc w:val="both"/>
      </w:pPr>
      <w:r>
        <w:rPr>
          <w:sz w:val="28"/>
          <w:szCs w:val="28"/>
        </w:rPr>
        <w:t>За прошедший квартал С.</w:t>
      </w:r>
      <w:r w:rsidR="00490DD4">
        <w:rPr>
          <w:sz w:val="28"/>
          <w:szCs w:val="28"/>
        </w:rPr>
        <w:t xml:space="preserve">А. </w:t>
      </w:r>
      <w:r>
        <w:rPr>
          <w:sz w:val="28"/>
          <w:szCs w:val="28"/>
        </w:rPr>
        <w:t>Гаврилов вел плодотворную общественную и законотворческую работу. Он</w:t>
      </w:r>
      <w:r>
        <w:rPr>
          <w:bCs/>
          <w:sz w:val="28"/>
          <w:szCs w:val="28"/>
        </w:rPr>
        <w:t xml:space="preserve"> дал разъяснения гражданам по многим аспектам законодательных норм. С 1 марта 2026 г. сервисы </w:t>
      </w:r>
      <w:r>
        <w:rPr>
          <w:b/>
          <w:sz w:val="28"/>
          <w:szCs w:val="28"/>
        </w:rPr>
        <w:t>не смогут списывать</w:t>
      </w:r>
      <w:r>
        <w:rPr>
          <w:bCs/>
          <w:sz w:val="28"/>
          <w:szCs w:val="28"/>
        </w:rPr>
        <w:t xml:space="preserve"> деньги по онлайн-подпискам, если клиент отвязал от них свою банковскую карту.</w:t>
      </w:r>
      <w:r>
        <w:t xml:space="preserve"> </w:t>
      </w:r>
    </w:p>
    <w:p w14:paraId="4EAE3FD9" w14:textId="77777777" w:rsidR="002140A2" w:rsidRPr="00A946B8" w:rsidRDefault="002140A2" w:rsidP="002140A2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депутат рассказал общественности, какие категории граждан имеют право на бесплатный земельный участок под строительство, </w:t>
      </w:r>
      <w:r>
        <w:rPr>
          <w:sz w:val="28"/>
          <w:szCs w:val="28"/>
        </w:rPr>
        <w:t xml:space="preserve">комментировал </w:t>
      </w:r>
      <w:r>
        <w:rPr>
          <w:sz w:val="28"/>
          <w:szCs w:val="28"/>
        </w:rPr>
        <w:lastRenderedPageBreak/>
        <w:t>новые правила оформления рассрочки (вступающие в силу с 1 апреля),</w:t>
      </w:r>
      <w:r>
        <w:rPr>
          <w:bCs/>
          <w:sz w:val="28"/>
          <w:szCs w:val="28"/>
        </w:rPr>
        <w:t xml:space="preserve"> предложил ввести лицензирование риелторской деятельности с установлением единого контролирующего органа над этой сферой и предупредил граждан о новых схемах мошенничества по доставке подарков и букетов, появившихся накануне праздничного дня – 8 марта. </w:t>
      </w:r>
    </w:p>
    <w:p w14:paraId="0DD457C7" w14:textId="77777777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восьмом месте заместитель председателя Комитета Государственной Думы по региональной политике и местному самоуправлению Матвеев М.Н.</w:t>
      </w:r>
      <w:r>
        <w:rPr>
          <w:sz w:val="28"/>
          <w:szCs w:val="28"/>
        </w:rPr>
        <w:t xml:space="preserve"> </w:t>
      </w:r>
    </w:p>
    <w:p w14:paraId="26382F02" w14:textId="77777777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выступил с резкой критикой ввоза афганских рабочих в РФ, назвав это </w:t>
      </w:r>
      <w:r>
        <w:rPr>
          <w:i/>
          <w:iCs/>
          <w:sz w:val="28"/>
          <w:szCs w:val="28"/>
        </w:rPr>
        <w:t>«тревожным явлением»</w:t>
      </w:r>
      <w:r>
        <w:rPr>
          <w:sz w:val="28"/>
          <w:szCs w:val="28"/>
        </w:rPr>
        <w:t xml:space="preserve">. По его словам, привлекать афганцев для работы в России – </w:t>
      </w:r>
      <w:r>
        <w:rPr>
          <w:i/>
          <w:iCs/>
          <w:sz w:val="28"/>
          <w:szCs w:val="28"/>
        </w:rPr>
        <w:t>«большая ошибка»</w:t>
      </w:r>
      <w:r>
        <w:rPr>
          <w:sz w:val="28"/>
          <w:szCs w:val="28"/>
        </w:rPr>
        <w:t xml:space="preserve"> и угроза безопасности государства.</w:t>
      </w:r>
    </w:p>
    <w:p w14:paraId="6C554FC6" w14:textId="79C314FC" w:rsidR="002140A2" w:rsidRPr="003E6785" w:rsidRDefault="002140A2" w:rsidP="003E6785">
      <w:pPr>
        <w:spacing w:line="360" w:lineRule="auto"/>
        <w:ind w:firstLine="708"/>
        <w:jc w:val="both"/>
      </w:pPr>
      <w:r>
        <w:rPr>
          <w:sz w:val="28"/>
          <w:szCs w:val="28"/>
        </w:rPr>
        <w:t>Кроме этого, М.</w:t>
      </w:r>
      <w:r w:rsidR="003E6785">
        <w:rPr>
          <w:sz w:val="28"/>
          <w:szCs w:val="28"/>
        </w:rPr>
        <w:t xml:space="preserve">Н. </w:t>
      </w:r>
      <w:r>
        <w:rPr>
          <w:sz w:val="28"/>
          <w:szCs w:val="28"/>
        </w:rPr>
        <w:t xml:space="preserve">Матвеев также раскритиковал своих коллег за экскурсию по Конгрессу США, отметив, что депутаты не отказались от бутылки кока-колы во время визита. Пост с критикой Матвеев опубликовал в своем </w:t>
      </w:r>
      <w:proofErr w:type="spellStart"/>
      <w:r>
        <w:rPr>
          <w:sz w:val="28"/>
          <w:szCs w:val="28"/>
        </w:rPr>
        <w:t>телеграм</w:t>
      </w:r>
      <w:proofErr w:type="spellEnd"/>
      <w:r>
        <w:rPr>
          <w:sz w:val="28"/>
          <w:szCs w:val="28"/>
        </w:rPr>
        <w:t>-канале.</w:t>
      </w:r>
      <w:r w:rsidR="003E6785">
        <w:t xml:space="preserve"> (</w:t>
      </w:r>
      <w:r>
        <w:rPr>
          <w:sz w:val="28"/>
          <w:szCs w:val="28"/>
        </w:rPr>
        <w:t>В марте делегация депутатов Госдумы отправилась в США в рамках переговорного процесса на фоне стремления России возобновить диалог с Америкой</w:t>
      </w:r>
      <w:r w:rsidR="003E67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FE24DFA" w14:textId="77777777" w:rsidR="002140A2" w:rsidRPr="00DC5F83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 w:rsidRPr="003E6785">
        <w:rPr>
          <w:sz w:val="28"/>
          <w:szCs w:val="28"/>
          <w:u w:val="wave" w:color="FF0000"/>
        </w:rPr>
        <w:t>Ранее стало известно</w:t>
      </w:r>
      <w:r w:rsidRPr="003E6785">
        <w:rPr>
          <w:sz w:val="28"/>
          <w:szCs w:val="28"/>
        </w:rPr>
        <w:t xml:space="preserve">, </w:t>
      </w:r>
      <w:r>
        <w:rPr>
          <w:sz w:val="28"/>
          <w:szCs w:val="28"/>
        </w:rPr>
        <w:t>что Самарский областной суд 8 апреля 2026 г. рассмотрит апелляцию на приговор Промышленного районного суда Самары по делу о покушении на убийство депутата Госдумы Михаила Матвеева. Соответствующая информация размещена в картотеке на сайте суда.</w:t>
      </w:r>
    </w:p>
    <w:p w14:paraId="47D62ACA" w14:textId="77777777" w:rsidR="002140A2" w:rsidRDefault="002140A2" w:rsidP="002140A2">
      <w:pPr>
        <w:spacing w:line="360" w:lineRule="auto"/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На девятом месте первый заместитель председателя Комитета Государственной Думы по информационной политике, информационным технологиям и связи Ющенко А.А. </w:t>
      </w:r>
    </w:p>
    <w:p w14:paraId="7E345F58" w14:textId="53F11654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доля цитируемости А.</w:t>
      </w:r>
      <w:r w:rsidR="003E6785">
        <w:rPr>
          <w:sz w:val="28"/>
          <w:szCs w:val="28"/>
        </w:rPr>
        <w:t xml:space="preserve">А. </w:t>
      </w:r>
      <w:r>
        <w:rPr>
          <w:sz w:val="28"/>
          <w:szCs w:val="28"/>
        </w:rPr>
        <w:t xml:space="preserve">Ющенко связана с обсуждаемыми темами блокировки социальных сетей, ограничениями для российских СМИ, развитием отечественного ИИ и запретом </w:t>
      </w:r>
      <w:proofErr w:type="spellStart"/>
      <w:r>
        <w:rPr>
          <w:sz w:val="28"/>
          <w:szCs w:val="28"/>
          <w:lang w:val="en-US"/>
        </w:rPr>
        <w:t>ChatGpt</w:t>
      </w:r>
      <w:proofErr w:type="spellEnd"/>
      <w:r>
        <w:rPr>
          <w:sz w:val="28"/>
          <w:szCs w:val="28"/>
        </w:rPr>
        <w:t>.</w:t>
      </w:r>
    </w:p>
    <w:p w14:paraId="3A3ABC9D" w14:textId="62F28009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А.А.</w:t>
      </w:r>
      <w:r w:rsidR="003E6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Ющенко прокомментировал информацию МВД о том, что мошенники могут использовать умные колонки и голосовые ассистенты для </w:t>
      </w:r>
      <w:r>
        <w:rPr>
          <w:sz w:val="28"/>
          <w:szCs w:val="28"/>
        </w:rPr>
        <w:lastRenderedPageBreak/>
        <w:t>скрытой слежки за пользователями, не исключив утечку информацию о гражданине через любой современный технический источник.</w:t>
      </w:r>
    </w:p>
    <w:p w14:paraId="7A62A06F" w14:textId="77777777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первого зампреда Комитета по информационной политике Александр Ющенко раскритиковал ограничения в работе мобильного интернета и высказался в поддержку законопроекта о регулировании ИИ. </w:t>
      </w:r>
    </w:p>
    <w:p w14:paraId="34B1B484" w14:textId="77777777" w:rsidR="002140A2" w:rsidRDefault="002140A2" w:rsidP="002140A2">
      <w:pPr>
        <w:spacing w:line="360" w:lineRule="auto"/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десятом месте заместитель председателя ЦК КПРФ, первый заместитель председателя комитета ГД по международным делам Новиков Д.Г.</w:t>
      </w:r>
      <w:r>
        <w:rPr>
          <w:b/>
          <w:bCs/>
          <w:sz w:val="28"/>
          <w:szCs w:val="28"/>
        </w:rPr>
        <w:t xml:space="preserve"> </w:t>
      </w:r>
    </w:p>
    <w:p w14:paraId="2066FEE7" w14:textId="0C26CC37" w:rsidR="002140A2" w:rsidRDefault="002140A2" w:rsidP="00214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Д.Г.</w:t>
      </w:r>
      <w:r w:rsidR="003E6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Новиков давал комментарии </w:t>
      </w:r>
      <w:r w:rsidRPr="003E6785">
        <w:rPr>
          <w:sz w:val="28"/>
          <w:szCs w:val="28"/>
          <w:u w:val="wave" w:color="FF0000"/>
        </w:rPr>
        <w:t>масс-медиа</w:t>
      </w:r>
      <w:r w:rsidRPr="003E6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фоне обострившегося конфликта на Ближнем Востоке, </w:t>
      </w:r>
      <w:r w:rsidRPr="003E6785">
        <w:rPr>
          <w:sz w:val="28"/>
          <w:szCs w:val="28"/>
          <w:u w:val="wave" w:color="FF0000"/>
        </w:rPr>
        <w:t>противостояния США с Израилем против Ирана</w:t>
      </w:r>
      <w:r w:rsidRPr="003E6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намерении Франции нарастить свой ядерный арсенал, как угрозе национальной безопасности России. </w:t>
      </w:r>
    </w:p>
    <w:p w14:paraId="2A4D9A51" w14:textId="0FCD8F14" w:rsidR="002140A2" w:rsidRDefault="002140A2" w:rsidP="002140A2">
      <w:pPr>
        <w:spacing w:line="360" w:lineRule="auto"/>
        <w:ind w:firstLine="708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В марте, выступая на «Невском форуме друзей России», Д.</w:t>
      </w:r>
      <w:r w:rsidR="003E6785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Новиков заявил, что Куба, как Иран и Венесуэла, находится под угрозой со стороны НАТО во главе с США. Он подчеркнул, что </w:t>
      </w:r>
      <w:r>
        <w:rPr>
          <w:i/>
          <w:iCs/>
          <w:sz w:val="28"/>
          <w:szCs w:val="28"/>
        </w:rPr>
        <w:t>«американский империализм не стал нам другом, он решает свои собственные задачи».</w:t>
      </w:r>
    </w:p>
    <w:p w14:paraId="7E25EA51" w14:textId="77777777" w:rsidR="002140A2" w:rsidRPr="00FB1AB1" w:rsidRDefault="002140A2" w:rsidP="00214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Широко цитировалась новость о борьбе, посвященной освобождению венесуэльского лидера Николаса Мадуро в рамках нового общественного комитета КПРФ.</w:t>
      </w:r>
    </w:p>
    <w:p w14:paraId="0F9B1DEA" w14:textId="77777777" w:rsidR="002140A2" w:rsidRPr="002B7D7C" w:rsidRDefault="002140A2" w:rsidP="002140A2">
      <w:pPr>
        <w:jc w:val="both"/>
        <w:rPr>
          <w:sz w:val="28"/>
          <w:szCs w:val="28"/>
        </w:rPr>
      </w:pPr>
    </w:p>
    <w:p w14:paraId="4CD7507B" w14:textId="4A6E96AD" w:rsidR="002140A2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>
        <w:rPr>
          <w:b/>
          <w:bCs/>
          <w:sz w:val="28"/>
          <w:szCs w:val="28"/>
          <w:u w:val="single"/>
        </w:rPr>
        <w:t>за период 01 января – 31 марта 2026 г.</w:t>
      </w:r>
      <w:r>
        <w:rPr>
          <w:sz w:val="28"/>
          <w:szCs w:val="28"/>
        </w:rPr>
        <w:t xml:space="preserve"> о депутатах фракции КПРФ в Государственной думе и сенаторах от КПРФ опубликовано </w:t>
      </w:r>
      <w:r>
        <w:rPr>
          <w:b/>
          <w:bCs/>
          <w:sz w:val="28"/>
          <w:szCs w:val="28"/>
        </w:rPr>
        <w:t>38588</w:t>
      </w:r>
      <w:r>
        <w:rPr>
          <w:sz w:val="28"/>
          <w:szCs w:val="28"/>
        </w:rPr>
        <w:t xml:space="preserve"> упоминаний в региональных и федеральных СМИ. Для сравнения за аналогичный период 2025 года о них </w:t>
      </w:r>
      <w:r w:rsidR="003E6785">
        <w:rPr>
          <w:sz w:val="28"/>
          <w:szCs w:val="28"/>
        </w:rPr>
        <w:t>вышл</w:t>
      </w:r>
      <w:r>
        <w:rPr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39296</w:t>
      </w:r>
      <w:r>
        <w:rPr>
          <w:sz w:val="28"/>
          <w:szCs w:val="28"/>
        </w:rPr>
        <w:t xml:space="preserve"> сообщений.</w:t>
      </w:r>
    </w:p>
    <w:p w14:paraId="7B375A8B" w14:textId="77777777" w:rsidR="002140A2" w:rsidRPr="002B7D7C" w:rsidRDefault="002140A2" w:rsidP="002140A2">
      <w:pPr>
        <w:spacing w:line="360" w:lineRule="auto"/>
        <w:ind w:firstLine="708"/>
        <w:jc w:val="both"/>
        <w:rPr>
          <w:sz w:val="28"/>
          <w:szCs w:val="28"/>
        </w:rPr>
      </w:pPr>
    </w:p>
    <w:p w14:paraId="15997ADD" w14:textId="77777777" w:rsidR="002140A2" w:rsidRPr="002B7D7C" w:rsidRDefault="002140A2" w:rsidP="002140A2">
      <w:pPr>
        <w:rPr>
          <w:sz w:val="28"/>
          <w:szCs w:val="28"/>
        </w:rPr>
      </w:pPr>
    </w:p>
    <w:p w14:paraId="3C0B2735" w14:textId="77777777" w:rsidR="002140A2" w:rsidRPr="006B62D2" w:rsidRDefault="002140A2" w:rsidP="002140A2">
      <w:pPr>
        <w:pStyle w:val="ac"/>
        <w:shd w:val="clear" w:color="auto" w:fill="FFFFFF"/>
        <w:spacing w:before="0" w:after="0"/>
        <w:ind w:firstLine="709"/>
        <w:jc w:val="right"/>
        <w:rPr>
          <w:b/>
          <w:i/>
          <w:color w:val="1D1C20"/>
          <w:u w:val="single"/>
        </w:rPr>
      </w:pPr>
      <w:r>
        <w:rPr>
          <w:b/>
          <w:i/>
          <w:color w:val="1D1C20"/>
          <w:u w:val="single"/>
        </w:rPr>
        <w:t>Подготовили:</w:t>
      </w:r>
    </w:p>
    <w:p w14:paraId="12EBFB91" w14:textId="77777777" w:rsidR="002140A2" w:rsidRPr="006B62D2" w:rsidRDefault="002140A2" w:rsidP="002140A2">
      <w:pPr>
        <w:jc w:val="right"/>
        <w:rPr>
          <w:rFonts w:ascii="Cambria" w:hAnsi="Cambria" w:cs="Cambria"/>
          <w:b/>
        </w:rPr>
      </w:pPr>
      <w:r>
        <w:rPr>
          <w:b/>
          <w:i/>
          <w:iCs/>
        </w:rPr>
        <w:t xml:space="preserve">Т.В. </w:t>
      </w:r>
      <w:proofErr w:type="spellStart"/>
      <w:r>
        <w:rPr>
          <w:b/>
          <w:i/>
          <w:iCs/>
        </w:rPr>
        <w:t>Хамадиева</w:t>
      </w:r>
      <w:proofErr w:type="spellEnd"/>
      <w:r>
        <w:rPr>
          <w:i/>
          <w:iCs/>
        </w:rPr>
        <w:t>, консультант ЦК КПРФ</w:t>
      </w:r>
      <w:r>
        <w:rPr>
          <w:i/>
          <w:color w:val="1D1C20"/>
        </w:rPr>
        <w:br/>
      </w:r>
      <w:r>
        <w:rPr>
          <w:b/>
          <w:i/>
          <w:color w:val="1D1C20"/>
        </w:rPr>
        <w:t>А.М. Михальчук</w:t>
      </w:r>
      <w:r>
        <w:rPr>
          <w:i/>
          <w:color w:val="1D1C20"/>
        </w:rPr>
        <w:t>, зам. зав. Отделом ЦК КПРФ</w:t>
      </w:r>
      <w:r>
        <w:rPr>
          <w:i/>
          <w:color w:val="1D1C20"/>
        </w:rPr>
        <w:br/>
        <w:t>по проведению избирательных кампаний,</w:t>
      </w:r>
      <w:r>
        <w:rPr>
          <w:i/>
          <w:color w:val="1D1C20"/>
        </w:rPr>
        <w:br/>
        <w:t xml:space="preserve">Отв. за выпуск: </w:t>
      </w:r>
      <w:r>
        <w:rPr>
          <w:b/>
          <w:i/>
          <w:color w:val="1D1C20"/>
        </w:rPr>
        <w:t>С.П. Обухов</w:t>
      </w:r>
      <w:r>
        <w:rPr>
          <w:i/>
          <w:color w:val="1D1C20"/>
        </w:rPr>
        <w:t>, доктор политических наук,</w:t>
      </w:r>
      <w:r>
        <w:rPr>
          <w:i/>
          <w:color w:val="1D1C20"/>
        </w:rPr>
        <w:br/>
      </w:r>
      <w:r>
        <w:rPr>
          <w:b/>
          <w:i/>
          <w:color w:val="1D1C20"/>
        </w:rPr>
        <w:t>И.М. Куприянова</w:t>
      </w:r>
      <w:r>
        <w:rPr>
          <w:i/>
          <w:color w:val="1D1C20"/>
        </w:rPr>
        <w:t>, зав. Отделом ЦК КПРФ</w:t>
      </w:r>
    </w:p>
    <w:p w14:paraId="021E9EF4" w14:textId="77777777" w:rsidR="002140A2" w:rsidRPr="006B62D2" w:rsidRDefault="002140A2" w:rsidP="002140A2"/>
    <w:p w14:paraId="5A7D2AC6" w14:textId="77777777" w:rsidR="00751207" w:rsidRDefault="00751207"/>
    <w:sectPr w:rsidR="00751207" w:rsidSect="002140A2">
      <w:footerReference w:type="default" r:id="rId7"/>
      <w:pgSz w:w="11906" w:h="16838"/>
      <w:pgMar w:top="851" w:right="850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89AC" w14:textId="77777777" w:rsidR="001B3EE7" w:rsidRDefault="001B3EE7">
      <w:r>
        <w:separator/>
      </w:r>
    </w:p>
  </w:endnote>
  <w:endnote w:type="continuationSeparator" w:id="0">
    <w:p w14:paraId="3AA89AD4" w14:textId="77777777" w:rsidR="001B3EE7" w:rsidRDefault="001B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7346786"/>
      <w:docPartObj>
        <w:docPartGallery w:val="Page Numbers (Bottom of Page)"/>
        <w:docPartUnique/>
      </w:docPartObj>
    </w:sdtPr>
    <w:sdtEndPr/>
    <w:sdtContent>
      <w:p w14:paraId="75D9613A" w14:textId="77777777" w:rsidR="00F6282A" w:rsidRDefault="001B3EE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3F5C4" w14:textId="77777777" w:rsidR="00F6282A" w:rsidRDefault="00F6282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F2C6" w14:textId="77777777" w:rsidR="001B3EE7" w:rsidRDefault="001B3EE7">
      <w:r>
        <w:separator/>
      </w:r>
    </w:p>
  </w:footnote>
  <w:footnote w:type="continuationSeparator" w:id="0">
    <w:p w14:paraId="7E47870F" w14:textId="77777777" w:rsidR="001B3EE7" w:rsidRDefault="001B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37"/>
    <w:rsid w:val="001B3EE7"/>
    <w:rsid w:val="002140A2"/>
    <w:rsid w:val="003E6785"/>
    <w:rsid w:val="00490DD4"/>
    <w:rsid w:val="00633C68"/>
    <w:rsid w:val="006462BE"/>
    <w:rsid w:val="00751207"/>
    <w:rsid w:val="00DE1737"/>
    <w:rsid w:val="00F6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612A"/>
  <w15:chartTrackingRefBased/>
  <w15:docId w15:val="{AAD457BE-BF2B-4DD5-91E6-A9F6839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A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17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7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7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7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7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7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7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7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7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7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7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7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7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7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7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1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7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17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7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E17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17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173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qFormat/>
    <w:rsid w:val="002140A2"/>
    <w:pPr>
      <w:spacing w:before="280" w:after="280"/>
    </w:pPr>
    <w:rPr>
      <w:rFonts w:eastAsia="SimSun"/>
      <w:lang w:eastAsia="zh-CN"/>
    </w:rPr>
  </w:style>
  <w:style w:type="paragraph" w:styleId="ad">
    <w:name w:val="footer"/>
    <w:basedOn w:val="a"/>
    <w:link w:val="ae"/>
    <w:uiPriority w:val="99"/>
    <w:unhideWhenUsed/>
    <w:rsid w:val="00214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40A2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ACER</cp:lastModifiedBy>
  <cp:revision>2</cp:revision>
  <dcterms:created xsi:type="dcterms:W3CDTF">2026-04-07T16:33:00Z</dcterms:created>
  <dcterms:modified xsi:type="dcterms:W3CDTF">2026-04-07T16:33:00Z</dcterms:modified>
</cp:coreProperties>
</file>