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57" w:rsidRPr="00616357" w:rsidRDefault="00616357" w:rsidP="00616357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163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ЦИПКР: Свержение </w:t>
      </w:r>
      <w:proofErr w:type="spellStart"/>
      <w:r w:rsidRPr="006163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Асада</w:t>
      </w:r>
      <w:proofErr w:type="spellEnd"/>
      <w:r w:rsidRPr="006163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атака на резиденцию «Валдай», похищение </w:t>
      </w:r>
      <w:proofErr w:type="spellStart"/>
      <w:r w:rsidRPr="006163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Мадуро</w:t>
      </w:r>
      <w:proofErr w:type="spellEnd"/>
      <w:r w:rsidRPr="006163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убийство </w:t>
      </w:r>
      <w:proofErr w:type="spellStart"/>
      <w:r w:rsidRPr="006163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Хаменеи</w:t>
      </w:r>
      <w:proofErr w:type="spellEnd"/>
      <w:r w:rsidRPr="006163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Последствия для России и экспертный анализ иранского прецедента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61635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Различные эксперты активно комментируют атаку США и Израиля на Иран. При этом некоторые из них уже экстраполируют последствия для России и проводят анализ прецедента применительно к российскому руководству. В Центре исследований политической культуры России обобщили ключевые экспертные мнения.</w:t>
      </w:r>
    </w:p>
    <w:p w:rsidR="00616357" w:rsidRPr="00616357" w:rsidRDefault="00616357" w:rsidP="006163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A2929"/>
          <w:sz w:val="24"/>
          <w:szCs w:val="24"/>
          <w:lang w:eastAsia="ru-RU"/>
        </w:rPr>
        <w:drawing>
          <wp:inline distT="0" distB="0" distL="0" distR="0">
            <wp:extent cx="2950210" cy="1898015"/>
            <wp:effectExtent l="19050" t="0" r="2540" b="0"/>
            <wp:docPr id="1" name="Рисунок 1" descr="https://static.kprf.ru/m/310/240/t/img/2026/03/photo_2026-02-28_21-07-1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kprf.ru/m/310/240/t/img/2026/03/photo_2026-02-28_21-07-1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На взгляд экспертов ЦИПКР ситуация на утро 1 марта 2026 года выглядит следующим образом.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u w:val="single"/>
          <w:lang w:eastAsia="ru-RU"/>
        </w:rPr>
        <w:t>Краткая сводка по событию и развитие ситуации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В ночь с 27 на 28 февраля 2026 года США и Израиль начали масштабную военную операцию против Ирана. Атаке предшествовал период интенсивных переговоров, которые использовались противником как стратегическое прикрытие. К утру 1 марта поступили подтверждённые данные: Верховный лидер Ирана Али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Хаменеи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погиб в результате удара по его резиденции в Тегеране. 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По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сообщением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иранских источников лидер Ирана в начале атаки США и Израиля отказался покинуть официальную резиденцию и перейти в убежище.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Развитие ситуации по состоянию на утро 1 марта: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Гибель </w:t>
      </w:r>
      <w:proofErr w:type="spell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Хаменеи</w:t>
      </w:r>
      <w:proofErr w:type="spell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 официально подтверждена.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Секретарь Совета национальной безопасности Ирана Али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Лариджани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объявил о формировании Руководящего совета, который временно принимает управление страной. Президент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Масуд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Пезешкиан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и спикер парламента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Мохаммад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Багер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Галибаф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выступили с жёсткими заявлениями, обещая «стереть агрессоров» и нанести разрушительные ответные удары.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Консолидация иранского общества.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Вопреки расчётам США на внутренний протест, по всей стране проходят многотысячные митинги в поддержку режима и с требованиями отмщения. В шиитских регионах Ирака и Бахрейна начались столкновения с правоохранительными органами, целями протестующих становятся диппредставительства США.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lastRenderedPageBreak/>
        <w:t>Ответные удары Ирана.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Иран нанёс удары по территории Израиля, Катара, Бахрейна и ОАЭ, заявив о десятках поражённых объектов. США признают лишь «незначительные инфраструктурные повреждения».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Реакция США.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Дональд Трамп пообещал «самый масштабный и разрушительный удар» в ответ на иранские действия, заявив, что бомбардировки будут продолжаться всю неделю.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Реакция Израиля.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В израильском обществе и политическом истеблишменте — ликование по факту гибели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Хаменеи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Реакция ООН и России.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</w:t>
      </w: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Генсек ООН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осудил атаки США и Израиля на Иран. На экстренном заседании Совбеза ООН представитель Ирана заявил: «Мы выражаем нашу искреннюю признательность Российской Федерации и Китаю за поддержку созыва этого чрезвычайного заседания».   </w:t>
      </w: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Президент Путин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провел заседание постоянных членов Совбеза РФ, МИД РФ выступил с осуждающим заявлением, лидер «Единой России» Дмитрий Медведев опубликовал философский пост, где воздал должное многотысячелетнему иранскому государству и предложил подождать сто лет, чтобы 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увидеть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как персидская цивилизация переборет молодую американскую.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Мировое коммунистическое движение. 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Компартии США и Израиля опубликовали заявления с осуждением атак США и Из</w:t>
      </w:r>
      <w:r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раи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ля на Иран.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u w:val="single"/>
          <w:lang w:eastAsia="ru-RU"/>
        </w:rPr>
        <w:t xml:space="preserve">Мнения экспертов о </w:t>
      </w:r>
      <w:proofErr w:type="gram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u w:val="single"/>
          <w:lang w:eastAsia="ru-RU"/>
        </w:rPr>
        <w:t>произошедшем</w:t>
      </w:r>
      <w:proofErr w:type="gram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u w:val="single"/>
          <w:lang w:eastAsia="ru-RU"/>
        </w:rPr>
        <w:t>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Хотя событие для глобальной политики экстраординарное, следует отметить, что российское экспертное сообщество пока очень скупо комментирует развитие ситуации. Большинство известных аналитиков лишь пересказывают события. Тем ценнее ряд острых наблюдений и высказываний экспертов.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Дмитрий Евстафьев (профессор НИУ ВШЭ):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«Совместный удар Израиля и США по Ирану, названный „превентивным“, конечно же, был предсказуемым. Слишком велика была сконцентрированная вокруг Ирана группировка сил и средств США, слишком 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высоки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оказались ставки для Израиля... Неожиданным оказалось то, что Вашингтон и Тель-Авив выбрали для военного удара по Ирану уже реализовавшийся сценарий „воздушно-террористического блицкрига“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Егор Холмогоров: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«Урок нападения США на Иран очень прост: переговоры с США являются прикрытием подготовки нападения со стороны США. Долгие и масштабные переговоры с США являются прикрытием подготовки к долгому и масштабному нападению, со стороны США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Александр Дугин: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«Когда война началась, ее можно только выиграть. Или проиграть. Сделать вид, что ее нет, невозможно. Сколько ни старайся. Иран теоретически должен был готовиться к этой войне с 1979 года. По крайней мере, так говорилось. &lt;...&gt; Запад — цивилизация Антихриста. Можно, конечно, сейчас сделать вид, что эта война нас не касается. Очень даже касается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lastRenderedPageBreak/>
        <w:t>Рыбарь: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«Если Али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Лариджани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удастся удержать власть в рамках Руководящего совета, то это будет означать усиление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прокитайских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настроений. Позиции реформаторов в Иране значительно усилились: они последовательно выступают за укрепление связей с Западом. &lt;...&gt; Насколько будет действительно сильным и разрушительным удар Ирана по интересам США в регионе — вопрос со звёздочкой. По топливным объектам никто наносить удары ещё не начинал, обещания закрыть Ормузский пролив пока остаются обещаниями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Александр </w:t>
      </w:r>
      <w:proofErr w:type="spell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Коц</w:t>
      </w:r>
      <w:proofErr w:type="spell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 (Русская народная линия):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«Сообщается, что тело его (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Хаменеи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- прим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.р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ед.) было найдено под руинами собственной резиденции. Это в первую очередь говорит о том, что 86-летний иранский религиозный лидер сам выбрал эту судьбу. Я не верю, что у него не было возможности спрятаться в бункере... У Аятоллы наверняка были запасные командные пункты где-то под землей. Но он сам решил не прятаться. И это тот фактор, который американцы никогда не учитывают, нападая на другие страны. Фактор менталитета, культурного кода, религиозности и даже фанатичности, если угодно. Ударами по суверенному государству... они хотели вывести на улицы тысячи протестующих. Но добились обратного эффекта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u w:val="single"/>
          <w:lang w:eastAsia="ru-RU"/>
        </w:rPr>
        <w:t>Уроки обезглавливания лидеров неугодных режимов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Произошедшее в Иране подтверждает худшие прогнозы относительно тактики «обезглавливания» (декапитации) неугодных режимов, которую Запад отрабатывает последние полтора десятилетия. В совокупности с недавними прецедентами (Венесуэла, попытка атаки на резиденцию В.В.Путина в Валдае) формируется новая реальность, требующая немедленного осмысления и реагирования.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Исторический контекст и природа угрозы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Юрий Крупнов (аналитик, из доклада 2017 года):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«Декапитация – убийство лидеров суверенных государств. &lt;...&gt; До 20 октября 2012 года, когда произошло демонстративное убийство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Каддафи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, главной технологией подрыва неугодных государств являлась технология смены режима. Однако перед казнью Саддама Хусейна в 2006 году было решено провести исследовательское тестирование на действующих руководителях государств эффекта от просмотра "случайно оказавшейся" в интернете видеозаписи его казни. &lt;...&gt; Подобная любовь к публичному убийству и отрезанию голов правителей неугодных США стран очень характерна для мрачной западной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репрезентационности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верховной власти и имперского мышления. &lt;...&gt; Эта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репрезентационность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основана на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десакрализации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властного служения. Она толкает на самые мрачные архаичные формы взаимодействий между народами по праву талиона – т.е. по принципу "кровь за кровь". &lt;...&gt; Однако следует понимать, что декапитация лидера страны далее ведёт к децимации русских и российского населения. И это сейчас не понимает только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идиот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Переговоры как прикрытие и психология Трампа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Историк </w:t>
      </w:r>
      <w:proofErr w:type="spell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Дюков</w:t>
      </w:r>
      <w:proofErr w:type="spell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«История с реакциями на атаку по Валдаю - она о том, что надо понимать собеседника. 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Наши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исходили из того, что Трамп разозлится на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lastRenderedPageBreak/>
        <w:t>Зеленского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за нарушение переговорных правил и накажет его. А Трамп разозлился на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Зеленского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потому, что ожидал, что Россия сейчас пойдет на эскалацию и это изменит ситуацию на переговорах. А когда Трамп увидел, что эскалации со стороны России нет, то злиться на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Зеленского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перестал. Потому что на что злиться? На нарушение правил? Да плевал Трамп на любые правила. Трамп мир видит как поле силового взаимодействия и готов договариваться в соответствии с этим. &lt;...&gt; Через некоторое время Трамп разберется в феномене Грозного Русского Молчания и решит, что нас надо прессовать. И пресловутыми правилами, как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Байден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, он сдерживаться не будет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Анатомия обезглавливающего удара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Павел Данилин: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«Ну что же, у Ирана был целый год, чтобы закупить ПРО и ПВО у России и Китая. Да, русские много бы из современного не продали. Но старенького — почему бы и нет. Вот и посмотрим, сделал ли Иран правильные выводы из 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произошедшего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с ним год назад.»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Рыбарь: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«Ещё один неочевидный тезис результативного удара иранцев по объектам США заключается в том, что до сих пор американцы не сталкивались с таким широким спектром одновременных атак на свои зарубежные базы. &lt;...&gt; И для 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ВС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США это фактически в новинку отражать удары в таком количестве и масштабе.»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MIG41: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«План США ясен, как белый день: ударами с воздуха вынудить аятолл, КСИР и прочий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бассидж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"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ныкаться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по норам", одновременно провоцируя недовольных (коих в стране очень много) выйти на улицы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Информационная блокада как элемент обороны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proofErr w:type="spell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Mardan</w:t>
      </w:r>
      <w:proofErr w:type="spell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«Иран полностью отключил интернет в стране. События последних месяцев показывают, что лояльность населения режим растерял весьма всерьёз и значительная часть иранцев "гуманитарную интервенцию" вполне себе поддерживает. &lt;...&gt; Тегеран сдал информационный фронт без боя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Юрий из Сум: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«В Иране отключен Интернет... Логично. Израиль и США явно задумали блицкриг, важнейшим фактором которого должен стать внутренний протест, который будет координироваться через сети. Теперь вся нагрузка в этом ляжет на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Илона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Маска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Консолидация или хаос?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Марков: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«Свергнуть руководство Ирана — не понятно, получится ли? Могут и массы снести режим. Но массы могут и консолидироваться вокруг режима в условиях внешней агрессии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Александр Дугин: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«Иранская идеология построена на прямом отождествлении Запада с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Даджалом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(Антихристом). С позиции глубинного православия всё так и есть. &lt;...&gt; Но никак не можем до конца себе признаться в последних истинах этой войны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Вывод для России: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Иранский прецедент со всей очевидностью демонстрирует, что администрация Трампа не связана нормами международного права и готова 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lastRenderedPageBreak/>
        <w:t>наносить удары по высшему руководству суверенных государств под прикрытием переговорных процессов. «Грозное русское молчание» может быть воспринято не как сила, а как слабость, провоцируя противника на эскалацию.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u w:val="single"/>
          <w:lang w:eastAsia="ru-RU"/>
        </w:rPr>
        <w:t>Системные последствия для позиций России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Данный прецедент наносит удар по репутации России как гаранта безопасности союзников и одновременно обнажает юридическую и политическую уязвимость заключённых соглашений, создавая новые риски и возможности.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Юридический аспект: Договор с Ираном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Адвокат К.Г.Сердюков: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«Как будем поддерживать стратегического союзника? Выпустим страшное оружие — М. Захарову? Напомню: Есть Договор о всеобъемлющем стратегическом партнёрстве между Российской Федерацией и Исламской Республикой Иран от 17 января 2025 года. Статья 1: "Договаривающиеся Стороны стремятся к углублению и расширению отношений во всех сферах, представляющих взаимный интерес, укреплению кооперации в области безопасности и обороны..." ч.3 ст.3: "В случае если одна из Договаривающихся Сторон подвергнется агрессии, другая Договаривающаяся Сторона не должна оказывать никакой военной или иной помощи агрессору, способствующей продолжению агрессии, и будет содействовать тому, чтобы возникшие разногласия были урегулированы на основе Устава Организации Объединенных Наций..."»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Молчание официальных лиц </w:t>
      </w:r>
      <w:proofErr w:type="gram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в первые</w:t>
      </w:r>
      <w:proofErr w:type="gram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 часы после атаки на стратегического партнёра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, с которым менее двух месяцев назад подписан договор о стратегическом партнёрстве, подрывает доверие к любым будущим гарантиям безопасности со стороны РФ. Это обстоятельство остро комментировалось 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в первые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часы атаки, когда лидер Ирана уже был убит, в экспертной среде: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Дмитрий Смирнов: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«Как будем поддерживать стратегического союзника? Выпустим страшное оружие — М. Захарову?»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Дмитрий Борисенко: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«Простите, я пропустил. А российский МИД уже выразил озабоченность или после вечера пятницы еще "не в форме"?»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MIG41: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«Уже два-три часа как США/Израиль осуществляют агрессию против страны, входящей в БРИКС, но даже словоохотливые депутаты и сенаторы молчат, как рыбы об лёд. Почему? Так ведь суббота! А у кого-то, может быть, и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шаббат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!»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Геополитические развилки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Русский ориенталист: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«Если Штаты там завязнут... цена на нефть поднимется, российский бюджет получит дополнительные средства... переговоры с Украиной успехом не увенчаются. Тогда нас ждёт новый этап войны, ещё на год-два. Если же у американцев быстро выйдет... они покажут, что в военном плане остаются на недостижимом уровне. Любая страна мира будет выполнять американские требования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lastRenderedPageBreak/>
        <w:t>Дмитрий Евстафьев: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«С одной стороны, дискредитирован не только переговорный процесс вокруг иранских ядерной и ракетной программ, но и все "миротворческие" инициативы, анонсированные Д. Трампом. &lt;...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&gt; С другой стороны, после произошедшего крайне сложно будет подыскивать аргументы в пользу отказа "пороговых" стран от ядерных программ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proofErr w:type="spell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Vita</w:t>
      </w:r>
      <w:proofErr w:type="spell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 </w:t>
      </w:r>
      <w:proofErr w:type="spell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Verin</w:t>
      </w:r>
      <w:proofErr w:type="spell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«Режимы в Венесуэле и Иране он (Трамп) сокрушает не ради абстрактной идеи демократического транзита, а только ради национальных интересов своей страны. &lt;...&gt; На примере Венесуэлы мы видим либерализацию... смена диктаторских режимов выходит побочным продуктом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Убийство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Хаменеи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и временное замешательство в Тегеране показывают, что </w:t>
      </w: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США были близки к реализации «быстрого» сценария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, что резко повышает ставки для всех противников Вашингтона, включая Российскую Федерацию. Но удастся ли </w:t>
      </w: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«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быстрый</w:t>
      </w: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»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сценарий?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u w:val="single"/>
          <w:lang w:eastAsia="ru-RU"/>
        </w:rPr>
        <w:t xml:space="preserve">Российская проекция </w:t>
      </w:r>
      <w:proofErr w:type="gram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u w:val="single"/>
          <w:lang w:eastAsia="ru-RU"/>
        </w:rPr>
        <w:t>иранского</w:t>
      </w:r>
      <w:proofErr w:type="gram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u w:val="single"/>
          <w:lang w:eastAsia="ru-RU"/>
        </w:rPr>
        <w:t xml:space="preserve"> </w:t>
      </w:r>
      <w:proofErr w:type="spell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u w:val="single"/>
          <w:lang w:eastAsia="ru-RU"/>
        </w:rPr>
        <w:t>прецендента</w:t>
      </w:r>
      <w:proofErr w:type="spell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u w:val="single"/>
          <w:lang w:eastAsia="ru-RU"/>
        </w:rPr>
        <w:t>: невозможная возможность?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Анализ сценария прямого военного удара по руководству РФ требует учёта как военно-технических, так и политических факторов. Мнения экспертов сходятся в том, что угроза реальна, особенно под прикрытием переговорных процессов, и требует немедленного переосмысления подходов к национальной безопасности.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Переговоры как прикрытие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Дмитрий Евстафьев: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Неполиткорректный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вопрос. Тут говорят, что Трамп с Нетаньяху под прикрытием переговоров с Тегераном планировали обезглавливающий удар по Ирану. А мы понимаем, что ровно так же Трамп, британцы, израильтяне, европейцы при содействии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Зеленского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и полезных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идиотов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внутри России под прикрытием переговоров о мире на Украине может прямо сейчас начинать готовить обезглавливающий удар в отношении России? Не может, говорите? &lt;...&gt; Помни войну. Не давай врагу усомниться в твоей воле и решительности. Не верь, не бойся и бей первым наповал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Егор Холмогоров: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(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см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 выше) «Переговоры с США являются прикрытием подготовки нападения.»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Фактор внезапности и отсутствие «правил»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Историк </w:t>
      </w:r>
      <w:proofErr w:type="spell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Дюков</w:t>
      </w:r>
      <w:proofErr w:type="spell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(см. выше) Трамп не признаёт правил, его сдерживает только сила. «Грозное Русское Молчание» может быть воспринято как слабость, провоцируя на удар.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Глубинная цель — децимация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Юрий Крупнов: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(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см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 выше) За декапитацией лидера следует децимация (уничтожение десятой части) населения. Уничтожение руководства — лишь первый шаг к тотальному слому государства.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Военные уроки и сдерживание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lastRenderedPageBreak/>
        <w:t>MIG41: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«Посмотрим, что из этого у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пиндосов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получится, а что нет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Рыбарь: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Опыт отражения массированных ударов показывает, что противник может быть не готов к эскалации, но и Ирану пришлось тяжело. Российские системы ПВО, аналогичные иранским, могут быть уязвимы для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стелс-технологий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Марков: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«Войны легко начинаются и сложно заканчиваются. Могут быть какие-то катастрофические потери США и Израиля? Несколько сотен погибших в одном месте? Что заставит власти закончить войну? Может и такое быть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В.Р. Соловьёв: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«Нужно перестать питать иллюзии. Мы воюем не с Украиной, а с НАТО на территории Украины. Характер НАТО и их хозяев-американцев сейчас полностью показан в их агрессии против Ирана. Как они будут действовать? Будут использовать санкции, давление, пытаться ослабить экономику, посеять сомнения, воздействовать через международные структуры. Поэтому нужно готовиться к длительной войне — перестраивать экономику, усиливать суверенитет, не поддаваться на обманчивые сигналы Запада, решать наши задачи жёстко и быстро. &lt;...&gt; Затягивание конфликта опасно... Поэтому настало время никого не слушать и никого не слышать, кроме собственной воли и интересов нашего государства. Нужно уничтожать нависшую угрозу, которая стала прямой и ясной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.»</w:t>
      </w:r>
      <w:proofErr w:type="gramEnd"/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Россия — ядерная держава, что пока является главным сдерживающим фактором от прямого «лобового» сценария. Однако гибридные атаки (диверсии, удары </w:t>
      </w:r>
      <w:proofErr w:type="spell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дронов</w:t>
      </w:r>
      <w:proofErr w:type="spell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, </w:t>
      </w:r>
      <w:proofErr w:type="spell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кибератаки</w:t>
      </w:r>
      <w:proofErr w:type="spell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, экономическое удушение) остаются в арсенале противника, и именно через них может готовиться почва для решительного удара.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Внутренняя консолидация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Александр Дугин: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В случае прямой угрозы национальному лидеру возможна консолидация общества, как это потенциально происходит в Иране.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Марков: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Вариант с консолидацией вокруг режима при внешней агрессии реален, но не гарантирован. Однако рисковать, проверяя это на себе, недопустимо.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Некоторые выводы с учётом всех экспертных оценок</w:t>
      </w:r>
    </w:p>
    <w:p w:rsidR="00616357" w:rsidRPr="00616357" w:rsidRDefault="00616357" w:rsidP="00616357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Иран стал полигоном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для отработки технологии «обезглавливающего удара» под прикрытием дипломатии. Россия обязана извлечь все технические и тактические уроки.</w:t>
      </w:r>
    </w:p>
    <w:p w:rsidR="00616357" w:rsidRPr="00616357" w:rsidRDefault="00616357" w:rsidP="00616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proofErr w:type="spellStart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Репутационный</w:t>
      </w:r>
      <w:proofErr w:type="spellEnd"/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 xml:space="preserve"> ущерб требует немедленной компенсации.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Молчание и нерешительность 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в первые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часы после атаки на стратегического партнёра подрывают доверие к гарантиям безопасности со стороны РФ. Договоры о стратегическом союзничестве с Сирией, Венесуэлой, Ираном должны были подкрепляться демонстрацией решимости.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Геополитичсекие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оппоненты явно ее пока не считывают, наблюдая за российской стороной.</w:t>
      </w:r>
    </w:p>
    <w:p w:rsidR="00616357" w:rsidRPr="00616357" w:rsidRDefault="00616357" w:rsidP="00616357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Переговорные процессы с Западом в свете уроков Венесуэлы и Ирана должны рассматриваться исключительно как потенциальное прикрытие Запада для удара по оппонентам.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 Любые мирные 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lastRenderedPageBreak/>
        <w:t>инициативы, особенно в контексте Украины, требуют сохранения повышенной боеготовности и недопущения шапкозакидательских настроений. Как подчёркивает телеведущий </w:t>
      </w: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В.Р. Соловьёв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, необходимо «перестать питать иллюзии» и жёстко решать задачи по уничтожению угроз.</w:t>
      </w:r>
    </w:p>
    <w:p w:rsidR="00616357" w:rsidRPr="00616357" w:rsidRDefault="00616357" w:rsidP="00616357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Ядерный фактор остаётся главным сдерживающим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, но не исключает гибридных и точечных ударов. При этом, как подчеркивает эксперт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Дюков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, нельзя демонстрировать «Грозное Молчание», которое Трамп может счесть слабостью — сигналы должны быть чёткими, понятными и подкреплёнными реальными действиями.</w:t>
      </w:r>
    </w:p>
    <w:p w:rsidR="00616357" w:rsidRPr="00616357" w:rsidRDefault="00616357" w:rsidP="00616357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Опыт преодоления иранской ПВО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требует срочных выводов для  модернизации защиты воздушного пространства над стратегическими объектами, а также развития средств радиоэлектронной борьбы для противодействия высокоточному оружию.</w:t>
      </w:r>
    </w:p>
    <w:p w:rsidR="00616357" w:rsidRPr="00616357" w:rsidRDefault="00616357" w:rsidP="00616357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color w:val="2A2929"/>
          <w:sz w:val="24"/>
          <w:szCs w:val="24"/>
          <w:lang w:eastAsia="ru-RU"/>
        </w:rPr>
        <w:t>Внутренняя консолидация.</w:t>
      </w: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 Государственная пропаганда и патриотическое воспитание должны быть направлены на формирование готовности к защите Родины.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b/>
          <w:bCs/>
          <w:i/>
          <w:iCs/>
          <w:color w:val="2A2929"/>
          <w:sz w:val="24"/>
          <w:szCs w:val="24"/>
          <w:lang w:eastAsia="ru-RU"/>
        </w:rPr>
        <w:t>Заключение</w:t>
      </w:r>
    </w:p>
    <w:p w:rsidR="00616357" w:rsidRPr="00616357" w:rsidRDefault="00616357" w:rsidP="0061635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A2929"/>
          <w:sz w:val="24"/>
          <w:szCs w:val="24"/>
          <w:lang w:eastAsia="ru-RU"/>
        </w:rPr>
      </w:pPr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Атака на Иран и убийство Али </w:t>
      </w:r>
      <w:proofErr w:type="spell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Хаменеи</w:t>
      </w:r>
      <w:proofErr w:type="spell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 xml:space="preserve"> знаменуют собой начало новой эры, где право силы окончательно возобладало над международным правом. Россия, обладая ядерным арсеналом и волей к сопротивлению, должна быть готова к любому развитию событий, но главное — не допустить повторения иранского сценария на своей территории. Как  публицистично заметил первый зампред Совета Безопасности Дмитрий Медведев: «Вопрос в том, у кого больше терпения, чтобы дождаться бесславного конца своего врага. США каких-то 249 лет. Персидская империя была основана более 2500 лет назад. Посмотрим лет через 100…» Однако, как показывает практика, терпение Вашингтона может обернуться стремительной агрессией. Расслабленность и «Грозное Молчание» </w:t>
      </w:r>
      <w:proofErr w:type="gramStart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недопустимы</w:t>
      </w:r>
      <w:proofErr w:type="gramEnd"/>
      <w:r w:rsidRPr="00616357">
        <w:rPr>
          <w:rFonts w:ascii="Arial" w:eastAsia="Times New Roman" w:hAnsi="Arial" w:cs="Arial"/>
          <w:color w:val="2A2929"/>
          <w:sz w:val="24"/>
          <w:szCs w:val="24"/>
          <w:lang w:eastAsia="ru-RU"/>
        </w:rPr>
        <w:t>. Единственный способ избежать повторения иранского прецедента — быть сильным, решительным и не оставлять у противника иллюзий относительно цены удара по российскому руководству.</w:t>
      </w:r>
    </w:p>
    <w:p w:rsidR="00BF28C6" w:rsidRDefault="00BF28C6"/>
    <w:sectPr w:rsidR="00BF28C6" w:rsidSect="00BF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5123"/>
    <w:multiLevelType w:val="multilevel"/>
    <w:tmpl w:val="1FFE9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6357"/>
    <w:rsid w:val="00616357"/>
    <w:rsid w:val="00BF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C6"/>
  </w:style>
  <w:style w:type="paragraph" w:styleId="1">
    <w:name w:val="heading 1"/>
    <w:basedOn w:val="a"/>
    <w:link w:val="10"/>
    <w:uiPriority w:val="9"/>
    <w:qFormat/>
    <w:rsid w:val="006163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3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61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61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6357"/>
    <w:rPr>
      <w:b/>
      <w:bCs/>
    </w:rPr>
  </w:style>
  <w:style w:type="character" w:styleId="a5">
    <w:name w:val="Emphasis"/>
    <w:basedOn w:val="a0"/>
    <w:uiPriority w:val="20"/>
    <w:qFormat/>
    <w:rsid w:val="006163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16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tic.kprf.ru/m/1600/1600/t/img/2026/03/photo_2026-02-28_21-07-1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2851</Words>
  <Characters>16253</Characters>
  <Application>Microsoft Office Word</Application>
  <DocSecurity>0</DocSecurity>
  <Lines>135</Lines>
  <Paragraphs>38</Paragraphs>
  <ScaleCrop>false</ScaleCrop>
  <Company/>
  <LinksUpToDate>false</LinksUpToDate>
  <CharactersWithSpaces>19066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2026-03-01T08:02:00Z</dcterms:created>
  <dcterms:modified xsi:type="dcterms:W3CDTF">2026-03-01T08:04:00Z</dcterms:modified>
</cp:coreProperties>
</file>