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77BA9" w14:textId="364AC322" w:rsidR="00957FF9" w:rsidRPr="008A7FD2" w:rsidRDefault="00CE7811" w:rsidP="00A102ED">
      <w:pPr>
        <w:shd w:val="clear" w:color="auto" w:fill="FFFFFF"/>
        <w:spacing w:after="0" w:line="240" w:lineRule="auto"/>
        <w:jc w:val="center"/>
        <w:rPr>
          <w:rFonts w:ascii="Gotham Pro Black" w:eastAsia="Times New Roman" w:hAnsi="Gotham Pro Black" w:cs="Gotham Pro Black"/>
          <w:sz w:val="40"/>
          <w:szCs w:val="40"/>
          <w:lang w:eastAsia="ru-RU"/>
        </w:rPr>
      </w:pPr>
      <w:r>
        <w:rPr>
          <w:rFonts w:ascii="Gotham Pro Black" w:eastAsia="Times New Roman" w:hAnsi="Gotham Pro Black" w:cs="Gotham Pro Black"/>
          <w:b/>
          <w:bCs/>
          <w:noProof/>
          <w:kern w:val="36"/>
          <w:sz w:val="40"/>
          <w:szCs w:val="40"/>
          <w:lang w:eastAsia="ru-RU"/>
        </w:rPr>
        <w:drawing>
          <wp:inline distT="0" distB="0" distL="0" distR="0" wp14:anchorId="6D2CB482" wp14:editId="456FA701">
            <wp:extent cx="4485396" cy="3267075"/>
            <wp:effectExtent l="0" t="0" r="0" b="0"/>
            <wp:docPr id="6264201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20181" name="Рисунок 6264201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587" cy="32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E1" w:rsidRPr="008A7FD2">
        <w:rPr>
          <w:rFonts w:ascii="Gotham Pro Black" w:eastAsia="Times New Roman" w:hAnsi="Gotham Pro Black" w:cs="Gotham Pro Black"/>
          <w:b/>
          <w:bCs/>
          <w:noProof/>
          <w:kern w:val="36"/>
          <w:sz w:val="40"/>
          <w:szCs w:val="40"/>
          <w:lang w:eastAsia="ru-RU"/>
        </w:rPr>
        <w:drawing>
          <wp:anchor distT="0" distB="0" distL="0" distR="0" simplePos="0" relativeHeight="251658240" behindDoc="0" locked="0" layoutInCell="0" allowOverlap="1" wp14:anchorId="52FD537F" wp14:editId="7F0C23DC">
            <wp:simplePos x="0" y="0"/>
            <wp:positionH relativeFrom="margin">
              <wp:posOffset>-91440</wp:posOffset>
            </wp:positionH>
            <wp:positionV relativeFrom="paragraph">
              <wp:posOffset>-481330</wp:posOffset>
            </wp:positionV>
            <wp:extent cx="6083935" cy="21780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4B6C" w14:textId="69C1E16E" w:rsidR="00C91ACD" w:rsidRPr="00CE7811" w:rsidRDefault="00CE7811" w:rsidP="00CE7811">
      <w:pPr>
        <w:jc w:val="center"/>
        <w:rPr>
          <w:sz w:val="36"/>
          <w:szCs w:val="36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40"/>
          <w:szCs w:val="40"/>
          <w:lang w:eastAsia="ru-RU"/>
        </w:rPr>
        <w:t>«Раздвоение власти» и ультиматум элитам</w:t>
      </w:r>
      <w:r w:rsidR="00DC1266">
        <w:rPr>
          <w:rFonts w:ascii="Times New Roman" w:eastAsia="Times New Roman" w:hAnsi="Times New Roman" w:cs="Times New Roman"/>
          <w:b/>
          <w:bCs/>
          <w:color w:val="0F1115"/>
          <w:sz w:val="40"/>
          <w:szCs w:val="40"/>
          <w:lang w:eastAsia="ru-RU"/>
        </w:rPr>
        <w:t xml:space="preserve">: </w:t>
      </w:r>
      <w:bookmarkStart w:id="0" w:name="_GoBack"/>
      <w:bookmarkEnd w:id="0"/>
      <w:proofErr w:type="spellStart"/>
      <w:r w:rsidRPr="00CE7811">
        <w:rPr>
          <w:rFonts w:ascii="Times New Roman" w:eastAsia="Times New Roman" w:hAnsi="Times New Roman" w:cs="Times New Roman"/>
          <w:b/>
          <w:bCs/>
          <w:color w:val="0F1115"/>
          <w:sz w:val="36"/>
          <w:szCs w:val="36"/>
          <w:lang w:eastAsia="ru-RU"/>
        </w:rPr>
        <w:t>Г.А.Зюганов</w:t>
      </w:r>
      <w:proofErr w:type="spellEnd"/>
      <w:r w:rsidRPr="00CE7811">
        <w:rPr>
          <w:rFonts w:ascii="Times New Roman" w:eastAsia="Times New Roman" w:hAnsi="Times New Roman" w:cs="Times New Roman"/>
          <w:b/>
          <w:bCs/>
          <w:color w:val="0F1115"/>
          <w:sz w:val="36"/>
          <w:szCs w:val="36"/>
          <w:lang w:eastAsia="ru-RU"/>
        </w:rPr>
        <w:t xml:space="preserve"> на Всероссийском партсобрании выступил с ж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36"/>
          <w:szCs w:val="36"/>
          <w:lang w:eastAsia="ru-RU"/>
        </w:rPr>
        <w:t>ё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36"/>
          <w:szCs w:val="36"/>
          <w:lang w:eastAsia="ru-RU"/>
        </w:rPr>
        <w:t>сткой критикой системы управления</w:t>
      </w:r>
    </w:p>
    <w:p w14:paraId="4B6690A2" w14:textId="7529E413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Эксперты Центра исследований политической культуры России 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(ЦИПКР) 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проанализировали выступления и реплики лидера КПРФ Геннади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я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Зюганов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на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Всероссийском открытом партийном собрании, которое прошло по ВКС 30 января.</w:t>
      </w:r>
    </w:p>
    <w:p w14:paraId="38C76A66" w14:textId="695FB9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 мнению экспертов ЦИПКР</w:t>
      </w:r>
      <w:r w:rsidR="004031E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это была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программная речь, которая де-факто стала объявлением 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политической войны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либеральному крылу во власти. Председатель ЦК К</w:t>
      </w:r>
      <w:proofErr w:type="gramStart"/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ПРФ пр</w:t>
      </w:r>
      <w:proofErr w:type="gramEnd"/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едставил жесткий анализ ситуации в стране, обвинив часть исполнительн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ой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власт</w:t>
      </w:r>
      <w:r w:rsidR="004031E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и политических администраторов в саботаже указов президента и подготовке к «сдаче страны».</w:t>
      </w:r>
    </w:p>
    <w:p w14:paraId="554992D6" w14:textId="185B0544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Политические обозреватели, откликнувшиеся на речь Зюганова, отмечают, что риторика лидера коммунистов достигла максимального накала. </w:t>
      </w:r>
      <w:proofErr w:type="spellStart"/>
      <w:r w:rsidR="004031E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Г.А.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Зюганов</w:t>
      </w:r>
      <w:proofErr w:type="spellEnd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перешел от критики отдельных министров к системному обвинению правящего класса в «раздвоении власти» — ситуации, которую он назвал главной внутренней угрозой национальной безопасности.</w:t>
      </w:r>
    </w:p>
    <w:p w14:paraId="0292F609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Ниже представлен анализ ключевых критических векторов, обозначенных в выступлении лидера КПРФ Геннадия Зюганова.</w:t>
      </w:r>
    </w:p>
    <w:p w14:paraId="5AF56606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10 ударов Геннадия Зюганова по политическому и экономическому блоку «Единой России» </w:t>
      </w:r>
    </w:p>
    <w:p w14:paraId="1357DB36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u w:val="single"/>
          <w:lang w:eastAsia="ru-RU"/>
        </w:rPr>
        <w:t>Блок I. Управленческий кризис и «саботаж»</w:t>
      </w:r>
    </w:p>
    <w:p w14:paraId="2C8167BB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Геннадий Зюганов выстраивает свою риторику на резкой критике исполнительной вертикали. По его мнению, бюрократия блокирует стратегические решения главы государства.</w:t>
      </w:r>
    </w:p>
    <w:p w14:paraId="7B7544DA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 Диагноз: «Раздвоение власти»</w:t>
      </w:r>
    </w:p>
    <w:p w14:paraId="5CDF49D1" w14:textId="66DA2692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Лидер К</w:t>
      </w:r>
      <w:proofErr w:type="gramStart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ПРФ вв</w:t>
      </w:r>
      <w:proofErr w:type="gramEnd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ел в политический оборот термин «раздвоение власти» </w:t>
      </w:r>
      <w:r w:rsidR="004031EF"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—</w:t>
      </w:r>
      <w:r w:rsidR="004031E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как главную внутреннюю угрозу.</w:t>
      </w:r>
    </w:p>
    <w:p w14:paraId="7D1FC30B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Центральным стержнем выступления стал тезис о расколе в системе государственного управления. Зюганов прямо противопоставляет фигуру президента, формулирующего задачи по суверенизации и сплочению, и исполнительную вертикаль, которая, по мнению лидера КПРФ, эти задачи игнорирует.</w:t>
      </w:r>
    </w:p>
    <w:p w14:paraId="468A8152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«Самая большая внутренняя беда и опасность, открыто вам говорю, это раздвоение власти... И сейчас куда ни ткнешь, на словах говорят "да", а на деле не хотят выполнять простые, ясные и четкие установки президента»,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— заявил Зюганов.</w:t>
      </w:r>
    </w:p>
    <w:p w14:paraId="4A8FF83C" w14:textId="5A0689C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Коммунисты настаивают: внутри страны активизировалась «пятая колонна» — наследники ельцинской эпохи, которые не просто тормозят развитие</w:t>
      </w:r>
      <w:r w:rsidR="004031E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страны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но и 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«воспитывают ребят, которые сражаются своей кровью»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навязывая чуждые ценности.</w:t>
      </w:r>
    </w:p>
    <w:p w14:paraId="103300A6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Он утверждает, что чиновники на словах поддерживают курс на суверенизацию, а на деле действуют вразрез с ним.</w:t>
      </w:r>
    </w:p>
    <w:p w14:paraId="2C5857D2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«Пятая колонна» внутри системы</w:t>
      </w:r>
    </w:p>
    <w:p w14:paraId="7D57060A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Зюганов настаивает, что во властных структурах сохраняют влияние кадры, идеологически чуждые национальным интересам.</w:t>
      </w:r>
    </w:p>
    <w:p w14:paraId="0FAC9488" w14:textId="542DD526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«Но, к сожалению, в последнее время пятая колонна, эти огрызки ельцинской эпохи просто </w:t>
      </w:r>
      <w:proofErr w:type="spellStart"/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сдыбились</w:t>
      </w:r>
      <w:proofErr w:type="spellEnd"/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внутри страны... вся эта ельцинская свора, сейчас куда ни глянь, со всех экранов пляшет, танцует и начинает воспитывать ребят, которые сражаются своей кровью».</w:t>
      </w:r>
    </w:p>
    <w:p w14:paraId="3B23646F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Отсутствие «реального патриотизма»</w:t>
      </w:r>
    </w:p>
    <w:p w14:paraId="01E58064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Политик обвиняет исполнителей в формализме и неспособности обеспечить подлинный суверенитет.</w:t>
      </w:r>
    </w:p>
    <w:p w14:paraId="6ACAF008" w14:textId="57D0D76E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«Я полагал, что после обращения президента, что лишь полный суверенитет, сплоченное общество, освоение главных технологий, реального патриотизма, можно обеспечить победой. ...мы все делаем для того, чтобы реализовать эту главную установку». (Скрытый смысл: правительство этого не делает).</w:t>
      </w:r>
    </w:p>
    <w:p w14:paraId="06675FD1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u w:val="single"/>
          <w:lang w:eastAsia="ru-RU"/>
        </w:rPr>
        <w:t>Блок II. Экономический провал</w:t>
      </w:r>
    </w:p>
    <w:p w14:paraId="46D3809C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Критика финансово-экономического блока правительства перешла в стадию открытого обвинения в намеренном вредительстве.</w:t>
      </w:r>
    </w:p>
    <w:p w14:paraId="3AF9B68A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«Убийство экономики» ключевой ставкой</w:t>
      </w:r>
    </w:p>
    <w:p w14:paraId="18DCAC1E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Экономическая политика правительства подверглась разгромной критике. Зюганов квалифицирует действия Центробанка и финансового блока не как ошибки, а как осознанное вредительство. Ключевая ставка в 16-20% названа «убийством экономики».</w:t>
      </w:r>
    </w:p>
    <w:p w14:paraId="64C3C886" w14:textId="47E06FDC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lastRenderedPageBreak/>
        <w:t>«Почему финансо</w:t>
      </w:r>
      <w:r w:rsidR="004031E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во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-экономический блок не выполняет ни установку президента, ни решения правительства? Для меня остается загадкой... Это можно делать только осознанно»,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— подчеркнул лидер КПРФ.</w:t>
      </w:r>
    </w:p>
    <w:p w14:paraId="7A6A8017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Действия Центробанка и Минфина названы прямой диверсией против промышленности.</w:t>
      </w:r>
    </w:p>
    <w:p w14:paraId="45F09D69" w14:textId="5C7B1F3E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«Почему вы все молчите, что ставка в 16-20% это убийство нашей экономики?».</w:t>
      </w:r>
    </w:p>
    <w:p w14:paraId="3AD3B217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5. Федеральная стагнация на фоне региональных успехов КПРФ</w:t>
      </w:r>
    </w:p>
    <w:p w14:paraId="1B495630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качестве доказательства неэффективности федерального центра Зюганов привел в пример регионы «красного пояса». По его данным, в то время как общероссийские темпы роста скатились к нулю, Ульяновская область (губернатор А. Русских) и Орловская область (губернатор А. Клычков) демонстрируют уверенный рост.</w:t>
      </w:r>
    </w:p>
    <w:p w14:paraId="6663FA3D" w14:textId="34E6ADD1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«Вы видите, у нас есть достижения... когда темпы в той же самой Ульяновской области почти 6%, а в стране они сползли за прошлый год с 4</w:t>
      </w:r>
      <w:r w:rsidR="004031E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%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почти до нуля».</w:t>
      </w:r>
    </w:p>
    <w:p w14:paraId="2483E6DB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u w:val="single"/>
          <w:lang w:eastAsia="ru-RU"/>
        </w:rPr>
        <w:t>Блок III. Политическая война против КПРФ и выборы-2026</w:t>
      </w:r>
    </w:p>
    <w:p w14:paraId="733C1A3A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Наиболее острой стала критика внутриполитического блока Кремля (АП) и организации избирательного процесса.</w:t>
      </w:r>
    </w:p>
    <w:p w14:paraId="63C70586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6. Критика Администрации Президента и кураторов СМИ</w:t>
      </w:r>
    </w:p>
    <w:p w14:paraId="652BD998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Беспрецедентно резкой стала критика внутриполитического блока Кремля (АП). Зюганов обвинил кураторов внутренней политики в создании искусственных симулякров (поддержка ЛДПР) и информационной блокаде патриотических сил.</w:t>
      </w:r>
    </w:p>
    <w:p w14:paraId="5E4775FB" w14:textId="3EF2F1F1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Поводом для конфликта стал инцидент в ТАСС, где, по словам Зюганова, журналистов заставили игнорировать повестку КПРФ и срежиссировали негативные вопросы от представителей гос</w:t>
      </w:r>
      <w:r w:rsidR="004031E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ударственных 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СМИ.</w:t>
      </w:r>
    </w:p>
    <w:p w14:paraId="76860F3F" w14:textId="703F2E31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«Но я обращаюсь официально к </w:t>
      </w:r>
      <w:r w:rsidR="004031E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А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дминистрации президента, кто занимается журналистской, кто занимается политической работой. Но если мы договорились вместе сражаться, зачем вы вытаскиваете это дерьмо?.. Что стоит за этой политикой у политического блока президента? Почему надувают ЛДПР? Там надувать нечего».</w:t>
      </w:r>
    </w:p>
    <w:p w14:paraId="21095489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7. Ультиматум по партийным спискам</w:t>
      </w:r>
    </w:p>
    <w:p w14:paraId="1003E7C4" w14:textId="42DC0EAD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Лидер коммунистов выдвинул прямое требование к АП прекратить вмешательство в формирование партийных списков на местах и не «ломать» кандидатов.</w:t>
      </w:r>
    </w:p>
    <w:p w14:paraId="00DEF1B2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 этом Зюганов публично напомнил о кулуарных договоренностях с высшим руководством страны о том, чтобы не рушить систему партсписков в регионах и потребовал от АП прекратить вмешательство в кадровые вопросы партии.</w:t>
      </w:r>
    </w:p>
    <w:p w14:paraId="03EAE294" w14:textId="43EC1B72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«Что бы хотел попросить еще? Прежде </w:t>
      </w:r>
      <w:proofErr w:type="gramStart"/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всего</w:t>
      </w:r>
      <w:proofErr w:type="gramEnd"/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</w:t>
      </w:r>
      <w:r w:rsidR="004031EF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А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дминистрацию президента. Мы у президента, все лидеры были, договорились, все договорились, не ломать списки».</w:t>
      </w:r>
    </w:p>
    <w:p w14:paraId="658676F1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8. Угроза </w:t>
      </w:r>
      <w:proofErr w:type="spellStart"/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делегитимизации</w:t>
      </w:r>
      <w:proofErr w:type="spellEnd"/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выборов</w:t>
      </w:r>
    </w:p>
    <w:p w14:paraId="650301FC" w14:textId="7DFCC7B5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КПРФ предупреждает «Единую Россию»: использование грязных технологий сделает выборы бессмысленными и опасными для государства.</w:t>
      </w:r>
    </w:p>
    <w:p w14:paraId="3F700B0E" w14:textId="12961D61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lastRenderedPageBreak/>
        <w:t>«Если под этим знаменем партия власти собирается идти на выборы, то это не выборы. Они не нам, не вам, они никому не нужны. Это худшие из ельцинских времен... Если к выборам этим не будет доверия... то эти выборы сорвут стабильность страны».</w:t>
      </w:r>
    </w:p>
    <w:p w14:paraId="4B25769D" w14:textId="1000CF36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9. Персональные обвинения губернаторов </w:t>
      </w:r>
      <w:r w:rsidR="00DC126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из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 «Единой России»</w:t>
      </w:r>
    </w:p>
    <w:p w14:paraId="1112DEB4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Лидер КПРФ перешел к конкретным фактам, обвинив ряд глав регионов в фальсификациях и давлении.</w:t>
      </w:r>
    </w:p>
    <w:p w14:paraId="4864DEE5" w14:textId="68C2B06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«Почему Артамонов [Липецкая область] нарушает элементарные нормы и правила политической жизни... Почему [в Рязани] сидит теперь новый губернатор, который для того, чтобы вытащить ЛДПР, затормозил подсчет итогов выборов</w:t>
      </w:r>
      <w:r w:rsidR="00DC1266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,</w:t>
      </w:r>
      <w:r w:rsidRPr="00CE7811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и результаты в двух последних городах стали переписывать...»</w:t>
      </w:r>
    </w:p>
    <w:p w14:paraId="60C7C39E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i/>
          <w:iCs/>
          <w:color w:val="0F1115"/>
          <w:sz w:val="28"/>
          <w:szCs w:val="28"/>
          <w:lang w:eastAsia="ru-RU"/>
        </w:rPr>
        <w:t>Блок IV. Идеология</w:t>
      </w:r>
    </w:p>
    <w:p w14:paraId="562045F0" w14:textId="77777777" w:rsid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10. Историческая фальшь как оскорбление народа</w:t>
      </w:r>
    </w:p>
    <w:p w14:paraId="6AA868BA" w14:textId="1BF6622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Зюганов подчеркнул, что «сплочение общества», о котором говорит власть, невозможно на базе антисоветизма. Драпировка Мавзолея, отказ от возвращения имени Сталинграду и создание фильмов, искажающих историю, названы оскорблением народа. По мнению КПРФ, без возвращения к советскому опыту и «реальному патриотизму» победа над внешним врагом невозможна.</w:t>
      </w:r>
    </w:p>
    <w:p w14:paraId="59C689BA" w14:textId="7F68B66C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«А нам подсовывают [фильм] «Мумия», который оскорбляет всех нас. Или «Хроники революции», ничего общего не имеющей ни с революцией, ни с подвигом Ленина и Сталина. Даже не хватило мужества вернуть Сталинграду подлинное имя...»</w:t>
      </w:r>
    </w:p>
    <w:p w14:paraId="6F2B3CA6" w14:textId="77777777" w:rsidR="00DC1266" w:rsidRDefault="00DC1266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14:paraId="309E7C76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t>Анализ 10 критических тезисов Геннадия Зюганова позволяет констатировать смену тактики КПРФ перед выборами 2026 года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</w:t>
      </w:r>
    </w:p>
    <w:p w14:paraId="4B19972E" w14:textId="77777777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Анализ стенограммы позволяет сделать следующие выводы о стратегии КПРФ на предстоящий политический цикл:</w:t>
      </w:r>
    </w:p>
    <w:p w14:paraId="2884334D" w14:textId="77777777" w:rsidR="00CE7811" w:rsidRDefault="00CE7811" w:rsidP="00CE7811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Позиционирование как «партии Президента против прозападных либералов и пятой колонны».</w:t>
      </w:r>
    </w:p>
    <w:p w14:paraId="2FC99129" w14:textId="59ACDE93" w:rsidR="00CE7811" w:rsidRPr="00CE7811" w:rsidRDefault="00CE7811" w:rsidP="00CE781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Зюганов выстраивает свою защиту и нападение, находя точки сопряжения программы КПРФ с посланиями и стратегическими заявками Президента. Любая атака на КПРФ теперь трактуется партией как атака на стратегические установки Путина в условиях глобального противостояния с Западом. Лидер КПРФ обосновывает позицию партии как «</w:t>
      </w:r>
      <w:r w:rsidRPr="00DC1266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единственной пропрезидентской патриотической силы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», все активнее негативно маркируя и вытесняя реальную политику «Единую Россию» в нишу «либеральных саб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отажников»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07A30572" w14:textId="77777777" w:rsidR="00CE7811" w:rsidRDefault="00CE7811" w:rsidP="00CE7811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Повышение ставок перед выборами 2026 года.</w:t>
      </w:r>
    </w:p>
    <w:p w14:paraId="62D29661" w14:textId="016D35C6" w:rsidR="00CE7811" w:rsidRPr="00CE7811" w:rsidRDefault="00CE7811" w:rsidP="00CE781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gramStart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Прямые обращения к Администрации Президента с требованием «не ломать списки» в регионах и предупреждения о возможной </w:t>
      </w:r>
      <w:proofErr w:type="spellStart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делегитим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ации</w:t>
      </w:r>
      <w:proofErr w:type="spellEnd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выборов («</w:t>
      </w:r>
      <w:r w:rsidRPr="00DC1266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они такие никому не нужны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») свидетельствуют о том, что КПРФ ожидает жесткого давления и заранее готовит почву для оспаривания результатов в случае запредельного использования администр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тивного ресурса.</w:t>
      </w:r>
      <w:proofErr w:type="gramEnd"/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Партия из-за ожидаемого беспрецедентного давления заранее очерчивает «красные линии».</w:t>
      </w:r>
    </w:p>
    <w:p w14:paraId="763B07AB" w14:textId="77777777" w:rsidR="00CE7811" w:rsidRDefault="00CE7811" w:rsidP="00CE7811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Мобилизация через конкретизацию оппонентов и противников.</w:t>
      </w:r>
    </w:p>
    <w:p w14:paraId="43DFE1D4" w14:textId="2B06A78C" w:rsidR="00CE7811" w:rsidRPr="00CE7811" w:rsidRDefault="00CE7811" w:rsidP="00CE781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КПРФ консолидирует электорат не только вокруг внешних угроз (НАТО, фашизм), но и через представление внутренних противников («пятая колонна», «огрызки ельцинской эпохи», «финансовый блок», «олигархия»). Это переводит политическую дискуссию из плоскости предвыборной конкуренции программ в плоскость борьбы за выживание государства. Те, кто противодействует программам КПРФ </w:t>
      </w:r>
      <w:r w:rsidR="00DC1266"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—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фактическ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 против победы и выживания государства в нынешнем геополитическом противостоянии.</w:t>
      </w:r>
    </w:p>
    <w:p w14:paraId="54622C8A" w14:textId="77777777" w:rsidR="00CE7811" w:rsidRDefault="00CE7811" w:rsidP="00CE7811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Запрос на левый поворот как условие выживания.</w:t>
      </w:r>
    </w:p>
    <w:p w14:paraId="7EE74CA4" w14:textId="51A22494" w:rsidR="00CE7811" w:rsidRDefault="00CE7811" w:rsidP="00DC126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Зюганов доказывает обществу, что в условиях войны и санкций либерально-рыночная модель экономики, поддерживаемая правительством, стала угрозой нацбезопасности и выживанию, достойной жизни большинства. Успехи «красных губернаторов» используются как представление альтернативной модели управления, которую КПРФ предлагает распространить на федеральный уровень.</w:t>
      </w:r>
    </w:p>
    <w:p w14:paraId="206656C9" w14:textId="77777777" w:rsidR="00CE7811" w:rsidRPr="00CE7811" w:rsidRDefault="00CE7811" w:rsidP="00CE781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9567A01" w14:textId="77777777" w:rsidR="00DC1266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C126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t>Некоторые выводы: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0A742C7D" w14:textId="3282C2B0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Выступление Геннадия Зюганова фиксирует, что «парламентский консенсус» периода СВО для КПРФ ограничен определенными программными рамками. 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КПРФ отказывается нести ответственность за непопулярные решения «Единой России» и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Pr="00CE781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правительства и переходит в жесткую оппозицию к исполнительной власти и политическим администраторам по тем ключевым проблемам, где наиболее очевидно несовпадение их политики со стратегическим курсом страны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При этом КПРФ и Зюганов сохраняют и подчеркивают лояльность 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Президенту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выбранному им геополитическому вектору развития страны. </w:t>
      </w:r>
    </w:p>
    <w:p w14:paraId="25DB6318" w14:textId="7B498DEE" w:rsidR="00CE7811" w:rsidRPr="00CE7811" w:rsidRDefault="00CE7811" w:rsidP="00CE78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Фактически, речь Зюганова — это заявка на пересмотр правил политической игры в условиях затянувшейся СВО и показавшей себя неэффективной социально-экономической политики партии власти. КПРФ в таких условиях видит сплочение для достижени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я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целей СВО через</w:t>
      </w:r>
      <w:r w:rsidR="00DC126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CE781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требование не только одобрения стратегического курса, но и добивается своего реального участия в управлении страной на базе лево-патриотической программы. Программы, которая подтверждает свою эффективность на базе «красных регионов» и народных предприятий.</w:t>
      </w:r>
    </w:p>
    <w:p w14:paraId="4FD6E35D" w14:textId="77777777" w:rsidR="00DC1266" w:rsidRDefault="00DC1266" w:rsidP="00D32566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i/>
          <w:sz w:val="28"/>
          <w:szCs w:val="28"/>
        </w:rPr>
      </w:pPr>
    </w:p>
    <w:p w14:paraId="425E1B1C" w14:textId="77777777" w:rsidR="004D3BF8" w:rsidRPr="008A7FD2" w:rsidRDefault="005235D2" w:rsidP="00D32566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 w:rsidRPr="008A7FD2">
        <w:rPr>
          <w:b/>
          <w:i/>
          <w:sz w:val="28"/>
          <w:szCs w:val="28"/>
        </w:rPr>
        <w:t>Подготовили:</w:t>
      </w:r>
    </w:p>
    <w:p w14:paraId="0B1FFCA3" w14:textId="652BACC3" w:rsidR="00680B11" w:rsidRPr="008A7FD2" w:rsidRDefault="00680B11" w:rsidP="00D32566">
      <w:pPr>
        <w:pStyle w:val="a7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8A7FD2">
        <w:rPr>
          <w:b/>
          <w:i/>
          <w:sz w:val="28"/>
          <w:szCs w:val="28"/>
        </w:rPr>
        <w:t>С.П. Обухов</w:t>
      </w:r>
      <w:r w:rsidRPr="008A7FD2">
        <w:rPr>
          <w:i/>
          <w:sz w:val="28"/>
          <w:szCs w:val="28"/>
        </w:rPr>
        <w:t>, доктор политических наук</w:t>
      </w:r>
    </w:p>
    <w:p w14:paraId="219457E9" w14:textId="708B177C" w:rsidR="004F34A9" w:rsidRPr="008A7FD2" w:rsidRDefault="005235D2" w:rsidP="00CE7811">
      <w:pPr>
        <w:pStyle w:val="a7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8A7FD2">
        <w:rPr>
          <w:i/>
          <w:sz w:val="28"/>
          <w:szCs w:val="28"/>
        </w:rPr>
        <w:t xml:space="preserve">Отв. за выпуск: </w:t>
      </w:r>
      <w:r w:rsidRPr="008A7FD2">
        <w:rPr>
          <w:b/>
          <w:i/>
          <w:sz w:val="28"/>
          <w:szCs w:val="28"/>
        </w:rPr>
        <w:t>С.П. Обухов</w:t>
      </w:r>
      <w:r w:rsidRPr="008A7FD2">
        <w:rPr>
          <w:i/>
          <w:sz w:val="28"/>
          <w:szCs w:val="28"/>
        </w:rPr>
        <w:t>, доктор политических наук</w:t>
      </w:r>
    </w:p>
    <w:sectPr w:rsidR="004F34A9" w:rsidRPr="008A7FD2" w:rsidSect="00DC126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Black">
    <w:altName w:val="Calibri"/>
    <w:charset w:val="CC"/>
    <w:family w:val="auto"/>
    <w:pitch w:val="variable"/>
    <w:sig w:usb0="00000000" w:usb1="5000204A" w:usb2="00000000" w:usb3="00000000" w:csb0="0000003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5B98"/>
    <w:multiLevelType w:val="multilevel"/>
    <w:tmpl w:val="5728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155C8"/>
    <w:multiLevelType w:val="multilevel"/>
    <w:tmpl w:val="2DAC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E4A0E"/>
    <w:multiLevelType w:val="multilevel"/>
    <w:tmpl w:val="58B6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530629"/>
    <w:multiLevelType w:val="multilevel"/>
    <w:tmpl w:val="EC9E2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CE436E"/>
    <w:multiLevelType w:val="multilevel"/>
    <w:tmpl w:val="31E0E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FD3D05"/>
    <w:multiLevelType w:val="multilevel"/>
    <w:tmpl w:val="4F78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17EC5"/>
    <w:multiLevelType w:val="multilevel"/>
    <w:tmpl w:val="6298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015DE6"/>
    <w:multiLevelType w:val="multilevel"/>
    <w:tmpl w:val="FCAA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594938"/>
    <w:multiLevelType w:val="multilevel"/>
    <w:tmpl w:val="7A1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752F77"/>
    <w:multiLevelType w:val="multilevel"/>
    <w:tmpl w:val="6D4C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924A9B"/>
    <w:multiLevelType w:val="multilevel"/>
    <w:tmpl w:val="A72E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253826"/>
    <w:multiLevelType w:val="multilevel"/>
    <w:tmpl w:val="968A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E34F95"/>
    <w:multiLevelType w:val="multilevel"/>
    <w:tmpl w:val="96ACB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192142"/>
    <w:multiLevelType w:val="multilevel"/>
    <w:tmpl w:val="42B6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1D2C34"/>
    <w:multiLevelType w:val="multilevel"/>
    <w:tmpl w:val="FC72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7122A1"/>
    <w:multiLevelType w:val="multilevel"/>
    <w:tmpl w:val="80B2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2C567B"/>
    <w:multiLevelType w:val="multilevel"/>
    <w:tmpl w:val="DDA00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0033C7"/>
    <w:multiLevelType w:val="multilevel"/>
    <w:tmpl w:val="4C6A0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146211"/>
    <w:multiLevelType w:val="multilevel"/>
    <w:tmpl w:val="CCE4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1626B1"/>
    <w:multiLevelType w:val="multilevel"/>
    <w:tmpl w:val="24AE8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58648B"/>
    <w:multiLevelType w:val="multilevel"/>
    <w:tmpl w:val="EB9E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F02621"/>
    <w:multiLevelType w:val="multilevel"/>
    <w:tmpl w:val="D594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BA03CA"/>
    <w:multiLevelType w:val="multilevel"/>
    <w:tmpl w:val="2C52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D80112"/>
    <w:multiLevelType w:val="multilevel"/>
    <w:tmpl w:val="738A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FF1A17"/>
    <w:multiLevelType w:val="multilevel"/>
    <w:tmpl w:val="4CAC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B13D54"/>
    <w:multiLevelType w:val="multilevel"/>
    <w:tmpl w:val="DE608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E6793B"/>
    <w:multiLevelType w:val="multilevel"/>
    <w:tmpl w:val="5392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FB1D80"/>
    <w:multiLevelType w:val="multilevel"/>
    <w:tmpl w:val="DE1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352E54"/>
    <w:multiLevelType w:val="multilevel"/>
    <w:tmpl w:val="1EF2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2A63EA"/>
    <w:multiLevelType w:val="multilevel"/>
    <w:tmpl w:val="CCDA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C70368"/>
    <w:multiLevelType w:val="multilevel"/>
    <w:tmpl w:val="BD8A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E14FD8"/>
    <w:multiLevelType w:val="multilevel"/>
    <w:tmpl w:val="A10C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674E51"/>
    <w:multiLevelType w:val="multilevel"/>
    <w:tmpl w:val="96CC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770CE7"/>
    <w:multiLevelType w:val="multilevel"/>
    <w:tmpl w:val="614AD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26190C"/>
    <w:multiLevelType w:val="multilevel"/>
    <w:tmpl w:val="102C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D01040"/>
    <w:multiLevelType w:val="multilevel"/>
    <w:tmpl w:val="53C4F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CA10A5"/>
    <w:multiLevelType w:val="multilevel"/>
    <w:tmpl w:val="9E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CF2622"/>
    <w:multiLevelType w:val="multilevel"/>
    <w:tmpl w:val="41026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F957BC"/>
    <w:multiLevelType w:val="multilevel"/>
    <w:tmpl w:val="0B6A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D7571F"/>
    <w:multiLevelType w:val="multilevel"/>
    <w:tmpl w:val="F5F0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FE0FFF"/>
    <w:multiLevelType w:val="multilevel"/>
    <w:tmpl w:val="A080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1A33AD"/>
    <w:multiLevelType w:val="multilevel"/>
    <w:tmpl w:val="758E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BE62D0"/>
    <w:multiLevelType w:val="multilevel"/>
    <w:tmpl w:val="20AE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580233"/>
    <w:multiLevelType w:val="multilevel"/>
    <w:tmpl w:val="06845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A70B7A"/>
    <w:multiLevelType w:val="multilevel"/>
    <w:tmpl w:val="01E2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D803F2"/>
    <w:multiLevelType w:val="multilevel"/>
    <w:tmpl w:val="399A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7B40188"/>
    <w:multiLevelType w:val="multilevel"/>
    <w:tmpl w:val="C8FE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9C58C0"/>
    <w:multiLevelType w:val="multilevel"/>
    <w:tmpl w:val="26FA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602706"/>
    <w:multiLevelType w:val="multilevel"/>
    <w:tmpl w:val="AEBE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957C86"/>
    <w:multiLevelType w:val="multilevel"/>
    <w:tmpl w:val="D444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"/>
  </w:num>
  <w:num w:numId="3">
    <w:abstractNumId w:val="1"/>
  </w:num>
  <w:num w:numId="4">
    <w:abstractNumId w:val="11"/>
  </w:num>
  <w:num w:numId="5">
    <w:abstractNumId w:val="35"/>
  </w:num>
  <w:num w:numId="6">
    <w:abstractNumId w:val="2"/>
  </w:num>
  <w:num w:numId="7">
    <w:abstractNumId w:val="20"/>
  </w:num>
  <w:num w:numId="8">
    <w:abstractNumId w:val="27"/>
  </w:num>
  <w:num w:numId="9">
    <w:abstractNumId w:val="12"/>
  </w:num>
  <w:num w:numId="10">
    <w:abstractNumId w:val="46"/>
  </w:num>
  <w:num w:numId="11">
    <w:abstractNumId w:val="29"/>
  </w:num>
  <w:num w:numId="12">
    <w:abstractNumId w:val="16"/>
  </w:num>
  <w:num w:numId="13">
    <w:abstractNumId w:val="38"/>
  </w:num>
  <w:num w:numId="14">
    <w:abstractNumId w:val="40"/>
  </w:num>
  <w:num w:numId="15">
    <w:abstractNumId w:val="44"/>
  </w:num>
  <w:num w:numId="16">
    <w:abstractNumId w:val="5"/>
  </w:num>
  <w:num w:numId="17">
    <w:abstractNumId w:val="6"/>
  </w:num>
  <w:num w:numId="18">
    <w:abstractNumId w:val="41"/>
  </w:num>
  <w:num w:numId="19">
    <w:abstractNumId w:val="28"/>
  </w:num>
  <w:num w:numId="20">
    <w:abstractNumId w:val="31"/>
  </w:num>
  <w:num w:numId="21">
    <w:abstractNumId w:val="45"/>
  </w:num>
  <w:num w:numId="22">
    <w:abstractNumId w:val="14"/>
  </w:num>
  <w:num w:numId="23">
    <w:abstractNumId w:val="43"/>
  </w:num>
  <w:num w:numId="24">
    <w:abstractNumId w:val="0"/>
  </w:num>
  <w:num w:numId="25">
    <w:abstractNumId w:val="22"/>
  </w:num>
  <w:num w:numId="26">
    <w:abstractNumId w:val="26"/>
  </w:num>
  <w:num w:numId="27">
    <w:abstractNumId w:val="30"/>
  </w:num>
  <w:num w:numId="28">
    <w:abstractNumId w:val="17"/>
  </w:num>
  <w:num w:numId="29">
    <w:abstractNumId w:val="3"/>
  </w:num>
  <w:num w:numId="30">
    <w:abstractNumId w:val="13"/>
  </w:num>
  <w:num w:numId="31">
    <w:abstractNumId w:val="32"/>
  </w:num>
  <w:num w:numId="32">
    <w:abstractNumId w:val="19"/>
  </w:num>
  <w:num w:numId="33">
    <w:abstractNumId w:val="48"/>
  </w:num>
  <w:num w:numId="34">
    <w:abstractNumId w:val="15"/>
  </w:num>
  <w:num w:numId="35">
    <w:abstractNumId w:val="39"/>
  </w:num>
  <w:num w:numId="36">
    <w:abstractNumId w:val="49"/>
  </w:num>
  <w:num w:numId="37">
    <w:abstractNumId w:val="21"/>
  </w:num>
  <w:num w:numId="38">
    <w:abstractNumId w:val="24"/>
  </w:num>
  <w:num w:numId="39">
    <w:abstractNumId w:val="47"/>
  </w:num>
  <w:num w:numId="40">
    <w:abstractNumId w:val="42"/>
  </w:num>
  <w:num w:numId="41">
    <w:abstractNumId w:val="34"/>
  </w:num>
  <w:num w:numId="42">
    <w:abstractNumId w:val="8"/>
  </w:num>
  <w:num w:numId="43">
    <w:abstractNumId w:val="23"/>
  </w:num>
  <w:num w:numId="44">
    <w:abstractNumId w:val="37"/>
  </w:num>
  <w:num w:numId="45">
    <w:abstractNumId w:val="25"/>
  </w:num>
  <w:num w:numId="46">
    <w:abstractNumId w:val="7"/>
  </w:num>
  <w:num w:numId="47">
    <w:abstractNumId w:val="9"/>
  </w:num>
  <w:num w:numId="48">
    <w:abstractNumId w:val="18"/>
  </w:num>
  <w:num w:numId="49">
    <w:abstractNumId w:val="10"/>
  </w:num>
  <w:num w:numId="50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927"/>
    <w:rsid w:val="00003AA6"/>
    <w:rsid w:val="000C7DD0"/>
    <w:rsid w:val="000D5AE5"/>
    <w:rsid w:val="000D76DD"/>
    <w:rsid w:val="000F20A7"/>
    <w:rsid w:val="00121D04"/>
    <w:rsid w:val="001272CA"/>
    <w:rsid w:val="00142F0B"/>
    <w:rsid w:val="0016221E"/>
    <w:rsid w:val="001711DF"/>
    <w:rsid w:val="002029EA"/>
    <w:rsid w:val="002873CC"/>
    <w:rsid w:val="002A4D03"/>
    <w:rsid w:val="002C06B1"/>
    <w:rsid w:val="00310D78"/>
    <w:rsid w:val="00335967"/>
    <w:rsid w:val="00341718"/>
    <w:rsid w:val="00360FE7"/>
    <w:rsid w:val="00395560"/>
    <w:rsid w:val="003A74C9"/>
    <w:rsid w:val="003B39F5"/>
    <w:rsid w:val="003B3D75"/>
    <w:rsid w:val="004031EF"/>
    <w:rsid w:val="00434575"/>
    <w:rsid w:val="004A25A4"/>
    <w:rsid w:val="004D3BF8"/>
    <w:rsid w:val="004D4226"/>
    <w:rsid w:val="004D4A5F"/>
    <w:rsid w:val="004E1468"/>
    <w:rsid w:val="004F34A9"/>
    <w:rsid w:val="005235D2"/>
    <w:rsid w:val="00581CFF"/>
    <w:rsid w:val="005D0D8D"/>
    <w:rsid w:val="005F4804"/>
    <w:rsid w:val="006029BF"/>
    <w:rsid w:val="00656A11"/>
    <w:rsid w:val="006702FF"/>
    <w:rsid w:val="00680B11"/>
    <w:rsid w:val="00692F2C"/>
    <w:rsid w:val="006D2CAD"/>
    <w:rsid w:val="006F2CF2"/>
    <w:rsid w:val="00711707"/>
    <w:rsid w:val="00714E6B"/>
    <w:rsid w:val="00735269"/>
    <w:rsid w:val="007D11E1"/>
    <w:rsid w:val="00824BE8"/>
    <w:rsid w:val="00886608"/>
    <w:rsid w:val="008A7FD2"/>
    <w:rsid w:val="008D393B"/>
    <w:rsid w:val="008F6CC0"/>
    <w:rsid w:val="00912DAD"/>
    <w:rsid w:val="00957FF9"/>
    <w:rsid w:val="00971D27"/>
    <w:rsid w:val="00990166"/>
    <w:rsid w:val="009D43F2"/>
    <w:rsid w:val="009E17C0"/>
    <w:rsid w:val="00A102ED"/>
    <w:rsid w:val="00A2022D"/>
    <w:rsid w:val="00AD47E1"/>
    <w:rsid w:val="00AE438D"/>
    <w:rsid w:val="00B0704F"/>
    <w:rsid w:val="00B603C0"/>
    <w:rsid w:val="00BB0902"/>
    <w:rsid w:val="00BD257F"/>
    <w:rsid w:val="00BD66D3"/>
    <w:rsid w:val="00C07860"/>
    <w:rsid w:val="00C2475D"/>
    <w:rsid w:val="00C91ACD"/>
    <w:rsid w:val="00CB44ED"/>
    <w:rsid w:val="00CD1035"/>
    <w:rsid w:val="00CE29BE"/>
    <w:rsid w:val="00CE7811"/>
    <w:rsid w:val="00D11287"/>
    <w:rsid w:val="00D32566"/>
    <w:rsid w:val="00D44F66"/>
    <w:rsid w:val="00D55E11"/>
    <w:rsid w:val="00DC1266"/>
    <w:rsid w:val="00DE2099"/>
    <w:rsid w:val="00E01C1A"/>
    <w:rsid w:val="00E21FEA"/>
    <w:rsid w:val="00E2216F"/>
    <w:rsid w:val="00E574D7"/>
    <w:rsid w:val="00E82729"/>
    <w:rsid w:val="00EA3D63"/>
    <w:rsid w:val="00F05927"/>
    <w:rsid w:val="00F604D8"/>
    <w:rsid w:val="00F75328"/>
    <w:rsid w:val="00FA262B"/>
    <w:rsid w:val="00FA7645"/>
    <w:rsid w:val="00FF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A99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59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0D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05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0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2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059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59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5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5927"/>
    <w:rPr>
      <w:b/>
      <w:bCs/>
    </w:rPr>
  </w:style>
  <w:style w:type="paragraph" w:customStyle="1" w:styleId="ds-markdown-paragraph">
    <w:name w:val="ds-markdown-paragraph"/>
    <w:basedOn w:val="a"/>
    <w:rsid w:val="00F0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05927"/>
    <w:pPr>
      <w:ind w:left="720"/>
      <w:contextualSpacing/>
    </w:pPr>
  </w:style>
  <w:style w:type="character" w:customStyle="1" w:styleId="ds-markdown-cite">
    <w:name w:val="ds-markdown-cite"/>
    <w:basedOn w:val="a0"/>
    <w:rsid w:val="002A4D03"/>
  </w:style>
  <w:style w:type="character" w:styleId="a6">
    <w:name w:val="Emphasis"/>
    <w:basedOn w:val="a0"/>
    <w:uiPriority w:val="20"/>
    <w:qFormat/>
    <w:rsid w:val="002A4D03"/>
    <w:rPr>
      <w:i/>
      <w:iCs/>
    </w:rPr>
  </w:style>
  <w:style w:type="paragraph" w:styleId="a7">
    <w:name w:val="Normal (Web)"/>
    <w:basedOn w:val="a"/>
    <w:uiPriority w:val="99"/>
    <w:unhideWhenUsed/>
    <w:rsid w:val="00AE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4A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unhideWhenUsed/>
    <w:rsid w:val="0082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o564307">
    <w:name w:val="ao_564307"/>
    <w:basedOn w:val="a0"/>
    <w:rsid w:val="00824BE8"/>
  </w:style>
  <w:style w:type="character" w:customStyle="1" w:styleId="ao20177">
    <w:name w:val="ao_20177"/>
    <w:basedOn w:val="a0"/>
    <w:rsid w:val="00824BE8"/>
  </w:style>
  <w:style w:type="character" w:customStyle="1" w:styleId="ao19913">
    <w:name w:val="ao_19913"/>
    <w:basedOn w:val="a0"/>
    <w:rsid w:val="00824BE8"/>
  </w:style>
  <w:style w:type="character" w:customStyle="1" w:styleId="ao100325">
    <w:name w:val="ao_100325"/>
    <w:basedOn w:val="a0"/>
    <w:rsid w:val="00824BE8"/>
  </w:style>
  <w:style w:type="character" w:customStyle="1" w:styleId="ao12427">
    <w:name w:val="ao_12427"/>
    <w:basedOn w:val="a0"/>
    <w:rsid w:val="00824BE8"/>
  </w:style>
  <w:style w:type="character" w:customStyle="1" w:styleId="ao20642">
    <w:name w:val="ao_20642"/>
    <w:basedOn w:val="a0"/>
    <w:rsid w:val="00824BE8"/>
  </w:style>
  <w:style w:type="character" w:customStyle="1" w:styleId="ao17977">
    <w:name w:val="ao_17977"/>
    <w:basedOn w:val="a0"/>
    <w:rsid w:val="00824BE8"/>
  </w:style>
  <w:style w:type="character" w:customStyle="1" w:styleId="ao6912">
    <w:name w:val="ao_6912"/>
    <w:basedOn w:val="a0"/>
    <w:rsid w:val="00E82729"/>
  </w:style>
  <w:style w:type="character" w:customStyle="1" w:styleId="ao-1">
    <w:name w:val="ao_-1"/>
    <w:basedOn w:val="a0"/>
    <w:rsid w:val="00E82729"/>
  </w:style>
  <w:style w:type="character" w:customStyle="1" w:styleId="2ed5dee">
    <w:name w:val="_2ed5dee"/>
    <w:basedOn w:val="a0"/>
    <w:rsid w:val="00E01C1A"/>
  </w:style>
  <w:style w:type="character" w:styleId="ab">
    <w:name w:val="Hyperlink"/>
    <w:basedOn w:val="a0"/>
    <w:uiPriority w:val="99"/>
    <w:unhideWhenUsed/>
    <w:rsid w:val="00656A11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C91AC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91ACD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310D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59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0D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05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0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2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059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59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5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5927"/>
    <w:rPr>
      <w:b/>
      <w:bCs/>
    </w:rPr>
  </w:style>
  <w:style w:type="paragraph" w:customStyle="1" w:styleId="ds-markdown-paragraph">
    <w:name w:val="ds-markdown-paragraph"/>
    <w:basedOn w:val="a"/>
    <w:rsid w:val="00F0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05927"/>
    <w:pPr>
      <w:ind w:left="720"/>
      <w:contextualSpacing/>
    </w:pPr>
  </w:style>
  <w:style w:type="character" w:customStyle="1" w:styleId="ds-markdown-cite">
    <w:name w:val="ds-markdown-cite"/>
    <w:basedOn w:val="a0"/>
    <w:rsid w:val="002A4D03"/>
  </w:style>
  <w:style w:type="character" w:styleId="a6">
    <w:name w:val="Emphasis"/>
    <w:basedOn w:val="a0"/>
    <w:uiPriority w:val="20"/>
    <w:qFormat/>
    <w:rsid w:val="002A4D03"/>
    <w:rPr>
      <w:i/>
      <w:iCs/>
    </w:rPr>
  </w:style>
  <w:style w:type="paragraph" w:styleId="a7">
    <w:name w:val="Normal (Web)"/>
    <w:basedOn w:val="a"/>
    <w:uiPriority w:val="99"/>
    <w:unhideWhenUsed/>
    <w:rsid w:val="00AE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4A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unhideWhenUsed/>
    <w:rsid w:val="0082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o564307">
    <w:name w:val="ao_564307"/>
    <w:basedOn w:val="a0"/>
    <w:rsid w:val="00824BE8"/>
  </w:style>
  <w:style w:type="character" w:customStyle="1" w:styleId="ao20177">
    <w:name w:val="ao_20177"/>
    <w:basedOn w:val="a0"/>
    <w:rsid w:val="00824BE8"/>
  </w:style>
  <w:style w:type="character" w:customStyle="1" w:styleId="ao19913">
    <w:name w:val="ao_19913"/>
    <w:basedOn w:val="a0"/>
    <w:rsid w:val="00824BE8"/>
  </w:style>
  <w:style w:type="character" w:customStyle="1" w:styleId="ao100325">
    <w:name w:val="ao_100325"/>
    <w:basedOn w:val="a0"/>
    <w:rsid w:val="00824BE8"/>
  </w:style>
  <w:style w:type="character" w:customStyle="1" w:styleId="ao12427">
    <w:name w:val="ao_12427"/>
    <w:basedOn w:val="a0"/>
    <w:rsid w:val="00824BE8"/>
  </w:style>
  <w:style w:type="character" w:customStyle="1" w:styleId="ao20642">
    <w:name w:val="ao_20642"/>
    <w:basedOn w:val="a0"/>
    <w:rsid w:val="00824BE8"/>
  </w:style>
  <w:style w:type="character" w:customStyle="1" w:styleId="ao17977">
    <w:name w:val="ao_17977"/>
    <w:basedOn w:val="a0"/>
    <w:rsid w:val="00824BE8"/>
  </w:style>
  <w:style w:type="character" w:customStyle="1" w:styleId="ao6912">
    <w:name w:val="ao_6912"/>
    <w:basedOn w:val="a0"/>
    <w:rsid w:val="00E82729"/>
  </w:style>
  <w:style w:type="character" w:customStyle="1" w:styleId="ao-1">
    <w:name w:val="ao_-1"/>
    <w:basedOn w:val="a0"/>
    <w:rsid w:val="00E82729"/>
  </w:style>
  <w:style w:type="character" w:customStyle="1" w:styleId="2ed5dee">
    <w:name w:val="_2ed5dee"/>
    <w:basedOn w:val="a0"/>
    <w:rsid w:val="00E01C1A"/>
  </w:style>
  <w:style w:type="character" w:styleId="ab">
    <w:name w:val="Hyperlink"/>
    <w:basedOn w:val="a0"/>
    <w:uiPriority w:val="99"/>
    <w:unhideWhenUsed/>
    <w:rsid w:val="00656A11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C91AC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91ACD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310D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0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80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0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37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8088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CBA84-59DF-484E-A1DE-0310FA70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duma</cp:lastModifiedBy>
  <cp:revision>4</cp:revision>
  <dcterms:created xsi:type="dcterms:W3CDTF">2026-02-02T10:24:00Z</dcterms:created>
  <dcterms:modified xsi:type="dcterms:W3CDTF">2026-02-02T10:34:00Z</dcterms:modified>
</cp:coreProperties>
</file>