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BAA3" w14:textId="727069B7" w:rsidR="00E21FEA" w:rsidRPr="00464076" w:rsidRDefault="004F34A9" w:rsidP="00814EDD">
      <w:pPr>
        <w:spacing w:after="0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64076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0" allowOverlap="1" wp14:anchorId="52FD537F" wp14:editId="60B42BA5">
            <wp:simplePos x="0" y="0"/>
            <wp:positionH relativeFrom="margin">
              <wp:posOffset>-259080</wp:posOffset>
            </wp:positionH>
            <wp:positionV relativeFrom="paragraph">
              <wp:posOffset>-178435</wp:posOffset>
            </wp:positionV>
            <wp:extent cx="6083935" cy="21780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E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Вариант на 27 декабря 2025 года</w:t>
      </w:r>
    </w:p>
    <w:p w14:paraId="54221EBB" w14:textId="52656F64" w:rsidR="0022129F" w:rsidRPr="00814EDD" w:rsidRDefault="0022129F" w:rsidP="00814EDD">
      <w:pPr>
        <w:spacing w:after="0"/>
        <w:jc w:val="center"/>
        <w:rPr>
          <w:rFonts w:ascii="Gotham Pro Black" w:hAnsi="Gotham Pro Black" w:cs="Gotham Pro Black"/>
          <w:color w:val="0F1115"/>
          <w:sz w:val="40"/>
          <w:szCs w:val="40"/>
        </w:rPr>
      </w:pPr>
      <w:r w:rsidRPr="00814EDD">
        <w:rPr>
          <w:rFonts w:ascii="Gotham Pro Black" w:hAnsi="Gotham Pro Black" w:cs="Gotham Pro Black"/>
          <w:color w:val="0F1115"/>
          <w:sz w:val="40"/>
          <w:szCs w:val="40"/>
        </w:rPr>
        <w:t>«Итоги 2025 года — разрыв между тревогой и повесткой»</w:t>
      </w:r>
    </w:p>
    <w:p w14:paraId="51048E90" w14:textId="0444AE45" w:rsidR="00814EDD" w:rsidRPr="00814EDD" w:rsidRDefault="00814EDD" w:rsidP="00814EDD">
      <w:pPr>
        <w:spacing w:after="0"/>
        <w:jc w:val="center"/>
        <w:rPr>
          <w:rFonts w:ascii="Gotham Pro Black" w:hAnsi="Gotham Pro Black" w:cs="Gotham Pro Black"/>
          <w:color w:val="0F1115"/>
          <w:sz w:val="32"/>
          <w:szCs w:val="32"/>
        </w:rPr>
      </w:pPr>
      <w:r w:rsidRPr="00814EDD">
        <w:rPr>
          <w:rFonts w:ascii="Gotham Pro Black" w:hAnsi="Gotham Pro Black" w:cs="Gotham Pro Black"/>
          <w:color w:val="0F1115"/>
          <w:sz w:val="32"/>
          <w:szCs w:val="32"/>
        </w:rPr>
        <w:t>Результаты опроса экспертов ЦИПКР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48134131"/>
        <w:docPartObj>
          <w:docPartGallery w:val="Table of Contents"/>
          <w:docPartUnique/>
        </w:docPartObj>
      </w:sdtPr>
      <w:sdtEndPr/>
      <w:sdtContent>
        <w:p w14:paraId="1E204E19" w14:textId="12F17FDC" w:rsidR="00814EDD" w:rsidRDefault="00814EDD" w:rsidP="00814EDD">
          <w:pPr>
            <w:pStyle w:val="ab"/>
            <w:spacing w:line="240" w:lineRule="auto"/>
          </w:pPr>
          <w:r>
            <w:t>Оглавление</w:t>
          </w:r>
        </w:p>
        <w:p w14:paraId="787C0FA0" w14:textId="77777777" w:rsidR="00814EDD" w:rsidRDefault="00814EDD" w:rsidP="00814EDD">
          <w:pPr>
            <w:pStyle w:val="11"/>
            <w:tabs>
              <w:tab w:val="right" w:leader="dot" w:pos="9345"/>
            </w:tabs>
            <w:spacing w:line="240" w:lineRule="auto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711904" w:history="1">
            <w:r w:rsidRPr="00234123">
              <w:rPr>
                <w:rStyle w:val="ac"/>
                <w:noProof/>
              </w:rPr>
              <w:t>МЕТОДОЛОГИЯ И ВЫБОРКА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_Toc217711904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070B3" w14:textId="77777777" w:rsidR="00814EDD" w:rsidRDefault="00AD603E" w:rsidP="00814EDD">
          <w:pPr>
            <w:pStyle w:val="11"/>
            <w:tabs>
              <w:tab w:val="right" w:leader="dot" w:pos="9345"/>
            </w:tabs>
            <w:spacing w:line="240" w:lineRule="auto"/>
            <w:rPr>
              <w:noProof/>
            </w:rPr>
          </w:pPr>
          <w:hyperlink w:anchor="_Toc217711905" w:history="1">
            <w:r w:rsidR="00814EDD" w:rsidRPr="00234123">
              <w:rPr>
                <w:rStyle w:val="ac"/>
                <w:noProof/>
              </w:rPr>
              <w:t>ЧЕМ ЖИЛА СТРАНА: ФАСАД И ИЗНАНКА</w:t>
            </w:r>
            <w:r w:rsidR="00814EDD">
              <w:rPr>
                <w:noProof/>
                <w:webHidden/>
              </w:rPr>
              <w:tab/>
            </w:r>
            <w:r w:rsidR="00814EDD">
              <w:rPr>
                <w:noProof/>
                <w:webHidden/>
              </w:rPr>
              <w:fldChar w:fldCharType="begin"/>
            </w:r>
            <w:r w:rsidR="00814EDD">
              <w:rPr>
                <w:noProof/>
                <w:webHidden/>
              </w:rPr>
              <w:instrText xml:space="preserve"> PAGEREF _Toc217711905 \h </w:instrText>
            </w:r>
            <w:r w:rsidR="00814EDD">
              <w:rPr>
                <w:noProof/>
                <w:webHidden/>
              </w:rPr>
            </w:r>
            <w:r w:rsidR="00814EDD">
              <w:rPr>
                <w:noProof/>
                <w:webHidden/>
              </w:rPr>
              <w:fldChar w:fldCharType="separate"/>
            </w:r>
            <w:r w:rsidR="00814EDD">
              <w:rPr>
                <w:noProof/>
                <w:webHidden/>
              </w:rPr>
              <w:t>1</w:t>
            </w:r>
            <w:r w:rsidR="00814EDD">
              <w:rPr>
                <w:noProof/>
                <w:webHidden/>
              </w:rPr>
              <w:fldChar w:fldCharType="end"/>
            </w:r>
          </w:hyperlink>
        </w:p>
        <w:p w14:paraId="56A05B5E" w14:textId="77777777" w:rsidR="00814EDD" w:rsidRDefault="00AD603E" w:rsidP="00814EDD">
          <w:pPr>
            <w:pStyle w:val="11"/>
            <w:tabs>
              <w:tab w:val="right" w:leader="dot" w:pos="9345"/>
            </w:tabs>
            <w:spacing w:line="240" w:lineRule="auto"/>
            <w:rPr>
              <w:noProof/>
            </w:rPr>
          </w:pPr>
          <w:hyperlink w:anchor="_Toc217711906" w:history="1">
            <w:r w:rsidR="00814EDD" w:rsidRPr="00234123">
              <w:rPr>
                <w:rStyle w:val="ac"/>
                <w:noProof/>
              </w:rPr>
              <w:t>ЧЕГО ХОТЯТ ЛЮДИ И КТО ИХ СЛЫШИТ</w:t>
            </w:r>
            <w:r w:rsidR="00814EDD">
              <w:rPr>
                <w:noProof/>
                <w:webHidden/>
              </w:rPr>
              <w:tab/>
            </w:r>
            <w:r w:rsidR="00814EDD">
              <w:rPr>
                <w:noProof/>
                <w:webHidden/>
              </w:rPr>
              <w:fldChar w:fldCharType="begin"/>
            </w:r>
            <w:r w:rsidR="00814EDD">
              <w:rPr>
                <w:noProof/>
                <w:webHidden/>
              </w:rPr>
              <w:instrText xml:space="preserve"> PAGEREF _Toc217711906 \h </w:instrText>
            </w:r>
            <w:r w:rsidR="00814EDD">
              <w:rPr>
                <w:noProof/>
                <w:webHidden/>
              </w:rPr>
            </w:r>
            <w:r w:rsidR="00814EDD">
              <w:rPr>
                <w:noProof/>
                <w:webHidden/>
              </w:rPr>
              <w:fldChar w:fldCharType="separate"/>
            </w:r>
            <w:r w:rsidR="00814EDD">
              <w:rPr>
                <w:noProof/>
                <w:webHidden/>
              </w:rPr>
              <w:t>4</w:t>
            </w:r>
            <w:r w:rsidR="00814EDD">
              <w:rPr>
                <w:noProof/>
                <w:webHidden/>
              </w:rPr>
              <w:fldChar w:fldCharType="end"/>
            </w:r>
          </w:hyperlink>
        </w:p>
        <w:p w14:paraId="60DE04E8" w14:textId="77777777" w:rsidR="00814EDD" w:rsidRDefault="00AD603E" w:rsidP="00814EDD">
          <w:pPr>
            <w:pStyle w:val="11"/>
            <w:tabs>
              <w:tab w:val="right" w:leader="dot" w:pos="9345"/>
            </w:tabs>
            <w:spacing w:line="240" w:lineRule="auto"/>
            <w:rPr>
              <w:noProof/>
            </w:rPr>
          </w:pPr>
          <w:hyperlink w:anchor="_Toc217711907" w:history="1">
            <w:r w:rsidR="00814EDD" w:rsidRPr="00234123">
              <w:rPr>
                <w:rStyle w:val="ac"/>
                <w:noProof/>
              </w:rPr>
              <w:t>КПРФ: ДИАГНОЗ ЭФФЕКТИВНОСТИ И РЕЦЕПТЫ</w:t>
            </w:r>
            <w:r w:rsidR="00814EDD">
              <w:rPr>
                <w:noProof/>
                <w:webHidden/>
              </w:rPr>
              <w:tab/>
            </w:r>
            <w:r w:rsidR="00814EDD">
              <w:rPr>
                <w:noProof/>
                <w:webHidden/>
              </w:rPr>
              <w:fldChar w:fldCharType="begin"/>
            </w:r>
            <w:r w:rsidR="00814EDD">
              <w:rPr>
                <w:noProof/>
                <w:webHidden/>
              </w:rPr>
              <w:instrText xml:space="preserve"> PAGEREF _Toc217711907 \h </w:instrText>
            </w:r>
            <w:r w:rsidR="00814EDD">
              <w:rPr>
                <w:noProof/>
                <w:webHidden/>
              </w:rPr>
            </w:r>
            <w:r w:rsidR="00814EDD">
              <w:rPr>
                <w:noProof/>
                <w:webHidden/>
              </w:rPr>
              <w:fldChar w:fldCharType="separate"/>
            </w:r>
            <w:r w:rsidR="00814EDD">
              <w:rPr>
                <w:noProof/>
                <w:webHidden/>
              </w:rPr>
              <w:t>7</w:t>
            </w:r>
            <w:r w:rsidR="00814EDD">
              <w:rPr>
                <w:noProof/>
                <w:webHidden/>
              </w:rPr>
              <w:fldChar w:fldCharType="end"/>
            </w:r>
          </w:hyperlink>
        </w:p>
        <w:p w14:paraId="406F175E" w14:textId="77777777" w:rsidR="00814EDD" w:rsidRDefault="00AD603E" w:rsidP="00814EDD">
          <w:pPr>
            <w:pStyle w:val="11"/>
            <w:tabs>
              <w:tab w:val="right" w:leader="dot" w:pos="9345"/>
            </w:tabs>
            <w:spacing w:line="240" w:lineRule="auto"/>
            <w:rPr>
              <w:noProof/>
            </w:rPr>
          </w:pPr>
          <w:hyperlink w:anchor="_Toc217711908" w:history="1">
            <w:r w:rsidR="00814EDD" w:rsidRPr="00234123">
              <w:rPr>
                <w:rStyle w:val="ac"/>
                <w:noProof/>
              </w:rPr>
              <w:t>ОРУЖИЕ ПОБЕДЫ</w:t>
            </w:r>
            <w:r w:rsidR="00814EDD">
              <w:rPr>
                <w:noProof/>
                <w:webHidden/>
              </w:rPr>
              <w:tab/>
            </w:r>
            <w:r w:rsidR="00814EDD">
              <w:rPr>
                <w:noProof/>
                <w:webHidden/>
              </w:rPr>
              <w:fldChar w:fldCharType="begin"/>
            </w:r>
            <w:r w:rsidR="00814EDD">
              <w:rPr>
                <w:noProof/>
                <w:webHidden/>
              </w:rPr>
              <w:instrText xml:space="preserve"> PAGEREF _Toc217711908 \h </w:instrText>
            </w:r>
            <w:r w:rsidR="00814EDD">
              <w:rPr>
                <w:noProof/>
                <w:webHidden/>
              </w:rPr>
            </w:r>
            <w:r w:rsidR="00814EDD">
              <w:rPr>
                <w:noProof/>
                <w:webHidden/>
              </w:rPr>
              <w:fldChar w:fldCharType="separate"/>
            </w:r>
            <w:r w:rsidR="00814EDD">
              <w:rPr>
                <w:noProof/>
                <w:webHidden/>
              </w:rPr>
              <w:t>10</w:t>
            </w:r>
            <w:r w:rsidR="00814EDD">
              <w:rPr>
                <w:noProof/>
                <w:webHidden/>
              </w:rPr>
              <w:fldChar w:fldCharType="end"/>
            </w:r>
          </w:hyperlink>
        </w:p>
        <w:p w14:paraId="00E037E3" w14:textId="77777777" w:rsidR="00814EDD" w:rsidRDefault="00AD603E" w:rsidP="00814EDD">
          <w:pPr>
            <w:pStyle w:val="11"/>
            <w:tabs>
              <w:tab w:val="right" w:leader="dot" w:pos="9345"/>
            </w:tabs>
            <w:spacing w:line="240" w:lineRule="auto"/>
            <w:rPr>
              <w:noProof/>
            </w:rPr>
          </w:pPr>
          <w:hyperlink w:anchor="_Toc217711909" w:history="1">
            <w:r w:rsidR="00814EDD" w:rsidRPr="00234123">
              <w:rPr>
                <w:rStyle w:val="ac"/>
                <w:noProof/>
              </w:rPr>
              <w:t>ГРАДУС НАСТРОЕНИЙ</w:t>
            </w:r>
            <w:r w:rsidR="00814EDD">
              <w:rPr>
                <w:noProof/>
                <w:webHidden/>
              </w:rPr>
              <w:tab/>
            </w:r>
            <w:r w:rsidR="00814EDD">
              <w:rPr>
                <w:noProof/>
                <w:webHidden/>
              </w:rPr>
              <w:fldChar w:fldCharType="begin"/>
            </w:r>
            <w:r w:rsidR="00814EDD">
              <w:rPr>
                <w:noProof/>
                <w:webHidden/>
              </w:rPr>
              <w:instrText xml:space="preserve"> PAGEREF _Toc217711909 \h </w:instrText>
            </w:r>
            <w:r w:rsidR="00814EDD">
              <w:rPr>
                <w:noProof/>
                <w:webHidden/>
              </w:rPr>
            </w:r>
            <w:r w:rsidR="00814EDD">
              <w:rPr>
                <w:noProof/>
                <w:webHidden/>
              </w:rPr>
              <w:fldChar w:fldCharType="separate"/>
            </w:r>
            <w:r w:rsidR="00814EDD">
              <w:rPr>
                <w:noProof/>
                <w:webHidden/>
              </w:rPr>
              <w:t>11</w:t>
            </w:r>
            <w:r w:rsidR="00814EDD">
              <w:rPr>
                <w:noProof/>
                <w:webHidden/>
              </w:rPr>
              <w:fldChar w:fldCharType="end"/>
            </w:r>
          </w:hyperlink>
        </w:p>
        <w:p w14:paraId="34CC9E90" w14:textId="77777777" w:rsidR="00814EDD" w:rsidRDefault="00AD603E" w:rsidP="00814EDD">
          <w:pPr>
            <w:pStyle w:val="11"/>
            <w:tabs>
              <w:tab w:val="right" w:leader="dot" w:pos="9345"/>
            </w:tabs>
            <w:spacing w:line="240" w:lineRule="auto"/>
            <w:rPr>
              <w:noProof/>
            </w:rPr>
          </w:pPr>
          <w:hyperlink w:anchor="_Toc217711910" w:history="1">
            <w:r w:rsidR="00814EDD" w:rsidRPr="00234123">
              <w:rPr>
                <w:rStyle w:val="ac"/>
                <w:noProof/>
              </w:rPr>
              <w:t>ИТОГОВЫЕ ВЫВОДЫ ПО РЕЗУЛЬТАТАМ ИССЛЕДОВАНИЯ</w:t>
            </w:r>
            <w:r w:rsidR="00814EDD">
              <w:rPr>
                <w:noProof/>
                <w:webHidden/>
              </w:rPr>
              <w:tab/>
            </w:r>
            <w:r w:rsidR="00814EDD">
              <w:rPr>
                <w:noProof/>
                <w:webHidden/>
              </w:rPr>
              <w:fldChar w:fldCharType="begin"/>
            </w:r>
            <w:r w:rsidR="00814EDD">
              <w:rPr>
                <w:noProof/>
                <w:webHidden/>
              </w:rPr>
              <w:instrText xml:space="preserve"> PAGEREF _Toc217711910 \h </w:instrText>
            </w:r>
            <w:r w:rsidR="00814EDD">
              <w:rPr>
                <w:noProof/>
                <w:webHidden/>
              </w:rPr>
            </w:r>
            <w:r w:rsidR="00814EDD">
              <w:rPr>
                <w:noProof/>
                <w:webHidden/>
              </w:rPr>
              <w:fldChar w:fldCharType="separate"/>
            </w:r>
            <w:r w:rsidR="00814EDD">
              <w:rPr>
                <w:noProof/>
                <w:webHidden/>
              </w:rPr>
              <w:t>12</w:t>
            </w:r>
            <w:r w:rsidR="00814EDD">
              <w:rPr>
                <w:noProof/>
                <w:webHidden/>
              </w:rPr>
              <w:fldChar w:fldCharType="end"/>
            </w:r>
          </w:hyperlink>
        </w:p>
        <w:p w14:paraId="28EBBC67" w14:textId="77777777" w:rsidR="00814EDD" w:rsidRDefault="00AD603E" w:rsidP="00814EDD">
          <w:pPr>
            <w:pStyle w:val="11"/>
            <w:tabs>
              <w:tab w:val="right" w:leader="dot" w:pos="9345"/>
            </w:tabs>
            <w:spacing w:line="240" w:lineRule="auto"/>
            <w:rPr>
              <w:noProof/>
            </w:rPr>
          </w:pPr>
          <w:hyperlink w:anchor="_Toc217711911" w:history="1">
            <w:r w:rsidR="00814EDD" w:rsidRPr="00234123">
              <w:rPr>
                <w:rStyle w:val="ac"/>
                <w:noProof/>
              </w:rPr>
              <w:t>ПРИЛОЖЕНИЕ</w:t>
            </w:r>
            <w:r w:rsidR="00814EDD">
              <w:rPr>
                <w:noProof/>
                <w:webHidden/>
              </w:rPr>
              <w:tab/>
            </w:r>
            <w:r w:rsidR="00814EDD">
              <w:rPr>
                <w:noProof/>
                <w:webHidden/>
              </w:rPr>
              <w:fldChar w:fldCharType="begin"/>
            </w:r>
            <w:r w:rsidR="00814EDD">
              <w:rPr>
                <w:noProof/>
                <w:webHidden/>
              </w:rPr>
              <w:instrText xml:space="preserve"> PAGEREF _Toc217711911 \h </w:instrText>
            </w:r>
            <w:r w:rsidR="00814EDD">
              <w:rPr>
                <w:noProof/>
                <w:webHidden/>
              </w:rPr>
            </w:r>
            <w:r w:rsidR="00814EDD">
              <w:rPr>
                <w:noProof/>
                <w:webHidden/>
              </w:rPr>
              <w:fldChar w:fldCharType="separate"/>
            </w:r>
            <w:r w:rsidR="00814EDD">
              <w:rPr>
                <w:noProof/>
                <w:webHidden/>
              </w:rPr>
              <w:t>13</w:t>
            </w:r>
            <w:r w:rsidR="00814EDD">
              <w:rPr>
                <w:noProof/>
                <w:webHidden/>
              </w:rPr>
              <w:fldChar w:fldCharType="end"/>
            </w:r>
          </w:hyperlink>
        </w:p>
        <w:p w14:paraId="76A78256" w14:textId="77777777" w:rsidR="00814EDD" w:rsidRDefault="00AD603E" w:rsidP="00814EDD">
          <w:pPr>
            <w:pStyle w:val="31"/>
            <w:tabs>
              <w:tab w:val="right" w:leader="dot" w:pos="9345"/>
            </w:tabs>
            <w:spacing w:line="240" w:lineRule="auto"/>
            <w:rPr>
              <w:noProof/>
            </w:rPr>
          </w:pPr>
          <w:hyperlink w:anchor="_Toc217711912" w:history="1">
            <w:r w:rsidR="00814EDD" w:rsidRPr="00234123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1. РЕГИОНАЛЬНОЕ РАСПРЕДЕЛЕНИЕ ЭКСПЕРТОВ</w:t>
            </w:r>
            <w:r w:rsidR="00814EDD">
              <w:rPr>
                <w:noProof/>
                <w:webHidden/>
              </w:rPr>
              <w:tab/>
            </w:r>
            <w:r w:rsidR="00814EDD">
              <w:rPr>
                <w:noProof/>
                <w:webHidden/>
              </w:rPr>
              <w:fldChar w:fldCharType="begin"/>
            </w:r>
            <w:r w:rsidR="00814EDD">
              <w:rPr>
                <w:noProof/>
                <w:webHidden/>
              </w:rPr>
              <w:instrText xml:space="preserve"> PAGEREF _Toc217711912 \h </w:instrText>
            </w:r>
            <w:r w:rsidR="00814EDD">
              <w:rPr>
                <w:noProof/>
                <w:webHidden/>
              </w:rPr>
            </w:r>
            <w:r w:rsidR="00814EDD">
              <w:rPr>
                <w:noProof/>
                <w:webHidden/>
              </w:rPr>
              <w:fldChar w:fldCharType="separate"/>
            </w:r>
            <w:r w:rsidR="00814EDD">
              <w:rPr>
                <w:noProof/>
                <w:webHidden/>
              </w:rPr>
              <w:t>13</w:t>
            </w:r>
            <w:r w:rsidR="00814EDD">
              <w:rPr>
                <w:noProof/>
                <w:webHidden/>
              </w:rPr>
              <w:fldChar w:fldCharType="end"/>
            </w:r>
          </w:hyperlink>
        </w:p>
        <w:p w14:paraId="1340074E" w14:textId="77777777" w:rsidR="00814EDD" w:rsidRDefault="00AD603E" w:rsidP="00814EDD">
          <w:pPr>
            <w:pStyle w:val="31"/>
            <w:tabs>
              <w:tab w:val="right" w:leader="dot" w:pos="9345"/>
            </w:tabs>
            <w:spacing w:line="240" w:lineRule="auto"/>
            <w:rPr>
              <w:noProof/>
            </w:rPr>
          </w:pPr>
          <w:hyperlink w:anchor="_Toc217711913" w:history="1">
            <w:r w:rsidR="00814EDD" w:rsidRPr="00234123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 ПРОФЕССИОНАЛЬНОЕ И СТАТУСНОЕ РАСПРЕДЕЛЕНИЕ ЭКСПЕРТОВ</w:t>
            </w:r>
            <w:r w:rsidR="00814EDD">
              <w:rPr>
                <w:noProof/>
                <w:webHidden/>
              </w:rPr>
              <w:tab/>
            </w:r>
            <w:r w:rsidR="00814EDD">
              <w:rPr>
                <w:noProof/>
                <w:webHidden/>
              </w:rPr>
              <w:fldChar w:fldCharType="begin"/>
            </w:r>
            <w:r w:rsidR="00814EDD">
              <w:rPr>
                <w:noProof/>
                <w:webHidden/>
              </w:rPr>
              <w:instrText xml:space="preserve"> PAGEREF _Toc217711913 \h </w:instrText>
            </w:r>
            <w:r w:rsidR="00814EDD">
              <w:rPr>
                <w:noProof/>
                <w:webHidden/>
              </w:rPr>
            </w:r>
            <w:r w:rsidR="00814EDD">
              <w:rPr>
                <w:noProof/>
                <w:webHidden/>
              </w:rPr>
              <w:fldChar w:fldCharType="separate"/>
            </w:r>
            <w:r w:rsidR="00814EDD">
              <w:rPr>
                <w:noProof/>
                <w:webHidden/>
              </w:rPr>
              <w:t>13</w:t>
            </w:r>
            <w:r w:rsidR="00814EDD">
              <w:rPr>
                <w:noProof/>
                <w:webHidden/>
              </w:rPr>
              <w:fldChar w:fldCharType="end"/>
            </w:r>
          </w:hyperlink>
        </w:p>
        <w:p w14:paraId="1A650657" w14:textId="77777777" w:rsidR="00814EDD" w:rsidRDefault="00AD603E" w:rsidP="00814EDD">
          <w:pPr>
            <w:pStyle w:val="31"/>
            <w:tabs>
              <w:tab w:val="right" w:leader="dot" w:pos="9345"/>
            </w:tabs>
            <w:spacing w:line="240" w:lineRule="auto"/>
            <w:rPr>
              <w:noProof/>
            </w:rPr>
          </w:pPr>
          <w:hyperlink w:anchor="_Toc217711914" w:history="1">
            <w:r w:rsidR="00814EDD" w:rsidRPr="00234123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 СВОДНЫЕ ВЫВОДЫ ПО СОСТАВУ ВЫБОРКИ И ЕГО ВЛИЯНИЮ НА РЕЗУЛЬТАТЫ</w:t>
            </w:r>
            <w:r w:rsidR="00814EDD">
              <w:rPr>
                <w:noProof/>
                <w:webHidden/>
              </w:rPr>
              <w:tab/>
            </w:r>
            <w:r w:rsidR="00814EDD">
              <w:rPr>
                <w:noProof/>
                <w:webHidden/>
              </w:rPr>
              <w:fldChar w:fldCharType="begin"/>
            </w:r>
            <w:r w:rsidR="00814EDD">
              <w:rPr>
                <w:noProof/>
                <w:webHidden/>
              </w:rPr>
              <w:instrText xml:space="preserve"> PAGEREF _Toc217711914 \h </w:instrText>
            </w:r>
            <w:r w:rsidR="00814EDD">
              <w:rPr>
                <w:noProof/>
                <w:webHidden/>
              </w:rPr>
            </w:r>
            <w:r w:rsidR="00814EDD">
              <w:rPr>
                <w:noProof/>
                <w:webHidden/>
              </w:rPr>
              <w:fldChar w:fldCharType="separate"/>
            </w:r>
            <w:r w:rsidR="00814EDD">
              <w:rPr>
                <w:noProof/>
                <w:webHidden/>
              </w:rPr>
              <w:t>14</w:t>
            </w:r>
            <w:r w:rsidR="00814EDD">
              <w:rPr>
                <w:noProof/>
                <w:webHidden/>
              </w:rPr>
              <w:fldChar w:fldCharType="end"/>
            </w:r>
          </w:hyperlink>
        </w:p>
        <w:p w14:paraId="5860D37F" w14:textId="30B10AA1" w:rsidR="00814EDD" w:rsidRDefault="00814EDD" w:rsidP="00814EDD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398972DE" w14:textId="5D948505" w:rsidR="00814258" w:rsidRPr="00427C5D" w:rsidRDefault="00814258" w:rsidP="00814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C20"/>
          <w:sz w:val="28"/>
          <w:szCs w:val="28"/>
          <w:lang w:eastAsia="ru-RU"/>
        </w:rPr>
      </w:pPr>
    </w:p>
    <w:p w14:paraId="2BEAFFA7" w14:textId="77777777" w:rsidR="00BA04EF" w:rsidRPr="00427C5D" w:rsidRDefault="00BA04EF" w:rsidP="00814EDD">
      <w:pPr>
        <w:spacing w:after="0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E224065" w14:textId="7E0EFF0C" w:rsidR="00BA04EF" w:rsidRPr="00814EDD" w:rsidRDefault="00BA04EF" w:rsidP="00814EDD">
      <w:pPr>
        <w:pStyle w:val="1"/>
        <w:spacing w:before="0" w:beforeAutospacing="0" w:after="0" w:afterAutospacing="0"/>
        <w:rPr>
          <w:sz w:val="32"/>
          <w:szCs w:val="32"/>
        </w:rPr>
      </w:pPr>
      <w:bookmarkStart w:id="0" w:name="_Toc217711904"/>
      <w:r w:rsidRPr="00814EDD">
        <w:rPr>
          <w:sz w:val="32"/>
          <w:szCs w:val="32"/>
        </w:rPr>
        <w:t>МЕТОДОЛОГИЯ И ВЫБОРКА</w:t>
      </w:r>
      <w:bookmarkEnd w:id="0"/>
    </w:p>
    <w:p w14:paraId="130D3CE8" w14:textId="52F1818F" w:rsidR="00BA04EF" w:rsidRPr="00427C5D" w:rsidRDefault="00BA04EF" w:rsidP="00814ED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проведения: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23–26 декабря 2025 г.</w:t>
      </w:r>
    </w:p>
    <w:p w14:paraId="7DE65E6E" w14:textId="394BDC50" w:rsidR="00BA04EF" w:rsidRPr="00427C5D" w:rsidRDefault="00BA04EF" w:rsidP="00814ED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Заочный анкетный опрос.</w:t>
      </w:r>
    </w:p>
    <w:p w14:paraId="09C18D1D" w14:textId="118E47BF" w:rsidR="00BA04EF" w:rsidRPr="00427C5D" w:rsidRDefault="00BA04EF" w:rsidP="00814ED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Выборка: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9479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экспертов</w:t>
      </w:r>
      <w:r w:rsid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 16 регионов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отобранных по принципу принадлежности к лево</w:t>
      </w:r>
      <w:r w:rsidR="008E2517" w:rsidRPr="008E25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патриотическому экспертному и политическому сообществу. Выборка име</w:t>
      </w:r>
      <w:r w:rsidR="009479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ет целевую (экспертную) природу. Она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репрезентирует оценки и настроения ключевой группы сторонников и аналитиков лево</w:t>
      </w:r>
      <w:r w:rsidR="008E2517" w:rsidRPr="008E25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патриотического фланга.</w:t>
      </w:r>
    </w:p>
    <w:p w14:paraId="225598C2" w14:textId="1A000C68" w:rsidR="00BA04EF" w:rsidRPr="00427C5D" w:rsidRDefault="00BA04EF" w:rsidP="00814EDD">
      <w:pPr>
        <w:numPr>
          <w:ilvl w:val="1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Подробная характеристика выборки и возможных деформаций полученных выводов </w:t>
      </w:r>
      <w:r w:rsidR="008E25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E2517" w:rsidRPr="008E251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приложении.</w:t>
      </w:r>
    </w:p>
    <w:p w14:paraId="48D221C5" w14:textId="7663D254" w:rsidR="00BA04EF" w:rsidRPr="00427C5D" w:rsidRDefault="00BA04EF" w:rsidP="00814ED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опроса: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Фиксация скрытых общественных запросов, политических и социальных разрывов, оценка эффективности деятельности политических сил (</w:t>
      </w:r>
      <w:r w:rsidRPr="008E251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 первую очередь КПРФ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через призму пр</w:t>
      </w:r>
      <w:r w:rsidR="009479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офессионального видения экспертов. Задача – представить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итоговые </w:t>
      </w:r>
      <w:r w:rsidR="009479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оценки года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 структур, </w:t>
      </w:r>
      <w:r w:rsidR="009479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близких к КПРФ и народно-патриотическим силам, оппонирование нарративам, которые в связи с анализом итогов года транслируют в общественное мнение аналитические структуры,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аффилированны</w:t>
      </w:r>
      <w:r w:rsidR="009479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п</w:t>
      </w:r>
      <w:r w:rsidR="009479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артией власти и ее филиалами.</w:t>
      </w:r>
    </w:p>
    <w:p w14:paraId="40664D7F" w14:textId="0EE8ACD4" w:rsidR="00BA04EF" w:rsidRPr="00427C5D" w:rsidRDefault="00BA04EF" w:rsidP="00814ED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Особенность: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Опрос носил обезличенный характер, что позволило получить критичные оценки, включая самокритику в адрес КПРФ.</w:t>
      </w:r>
    </w:p>
    <w:p w14:paraId="2FB7CD31" w14:textId="5EB8CF4E" w:rsidR="00BA04EF" w:rsidRPr="00427C5D" w:rsidRDefault="00BA04EF" w:rsidP="0081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7924A" w14:textId="235AB8C1" w:rsidR="00BA04EF" w:rsidRPr="00814EDD" w:rsidRDefault="00BA04EF" w:rsidP="00814EDD">
      <w:pPr>
        <w:pStyle w:val="1"/>
        <w:spacing w:before="0" w:beforeAutospacing="0" w:after="0" w:afterAutospacing="0"/>
        <w:rPr>
          <w:sz w:val="32"/>
          <w:szCs w:val="32"/>
        </w:rPr>
      </w:pPr>
      <w:bookmarkStart w:id="1" w:name="_Toc217711905"/>
      <w:r w:rsidRPr="00814EDD">
        <w:rPr>
          <w:sz w:val="32"/>
          <w:szCs w:val="32"/>
        </w:rPr>
        <w:t>ЧЕМ ЖИЛА СТРАНА: ФАСАД И ИЗНАНКА</w:t>
      </w:r>
      <w:bookmarkEnd w:id="1"/>
    </w:p>
    <w:p w14:paraId="59853C30" w14:textId="7D75BFD9" w:rsidR="009479B7" w:rsidRDefault="009479B7" w:rsidP="0081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479B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Экспертам было предложено, прежде всего, оценить ключевые тенденции в массовом сознании и особенности восприятия избирательным корпусом событи</w:t>
      </w:r>
      <w:r w:rsidR="008E251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й</w:t>
      </w:r>
      <w:r w:rsidRPr="009479B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завершающегося 2025 года.</w:t>
      </w:r>
    </w:p>
    <w:p w14:paraId="77E71028" w14:textId="294DD0A9" w:rsidR="009479B7" w:rsidRDefault="009479B7" w:rsidP="0081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 множестве идеологизированных оценок политических итогов 2025 года, естественно, доминировали в СМИ оценки аналитических структур партии власти. Поэтому лево</w:t>
      </w:r>
      <w:r w:rsidR="008E251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патриотическому экспертному сообществу было предложено определить главный «внутренний нерв» 2025 года.</w:t>
      </w:r>
    </w:p>
    <w:p w14:paraId="2D56AC9D" w14:textId="77777777" w:rsidR="009479B7" w:rsidRPr="009479B7" w:rsidRDefault="009479B7" w:rsidP="00814EDD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76A4DC93" w14:textId="77777777" w:rsidR="009479B7" w:rsidRPr="009479B7" w:rsidRDefault="009479B7" w:rsidP="00814ED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9479B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Таблица</w:t>
      </w:r>
      <w:r w:rsidR="00BA04EF" w:rsidRPr="009479B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1.1. </w:t>
      </w:r>
    </w:p>
    <w:p w14:paraId="07292AE5" w14:textId="2DAEE2BF" w:rsidR="00427C5D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Главный внутренний нерв года: что реально определяло пульс страны?</w:t>
      </w:r>
    </w:p>
    <w:p w14:paraId="0337DE15" w14:textId="77777777" w:rsidR="00040F3E" w:rsidRPr="00040F3E" w:rsidRDefault="00040F3E" w:rsidP="00814E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C20"/>
          <w:sz w:val="24"/>
          <w:szCs w:val="24"/>
          <w:lang w:eastAsia="ru-RU"/>
        </w:rPr>
      </w:pPr>
      <w:r w:rsidRPr="00040F3E">
        <w:rPr>
          <w:rFonts w:ascii="Arial" w:eastAsia="Times New Roman" w:hAnsi="Arial" w:cs="Arial"/>
          <w:i/>
          <w:iCs/>
          <w:color w:val="1D1C20"/>
          <w:sz w:val="24"/>
          <w:szCs w:val="24"/>
          <w:lang w:eastAsia="ru-RU"/>
        </w:rPr>
        <w:t>(Выбор до 3-х ответов, N=47)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"/>
        <w:gridCol w:w="7837"/>
        <w:gridCol w:w="1050"/>
      </w:tblGrid>
      <w:tr w:rsidR="00040F3E" w:rsidRPr="00040F3E" w14:paraId="3F06880E" w14:textId="77777777" w:rsidTr="00040F3E">
        <w:tc>
          <w:tcPr>
            <w:tcW w:w="0" w:type="auto"/>
          </w:tcPr>
          <w:p w14:paraId="1402736A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14:paraId="3D126F44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</w:tcPr>
          <w:p w14:paraId="074361AB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Доля, %</w:t>
            </w:r>
          </w:p>
        </w:tc>
      </w:tr>
      <w:tr w:rsidR="00040F3E" w:rsidRPr="00040F3E" w14:paraId="7CE0E27C" w14:textId="77777777" w:rsidTr="00040F3E">
        <w:tc>
          <w:tcPr>
            <w:tcW w:w="0" w:type="auto"/>
          </w:tcPr>
          <w:p w14:paraId="789E5DFE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E88E277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«ломка»:</w:t>
            </w: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Жизнь под знаком блокировок и «суверенного» интернета</w:t>
            </w:r>
          </w:p>
        </w:tc>
        <w:tc>
          <w:tcPr>
            <w:tcW w:w="0" w:type="auto"/>
          </w:tcPr>
          <w:p w14:paraId="1464DF8D" w14:textId="3854B757" w:rsidR="00040F3E" w:rsidRPr="006D68AF" w:rsidRDefault="00040F3E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040F3E" w:rsidRPr="00040F3E" w14:paraId="399365C1" w14:textId="77777777" w:rsidTr="00040F3E">
        <w:tc>
          <w:tcPr>
            <w:tcW w:w="0" w:type="auto"/>
          </w:tcPr>
          <w:p w14:paraId="5A5DAD13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56C59FD2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Битва «холодильника с телевизором»:</w:t>
            </w: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Цены, тарифы и налоги</w:t>
            </w:r>
          </w:p>
        </w:tc>
        <w:tc>
          <w:tcPr>
            <w:tcW w:w="0" w:type="auto"/>
          </w:tcPr>
          <w:p w14:paraId="76912708" w14:textId="250A5993" w:rsidR="00040F3E" w:rsidRPr="006D68AF" w:rsidRDefault="00040F3E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040F3E" w:rsidRPr="00040F3E" w14:paraId="05638767" w14:textId="77777777" w:rsidTr="00040F3E">
        <w:tc>
          <w:tcPr>
            <w:tcW w:w="0" w:type="auto"/>
          </w:tcPr>
          <w:p w14:paraId="66B35CBA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09F92D95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Привычка к войне:</w:t>
            </w: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 стала фоном — страх ушел, тревога осталась</w:t>
            </w:r>
          </w:p>
        </w:tc>
        <w:tc>
          <w:tcPr>
            <w:tcW w:w="0" w:type="auto"/>
          </w:tcPr>
          <w:p w14:paraId="375650B9" w14:textId="191B357F" w:rsidR="00040F3E" w:rsidRPr="006D68AF" w:rsidRDefault="00040F3E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</w:tr>
      <w:tr w:rsidR="00040F3E" w:rsidRPr="00040F3E" w14:paraId="16EFD057" w14:textId="77777777" w:rsidTr="00040F3E">
        <w:tc>
          <w:tcPr>
            <w:tcW w:w="0" w:type="auto"/>
          </w:tcPr>
          <w:p w14:paraId="564E24C0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0EE4CBA5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пузырь: В эфире — геополитика, реальные проблемы — в «слепой зоне»</w:t>
            </w:r>
          </w:p>
        </w:tc>
        <w:tc>
          <w:tcPr>
            <w:tcW w:w="0" w:type="auto"/>
          </w:tcPr>
          <w:p w14:paraId="7A653003" w14:textId="43DFFB7D" w:rsidR="00040F3E" w:rsidRPr="006D68AF" w:rsidRDefault="00040F3E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040F3E" w:rsidRPr="00040F3E" w14:paraId="6F23D3FA" w14:textId="77777777" w:rsidTr="00040F3E">
        <w:tc>
          <w:tcPr>
            <w:tcW w:w="0" w:type="auto"/>
          </w:tcPr>
          <w:p w14:paraId="091846CA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03607B2B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Мобилизация быта: Социальную сферу «подсушили» - «олигархию не тронули»</w:t>
            </w:r>
          </w:p>
        </w:tc>
        <w:tc>
          <w:tcPr>
            <w:tcW w:w="0" w:type="auto"/>
          </w:tcPr>
          <w:p w14:paraId="2761D48C" w14:textId="02BFC6A7" w:rsidR="00040F3E" w:rsidRPr="006D68AF" w:rsidRDefault="00040F3E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040F3E" w:rsidRPr="00040F3E" w14:paraId="4D59A77A" w14:textId="77777777" w:rsidTr="00040F3E">
        <w:tc>
          <w:tcPr>
            <w:tcW w:w="0" w:type="auto"/>
          </w:tcPr>
          <w:p w14:paraId="4C8804D9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192EC962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инициатива: Успехи на фронте</w:t>
            </w:r>
          </w:p>
        </w:tc>
        <w:tc>
          <w:tcPr>
            <w:tcW w:w="0" w:type="auto"/>
          </w:tcPr>
          <w:p w14:paraId="32F07232" w14:textId="123498C9" w:rsidR="00040F3E" w:rsidRPr="006D68AF" w:rsidRDefault="00040F3E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040F3E" w:rsidRPr="00040F3E" w14:paraId="11E047E5" w14:textId="77777777" w:rsidTr="00040F3E">
        <w:tc>
          <w:tcPr>
            <w:tcW w:w="0" w:type="auto"/>
          </w:tcPr>
          <w:p w14:paraId="037ADFD2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1BE92F5E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Символ, сплотивший всех: 80-летие Победы как главная скрепа</w:t>
            </w:r>
          </w:p>
        </w:tc>
        <w:tc>
          <w:tcPr>
            <w:tcW w:w="0" w:type="auto"/>
          </w:tcPr>
          <w:p w14:paraId="5BCAE5D7" w14:textId="06D61FA2" w:rsidR="00040F3E" w:rsidRPr="006D68AF" w:rsidRDefault="00040F3E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40F3E" w:rsidRPr="00040F3E" w14:paraId="40A64D6D" w14:textId="77777777" w:rsidTr="00040F3E">
        <w:tc>
          <w:tcPr>
            <w:tcW w:w="0" w:type="auto"/>
          </w:tcPr>
          <w:p w14:paraId="37FCE6DF" w14:textId="72ED3CB1" w:rsidR="00040F3E" w:rsidRPr="00040F3E" w:rsidRDefault="006D68AF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14:paraId="7C31BC12" w14:textId="77777777" w:rsidR="00040F3E" w:rsidRPr="00040F3E" w:rsidRDefault="00040F3E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Референдум доверия: Выборы-2025 показали — народ сплотился «вокруг флага»</w:t>
            </w:r>
          </w:p>
        </w:tc>
        <w:tc>
          <w:tcPr>
            <w:tcW w:w="0" w:type="auto"/>
          </w:tcPr>
          <w:p w14:paraId="1B08EE2F" w14:textId="0666AB0E" w:rsidR="00040F3E" w:rsidRPr="006D68AF" w:rsidRDefault="00040F3E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D68AF" w:rsidRPr="00040F3E" w14:paraId="108B0805" w14:textId="77777777" w:rsidTr="003C7937">
        <w:tc>
          <w:tcPr>
            <w:tcW w:w="0" w:type="auto"/>
          </w:tcPr>
          <w:p w14:paraId="566326B5" w14:textId="7A54E307" w:rsidR="006D68AF" w:rsidRPr="00040F3E" w:rsidRDefault="006D68AF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14:paraId="34D0C86B" w14:textId="77777777" w:rsidR="006D68AF" w:rsidRPr="00040F3E" w:rsidRDefault="006D68AF" w:rsidP="00814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</w:tcPr>
          <w:p w14:paraId="48A58278" w14:textId="77777777" w:rsidR="006D68AF" w:rsidRPr="006D68AF" w:rsidRDefault="006D68AF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14:paraId="4413203C" w14:textId="40BF53CD" w:rsidR="002E1933" w:rsidRPr="002E1933" w:rsidRDefault="006D68A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2E1933">
        <w:rPr>
          <w:rFonts w:ascii="Times New Roman" w:eastAsia="Times New Roman" w:hAnsi="Times New Roman" w:cs="Times New Roman"/>
          <w:b/>
          <w:color w:val="0F1115"/>
          <w:sz w:val="20"/>
          <w:szCs w:val="20"/>
          <w:lang w:eastAsia="ru-RU"/>
        </w:rPr>
        <w:t xml:space="preserve"> </w:t>
      </w:r>
      <w:r w:rsidR="002E1933" w:rsidRPr="002E1933">
        <w:rPr>
          <w:rFonts w:ascii="Times New Roman" w:eastAsia="Times New Roman" w:hAnsi="Times New Roman" w:cs="Times New Roman"/>
          <w:b/>
          <w:color w:val="0F1115"/>
          <w:sz w:val="20"/>
          <w:szCs w:val="20"/>
          <w:lang w:eastAsia="ru-RU"/>
        </w:rPr>
        <w:t>Примечание:</w:t>
      </w:r>
      <w:r w:rsidR="002E1933" w:rsidRPr="002E1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Сумма процентов &gt;100% из-за возможности множественного выбора.</w:t>
      </w:r>
    </w:p>
    <w:p w14:paraId="63DFB491" w14:textId="7AA0ABC4" w:rsidR="00040F3E" w:rsidRPr="00040F3E" w:rsidRDefault="00040F3E" w:rsidP="00814E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C20"/>
          <w:sz w:val="24"/>
          <w:szCs w:val="24"/>
          <w:lang w:eastAsia="ru-RU"/>
        </w:rPr>
      </w:pPr>
    </w:p>
    <w:p w14:paraId="22E5CC93" w14:textId="00BF13EB" w:rsidR="00040F3E" w:rsidRPr="0098135C" w:rsidRDefault="00040F3E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135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 видно из данных табл.1.</w:t>
      </w:r>
      <w:r w:rsidRPr="009813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</w:t>
      </w:r>
      <w:r w:rsidR="00BA04EF" w:rsidRPr="009813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оминирует триада тревог:</w:t>
      </w:r>
      <w:r w:rsidR="00427C5D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ксперты фиксируют три 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более-менее 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равнозначных и взаим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пересекающихся «нерва»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острый цифровой дискомфорт (60%), 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фонов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ая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тревог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 затянувшейся СВО (5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%) 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давление бытовой экономики (53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%). </w:t>
      </w:r>
    </w:p>
    <w:p w14:paraId="12245795" w14:textId="3F7E645A" w:rsidR="00BA04EF" w:rsidRPr="0098135C" w:rsidRDefault="00040F3E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135C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lastRenderedPageBreak/>
        <w:t>Цифровая ломка» вышла на первое экспертное место, немного опередив и «проблемы холодильника» и «привычку к войне» (53%). Да, боевые действия на ЛБС в Новороссии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перешли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состояние («привычка»), но не перестал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быть источником стресса.</w:t>
      </w:r>
    </w:p>
    <w:p w14:paraId="0DFF58EE" w14:textId="6E104FF9" w:rsidR="0098135C" w:rsidRPr="0098135C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Бытовое превалирует над символическим</w:t>
      </w:r>
      <w:r w:rsidR="00040F3E" w:rsidRPr="009813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427C5D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Юбилей Победы </w:t>
      </w:r>
      <w:r w:rsidR="00040F3E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 концу года отошел в даже в экспертном восприятии на второй план 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(9%)</w:t>
      </w:r>
      <w:r w:rsidR="00040F3E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Да он доминировал в первую половину 2025 года, но во втором полугодии уже становился все более фоновым событием. У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спехи на фронте (1</w:t>
      </w:r>
      <w:r w:rsidR="00040F3E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%) </w:t>
      </w:r>
      <w:r w:rsidR="0098135C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восприятии реального «пульса» страны </w:t>
      </w:r>
      <w:r w:rsidR="00040F3E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перебили экспертного мнения о том, что «</w:t>
      </w:r>
      <w:r w:rsidR="00040F3E" w:rsidRPr="0098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Социальную сферу «подсушили» 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040F3E" w:rsidRPr="0098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«олигархию не тронули»</w:t>
      </w:r>
      <w:r w:rsidR="0098135C" w:rsidRPr="0098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(15%).</w:t>
      </w:r>
    </w:p>
    <w:p w14:paraId="274E931A" w14:textId="622CDBF5" w:rsidR="00BA04EF" w:rsidRDefault="0098135C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13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«Разрыв повесток». </w:t>
      </w:r>
      <w:r w:rsidRPr="0098135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Более двух пятых экспертов отметили раздувающийся «информационный пузырь», где </w:t>
      </w:r>
      <w:r w:rsidRPr="0098135C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ТВ-картинка, медийная повестка не совпадает и </w:t>
      </w:r>
      <w:r w:rsidR="00BA04EF" w:rsidRP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оторвана от реальных проблем граждан.</w:t>
      </w:r>
    </w:p>
    <w:p w14:paraId="3D9A4DBF" w14:textId="5ACFF7BE" w:rsidR="0098135C" w:rsidRDefault="0098135C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Лево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патриотическому экспертному сообществу было предложено выбрать ключевые внешнеполитические события 2025 года, которые оказали влияние на внутриполитическую повестку внутри России (табл.1.2)</w:t>
      </w:r>
    </w:p>
    <w:p w14:paraId="776021B8" w14:textId="77777777" w:rsidR="00A97E2F" w:rsidRPr="0098135C" w:rsidRDefault="00A97E2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A543886" w14:textId="77777777" w:rsidR="0098135C" w:rsidRPr="0098135C" w:rsidRDefault="0098135C" w:rsidP="00814ED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98135C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Таблица</w:t>
      </w:r>
      <w:r w:rsidR="00BA04EF" w:rsidRPr="0098135C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1.2. </w:t>
      </w:r>
    </w:p>
    <w:p w14:paraId="50DEAC01" w14:textId="6C0961CA" w:rsidR="00427C5D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Главный внешний шторм: что задавало погоду внутри России?</w:t>
      </w:r>
    </w:p>
    <w:p w14:paraId="0C6E0B9D" w14:textId="0486ACA8" w:rsidR="00BA04EF" w:rsidRDefault="00427C5D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(Выбор до 3-х ответов, N=4</w:t>
      </w:r>
      <w:r w:rsidR="009813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6DE9F54F" w14:textId="1FA73EDF" w:rsidR="0098135C" w:rsidRPr="0098135C" w:rsidRDefault="0098135C" w:rsidP="00814E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C20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6"/>
        <w:gridCol w:w="6632"/>
        <w:gridCol w:w="1497"/>
      </w:tblGrid>
      <w:tr w:rsidR="00E44AED" w:rsidRPr="0098135C" w14:paraId="57AE51A4" w14:textId="77777777" w:rsidTr="00E44AED">
        <w:tc>
          <w:tcPr>
            <w:tcW w:w="1242" w:type="dxa"/>
          </w:tcPr>
          <w:p w14:paraId="02C6CDC9" w14:textId="77777777" w:rsidR="00E44AED" w:rsidRPr="0098135C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7" w:type="dxa"/>
          </w:tcPr>
          <w:p w14:paraId="1FD15251" w14:textId="77777777" w:rsidR="00E44AED" w:rsidRPr="0098135C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522" w:type="dxa"/>
          </w:tcPr>
          <w:p w14:paraId="3C4FAD0B" w14:textId="77777777" w:rsidR="00E44AED" w:rsidRPr="0098135C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Доля, %</w:t>
            </w:r>
          </w:p>
        </w:tc>
      </w:tr>
      <w:tr w:rsidR="00E44AED" w:rsidRPr="00122E24" w14:paraId="74D82BFC" w14:textId="77777777" w:rsidTr="00E44AED">
        <w:tc>
          <w:tcPr>
            <w:tcW w:w="1242" w:type="dxa"/>
          </w:tcPr>
          <w:p w14:paraId="557EE7D4" w14:textId="76847761" w:rsidR="00E44AED" w:rsidRPr="00E44AED" w:rsidRDefault="00E44AED" w:rsidP="00814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7" w:type="dxa"/>
          </w:tcPr>
          <w:p w14:paraId="00909566" w14:textId="4DB4ADDE" w:rsidR="00E44AED" w:rsidRPr="00E44AED" w:rsidRDefault="00E44AED" w:rsidP="00814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 w:rsidRPr="00E44AE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Качели надежд:</w:t>
            </w:r>
            <w:r w:rsidRPr="00E44AE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Переговоры от Стамбула, Эр-Рияда до Москвы и Майами </w:t>
            </w:r>
            <w:r w:rsidR="00A97E2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</w:t>
            </w:r>
            <w:r w:rsidRPr="00E44AE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ждем мира, но готовимся к худшему.</w:t>
            </w:r>
          </w:p>
        </w:tc>
        <w:tc>
          <w:tcPr>
            <w:tcW w:w="1522" w:type="dxa"/>
          </w:tcPr>
          <w:p w14:paraId="45C01450" w14:textId="69EA1DA9" w:rsidR="00E44AED" w:rsidRPr="006D68AF" w:rsidRDefault="00E44AED" w:rsidP="0081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70</w:t>
            </w:r>
          </w:p>
        </w:tc>
      </w:tr>
      <w:tr w:rsidR="00E44AED" w:rsidRPr="00122E24" w14:paraId="3E175F7C" w14:textId="77777777" w:rsidTr="00E44AED">
        <w:tc>
          <w:tcPr>
            <w:tcW w:w="1242" w:type="dxa"/>
          </w:tcPr>
          <w:p w14:paraId="241C4F92" w14:textId="52E4A87E" w:rsidR="00E44AED" w:rsidRPr="00E44AED" w:rsidRDefault="00E44AED" w:rsidP="00814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7" w:type="dxa"/>
          </w:tcPr>
          <w:p w14:paraId="6D25529A" w14:textId="77777777" w:rsidR="00E44AED" w:rsidRPr="00E44AED" w:rsidRDefault="00E44AED" w:rsidP="00814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 w:rsidRPr="00E44AE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Рукопожатие на Аляске:</w:t>
            </w:r>
            <w:r w:rsidRPr="00E44AE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Саммит Россия–США и «эффект Трампа».</w:t>
            </w:r>
          </w:p>
        </w:tc>
        <w:tc>
          <w:tcPr>
            <w:tcW w:w="1522" w:type="dxa"/>
          </w:tcPr>
          <w:p w14:paraId="4BDED17C" w14:textId="5580D6D4" w:rsidR="00E44AED" w:rsidRPr="006D68AF" w:rsidRDefault="00E44AED" w:rsidP="0081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32</w:t>
            </w:r>
          </w:p>
        </w:tc>
      </w:tr>
      <w:tr w:rsidR="00E44AED" w:rsidRPr="00122E24" w14:paraId="2B6709BC" w14:textId="77777777" w:rsidTr="00E44AED">
        <w:tc>
          <w:tcPr>
            <w:tcW w:w="1242" w:type="dxa"/>
          </w:tcPr>
          <w:p w14:paraId="21B6DEEE" w14:textId="2920C51D" w:rsidR="00E44AED" w:rsidRPr="00E44AED" w:rsidRDefault="00E44AED" w:rsidP="00814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7" w:type="dxa"/>
          </w:tcPr>
          <w:p w14:paraId="7F9323DA" w14:textId="77777777" w:rsidR="00E44AED" w:rsidRPr="00122E24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E44AE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Фактор силы</w:t>
            </w:r>
            <w:r w:rsidRPr="00E44AED">
              <w:rPr>
                <w:rFonts w:ascii="Times New Roman" w:eastAsia="Times New Roman" w:hAnsi="Times New Roman" w:cs="Times New Roman"/>
                <w:bCs/>
                <w:color w:val="1D1C20"/>
                <w:sz w:val="24"/>
                <w:szCs w:val="24"/>
                <w:lang w:eastAsia="ru-RU"/>
              </w:rPr>
              <w:t>:</w:t>
            </w:r>
            <w:r w:rsidRPr="00E44AE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Успехи нашей армии как главный аргумент дипломатии.</w:t>
            </w:r>
          </w:p>
        </w:tc>
        <w:tc>
          <w:tcPr>
            <w:tcW w:w="1522" w:type="dxa"/>
          </w:tcPr>
          <w:p w14:paraId="4AD368C4" w14:textId="4ABE5536" w:rsidR="00E44AED" w:rsidRPr="006D68AF" w:rsidRDefault="00E44AED" w:rsidP="0081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28</w:t>
            </w:r>
          </w:p>
        </w:tc>
      </w:tr>
      <w:tr w:rsidR="00E44AED" w:rsidRPr="00122E24" w14:paraId="30992C7C" w14:textId="77777777" w:rsidTr="00E44AED">
        <w:tc>
          <w:tcPr>
            <w:tcW w:w="1242" w:type="dxa"/>
          </w:tcPr>
          <w:p w14:paraId="2AED45AB" w14:textId="6936AD1E" w:rsidR="00E44AED" w:rsidRPr="00E44AED" w:rsidRDefault="00E44AED" w:rsidP="00814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7" w:type="dxa"/>
          </w:tcPr>
          <w:p w14:paraId="6B9678D3" w14:textId="77777777" w:rsidR="00E44AED" w:rsidRPr="00122E24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E44AE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Красный ренессанс:</w:t>
            </w:r>
            <w:r w:rsidRPr="00E44AE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КПРФ активизирует международную повестку левых сил на поддержку России и «мирового большинства».</w:t>
            </w:r>
          </w:p>
        </w:tc>
        <w:tc>
          <w:tcPr>
            <w:tcW w:w="1522" w:type="dxa"/>
          </w:tcPr>
          <w:p w14:paraId="06A63057" w14:textId="02D7DC6D" w:rsidR="00E44AED" w:rsidRPr="006D68AF" w:rsidRDefault="00E44AED" w:rsidP="0081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21</w:t>
            </w:r>
          </w:p>
        </w:tc>
      </w:tr>
      <w:tr w:rsidR="00E44AED" w:rsidRPr="00122E24" w14:paraId="5EA1B4C2" w14:textId="77777777" w:rsidTr="00E44AED">
        <w:tc>
          <w:tcPr>
            <w:tcW w:w="1242" w:type="dxa"/>
          </w:tcPr>
          <w:p w14:paraId="7F4C5155" w14:textId="719C51F4" w:rsidR="00E44AED" w:rsidRPr="00E44AED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7" w:type="dxa"/>
          </w:tcPr>
          <w:p w14:paraId="2DD9243D" w14:textId="77777777" w:rsidR="00E44AED" w:rsidRPr="00E44AED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E44AE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Пожар на Востоке:</w:t>
            </w:r>
            <w:r w:rsidRPr="00E44AE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Конфликт Израиля и Ирана, геноцид в Газе</w:t>
            </w:r>
          </w:p>
        </w:tc>
        <w:tc>
          <w:tcPr>
            <w:tcW w:w="1522" w:type="dxa"/>
          </w:tcPr>
          <w:p w14:paraId="7E500376" w14:textId="2E2FF2FA" w:rsidR="00E44AED" w:rsidRPr="006D68AF" w:rsidRDefault="00E44AED" w:rsidP="0081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15</w:t>
            </w:r>
          </w:p>
        </w:tc>
      </w:tr>
      <w:tr w:rsidR="00E44AED" w:rsidRPr="00122E24" w14:paraId="793BAAE5" w14:textId="77777777" w:rsidTr="00E44AED">
        <w:tc>
          <w:tcPr>
            <w:tcW w:w="1242" w:type="dxa"/>
          </w:tcPr>
          <w:p w14:paraId="7CA07015" w14:textId="1500F9BA" w:rsidR="00E44AED" w:rsidRPr="00E44AED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7" w:type="dxa"/>
          </w:tcPr>
          <w:p w14:paraId="31F8CE44" w14:textId="77777777" w:rsidR="00E44AED" w:rsidRPr="00E44AED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E44AE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Крепость Россия:</w:t>
            </w:r>
            <w:r w:rsidRPr="00E44AE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Санкции не сработали, экономика выстояла</w:t>
            </w:r>
          </w:p>
        </w:tc>
        <w:tc>
          <w:tcPr>
            <w:tcW w:w="1522" w:type="dxa"/>
          </w:tcPr>
          <w:p w14:paraId="310DCB44" w14:textId="00892F34" w:rsidR="00E44AED" w:rsidRPr="006D68AF" w:rsidRDefault="00E44AED" w:rsidP="0081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15</w:t>
            </w:r>
          </w:p>
        </w:tc>
      </w:tr>
      <w:tr w:rsidR="00E44AED" w:rsidRPr="00122E24" w14:paraId="7E6925A6" w14:textId="77777777" w:rsidTr="00E44AED">
        <w:tc>
          <w:tcPr>
            <w:tcW w:w="1242" w:type="dxa"/>
          </w:tcPr>
          <w:p w14:paraId="01180011" w14:textId="61790040" w:rsidR="00E44AED" w:rsidRPr="00E44AED" w:rsidRDefault="00E44AED" w:rsidP="00814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7" w:type="dxa"/>
          </w:tcPr>
          <w:p w14:paraId="10C73CCF" w14:textId="77777777" w:rsidR="00E44AED" w:rsidRPr="00122E24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E44AE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Европейский разлад:</w:t>
            </w:r>
            <w:r w:rsidRPr="00E44AE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Бунт национальных правительств против брюссельских бюрократов.</w:t>
            </w:r>
          </w:p>
        </w:tc>
        <w:tc>
          <w:tcPr>
            <w:tcW w:w="1522" w:type="dxa"/>
          </w:tcPr>
          <w:p w14:paraId="46748041" w14:textId="29E481DC" w:rsidR="00E44AED" w:rsidRPr="006D68AF" w:rsidRDefault="00E44AED" w:rsidP="0081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11</w:t>
            </w:r>
          </w:p>
        </w:tc>
      </w:tr>
      <w:tr w:rsidR="00E44AED" w:rsidRPr="00122E24" w14:paraId="31B5D5D6" w14:textId="77777777" w:rsidTr="00E44AED">
        <w:tc>
          <w:tcPr>
            <w:tcW w:w="1242" w:type="dxa"/>
          </w:tcPr>
          <w:p w14:paraId="18536E42" w14:textId="7A0B937A" w:rsidR="00E44AED" w:rsidRPr="00E44AED" w:rsidRDefault="00E44AED" w:rsidP="00814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7" w:type="dxa"/>
          </w:tcPr>
          <w:p w14:paraId="53B9A009" w14:textId="77777777" w:rsidR="00E44AED" w:rsidRPr="00122E24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E44AE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Битва за задний двор США:</w:t>
            </w:r>
            <w:r w:rsidRPr="00E44AE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Обострение в Латинской Америке (Венесуэла и др.)</w:t>
            </w:r>
          </w:p>
        </w:tc>
        <w:tc>
          <w:tcPr>
            <w:tcW w:w="1522" w:type="dxa"/>
          </w:tcPr>
          <w:p w14:paraId="133D4CBE" w14:textId="3E568F98" w:rsidR="00E44AED" w:rsidRPr="006D68AF" w:rsidRDefault="00E44AED" w:rsidP="0081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4</w:t>
            </w:r>
          </w:p>
        </w:tc>
      </w:tr>
      <w:tr w:rsidR="00E44AED" w:rsidRPr="00122E24" w14:paraId="453E3EE1" w14:textId="77777777" w:rsidTr="00E44AED">
        <w:tc>
          <w:tcPr>
            <w:tcW w:w="1242" w:type="dxa"/>
          </w:tcPr>
          <w:p w14:paraId="27D95127" w14:textId="26B72ED3" w:rsidR="00E44AED" w:rsidRPr="00E44AED" w:rsidRDefault="00E44AED" w:rsidP="00814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7" w:type="dxa"/>
          </w:tcPr>
          <w:p w14:paraId="570B19E9" w14:textId="77777777" w:rsidR="00E44AED" w:rsidRPr="00122E24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E44AE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Маяк для большинства:</w:t>
            </w:r>
            <w:r w:rsidRPr="00E44AE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Укрепление БРИКС и моральное лидерство России в «мировом большинстве».</w:t>
            </w:r>
          </w:p>
        </w:tc>
        <w:tc>
          <w:tcPr>
            <w:tcW w:w="1522" w:type="dxa"/>
          </w:tcPr>
          <w:p w14:paraId="5FEDEA31" w14:textId="19CF81D1" w:rsidR="00E44AED" w:rsidRPr="006D68AF" w:rsidRDefault="00E44AED" w:rsidP="0081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2</w:t>
            </w:r>
          </w:p>
        </w:tc>
      </w:tr>
      <w:tr w:rsidR="00E44AED" w:rsidRPr="00122E24" w14:paraId="39C338C2" w14:textId="77777777" w:rsidTr="003C7937">
        <w:tc>
          <w:tcPr>
            <w:tcW w:w="1242" w:type="dxa"/>
          </w:tcPr>
          <w:p w14:paraId="1B661875" w14:textId="053473BD" w:rsidR="00E44AED" w:rsidRPr="00E44AED" w:rsidRDefault="00E44AED" w:rsidP="00814EDD">
            <w:pPr>
              <w:jc w:val="center"/>
              <w:rPr>
                <w:rFonts w:ascii="Times New Roman" w:eastAsia="Times New Roman" w:hAnsi="Times New Roman" w:cs="Times New Roman"/>
                <w:bCs/>
                <w:color w:val="1D1C20"/>
                <w:sz w:val="24"/>
                <w:szCs w:val="24"/>
                <w:lang w:eastAsia="ru-RU"/>
              </w:rPr>
            </w:pPr>
            <w:r w:rsidRPr="00E44AED">
              <w:rPr>
                <w:rFonts w:ascii="Times New Roman" w:eastAsia="Times New Roman" w:hAnsi="Times New Roman" w:cs="Times New Roman"/>
                <w:bCs/>
                <w:color w:val="1D1C2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7" w:type="dxa"/>
          </w:tcPr>
          <w:p w14:paraId="36C4F0AF" w14:textId="77777777" w:rsidR="00E44AED" w:rsidRPr="00122E24" w:rsidRDefault="00E44AED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122E24">
              <w:rPr>
                <w:rFonts w:ascii="Times New Roman" w:eastAsia="Times New Roman" w:hAnsi="Times New Roman" w:cs="Times New Roman"/>
                <w:iCs/>
                <w:color w:val="1D1C2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522" w:type="dxa"/>
          </w:tcPr>
          <w:p w14:paraId="3C523B8C" w14:textId="48B3E493" w:rsidR="00E44AED" w:rsidRPr="006D68AF" w:rsidRDefault="00E44AED" w:rsidP="0081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9</w:t>
            </w:r>
          </w:p>
        </w:tc>
      </w:tr>
    </w:tbl>
    <w:p w14:paraId="45C22506" w14:textId="77777777" w:rsidR="002E1933" w:rsidRPr="00A97E2F" w:rsidRDefault="002E1933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A97E2F">
        <w:rPr>
          <w:rFonts w:ascii="Times New Roman" w:eastAsia="Times New Roman" w:hAnsi="Times New Roman" w:cs="Times New Roman"/>
          <w:b/>
          <w:color w:val="0F1115"/>
          <w:lang w:eastAsia="ru-RU"/>
        </w:rPr>
        <w:t>Примечание:</w:t>
      </w:r>
      <w:r w:rsidRPr="00A97E2F">
        <w:rPr>
          <w:rFonts w:ascii="Times New Roman" w:eastAsia="Times New Roman" w:hAnsi="Times New Roman" w:cs="Times New Roman"/>
          <w:color w:val="0F1115"/>
          <w:lang w:eastAsia="ru-RU"/>
        </w:rPr>
        <w:t xml:space="preserve"> Сумма процентов &gt;100% из-за возможности множественного выбора.</w:t>
      </w:r>
    </w:p>
    <w:p w14:paraId="11654E95" w14:textId="77777777" w:rsidR="00E44AED" w:rsidRDefault="00E44AED" w:rsidP="00814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E23DD3F" w14:textId="0376340C" w:rsidR="00BA04EF" w:rsidRPr="00E44AE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4A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Абсолютн</w:t>
      </w:r>
      <w:r w:rsidR="00E44AED" w:rsidRPr="00E44A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ая</w:t>
      </w:r>
      <w:r w:rsidRPr="00E44A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домина</w:t>
      </w:r>
      <w:r w:rsidR="00E44AED" w:rsidRPr="00E44A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нта 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E44A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запрос на мир:</w:t>
      </w:r>
      <w:r w:rsidR="00427C5D" w:rsidRPr="00E44A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44A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="0098135C" w:rsidRPr="00E44A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</w:t>
      </w:r>
      <w:r w:rsidRPr="00E44A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 экспертов видят главный внешний фактор в «качелях» переговоров, что является прямым продолжением внутренней «привычки к войне». Общество и эксперты живут в режиме ожидания завершения конфликта.</w:t>
      </w:r>
    </w:p>
    <w:p w14:paraId="70EB9E37" w14:textId="65A18400" w:rsidR="00BA04EF" w:rsidRPr="00E44AED" w:rsidRDefault="0098135C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4AED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lastRenderedPageBreak/>
        <w:t>Рост значимости США</w:t>
      </w:r>
      <w:r w:rsidR="00DC41A2" w:rsidRPr="00E44AED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 xml:space="preserve"> на внутрироссийскую повестку</w:t>
      </w:r>
      <w:r w:rsidRPr="00E44AED">
        <w:rPr>
          <w:rFonts w:ascii="Times New Roman" w:eastAsia="Times New Roman" w:hAnsi="Times New Roman" w:cs="Times New Roman"/>
          <w:b/>
          <w:bCs/>
          <w:color w:val="1D1C20"/>
          <w:sz w:val="28"/>
          <w:szCs w:val="28"/>
          <w:lang w:eastAsia="ru-RU"/>
        </w:rPr>
        <w:t>:</w:t>
      </w:r>
      <w:r w:rsidRPr="0098135C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 «Эффект Трампа» (32%) оценивается </w:t>
      </w:r>
      <w:r w:rsidR="00DC41A2" w:rsidRPr="00E44AED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чуть </w:t>
      </w:r>
      <w:r w:rsidRPr="0098135C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выше</w:t>
      </w:r>
      <w:r w:rsidR="00DC41A2" w:rsidRPr="00E44AED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по влиянию на переговоры</w:t>
      </w:r>
      <w:r w:rsidRPr="0098135C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, чем непосредственно военные успехи (28%), что говорит о высоких ожиданиях </w:t>
      </w:r>
      <w:r w:rsidR="00DC41A2" w:rsidRPr="00E44AED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у экспертного сообщества </w:t>
      </w:r>
      <w:r w:rsidRPr="0098135C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>от дипломатического трека.</w:t>
      </w:r>
      <w:r w:rsidR="00DC41A2" w:rsidRPr="00E44AED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Хотя и </w:t>
      </w:r>
      <w:r w:rsidR="00BA04EF" w:rsidRPr="00E44A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«Фактор силы» армии и взаимодействие с США) оцениваются как значимые, но второстепенные по сравнению с темой мира. Успехи дипломатии в рамках БРИКС и «мирового большинства» практически не воспринимаются как влияющие на внутреннюю ситуацию (2%).</w:t>
      </w:r>
    </w:p>
    <w:p w14:paraId="1A218637" w14:textId="59B114EE" w:rsidR="00BA04EF" w:rsidRPr="00E44AE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4A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Заметна роль КПРФ на внешней арене:</w:t>
      </w:r>
      <w:r w:rsidR="00427C5D" w:rsidRPr="00E44A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44A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E44AED" w:rsidRPr="00E44A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Pr="00E44A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 экспертов отмечают активность партии в международной левой среде, что говорит о признании ее специфической ниши.</w:t>
      </w:r>
    </w:p>
    <w:p w14:paraId="3FC5DDC2" w14:textId="77777777" w:rsidR="00E44AED" w:rsidRDefault="00E44AED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7CC23F7" w14:textId="245A8745" w:rsidR="00427C5D" w:rsidRPr="00A97E2F" w:rsidRDefault="00E44AED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u w:val="single"/>
          <w:lang w:eastAsia="ru-RU"/>
        </w:rPr>
      </w:pPr>
      <w:r w:rsidRPr="00A97E2F">
        <w:rPr>
          <w:rFonts w:ascii="Times New Roman" w:eastAsia="Times New Roman" w:hAnsi="Times New Roman" w:cs="Times New Roman"/>
          <w:b/>
          <w:color w:val="0F1115"/>
          <w:sz w:val="28"/>
          <w:szCs w:val="28"/>
          <w:u w:val="single"/>
          <w:lang w:eastAsia="ru-RU"/>
        </w:rPr>
        <w:t>Некоторые выводы</w:t>
      </w:r>
      <w:r w:rsidR="00F71F16">
        <w:rPr>
          <w:rFonts w:ascii="Times New Roman" w:eastAsia="Times New Roman" w:hAnsi="Times New Roman" w:cs="Times New Roman"/>
          <w:b/>
          <w:color w:val="0F1115"/>
          <w:sz w:val="28"/>
          <w:szCs w:val="28"/>
          <w:u w:val="single"/>
          <w:lang w:eastAsia="ru-RU"/>
        </w:rPr>
        <w:t>:</w:t>
      </w:r>
    </w:p>
    <w:p w14:paraId="24D933D2" w14:textId="5CB20619" w:rsidR="00E44AE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2025 году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сформировался и углубился системный разрыв между официальной (фасадной) и реальной (изнаночной) повестками.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Фасад определяется геополитикой, символикой Победы и риторикой суверенитета. Изнанка 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«тревожная триада»: затяжная СВО, цифровая дестабилизация и бытовое экономическое давление.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1326A48E" w14:textId="3BA5B8AF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Внешнеполитическая погода внутри страны задается не успехами, а напряженным ожиданием мира. Общество адаптировалось к войне как к фону, но не смирилось с ухудшением качества жизни в цифровой и потребительской сферах.</w:t>
      </w:r>
    </w:p>
    <w:p w14:paraId="4C839462" w14:textId="7D5ED003" w:rsidR="00BA04EF" w:rsidRPr="00427C5D" w:rsidRDefault="00BA04EF" w:rsidP="0081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09B29" w14:textId="34A0DBAD" w:rsidR="009F06EA" w:rsidRPr="00814EDD" w:rsidRDefault="00BA04EF" w:rsidP="00814EDD">
      <w:pPr>
        <w:pStyle w:val="1"/>
        <w:spacing w:before="0" w:beforeAutospacing="0" w:after="0" w:afterAutospacing="0"/>
        <w:rPr>
          <w:sz w:val="28"/>
          <w:szCs w:val="28"/>
        </w:rPr>
      </w:pPr>
      <w:bookmarkStart w:id="2" w:name="_Toc217711906"/>
      <w:r w:rsidRPr="00814EDD">
        <w:rPr>
          <w:sz w:val="28"/>
          <w:szCs w:val="28"/>
        </w:rPr>
        <w:t>ЧЕГО ХОТЯТ ЛЮДИ</w:t>
      </w:r>
      <w:r w:rsidR="00A97E2F">
        <w:rPr>
          <w:sz w:val="28"/>
          <w:szCs w:val="28"/>
        </w:rPr>
        <w:t>,</w:t>
      </w:r>
      <w:r w:rsidRPr="00814EDD">
        <w:rPr>
          <w:sz w:val="28"/>
          <w:szCs w:val="28"/>
        </w:rPr>
        <w:t xml:space="preserve"> И КТО ИХ СЛЫШИТ</w:t>
      </w:r>
      <w:bookmarkEnd w:id="2"/>
    </w:p>
    <w:p w14:paraId="41BCF40E" w14:textId="1A185996" w:rsidR="009F06EA" w:rsidRPr="009F06EA" w:rsidRDefault="009F06EA" w:rsidP="0081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F06E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Итак, доминирующее экспертное мнение – все большее расхождение в 2025 году официальной и реальной повесток. А в чем же, по мнению, лево</w:t>
      </w:r>
      <w:r w:rsidR="00A97E2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Pr="009F06E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патриотического экспертного сообщества заключается реальная повестка: чего хотят избиратели…</w:t>
      </w:r>
    </w:p>
    <w:p w14:paraId="1EF6C3D7" w14:textId="3B8D2F88" w:rsidR="009F06EA" w:rsidRPr="009F06EA" w:rsidRDefault="009F06EA" w:rsidP="0081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F06E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Экспертам было предложено сформулировать: в чем, на их взгляд, состоит главный скрытый запрос года (табл. 2.1).</w:t>
      </w:r>
    </w:p>
    <w:p w14:paraId="575BF726" w14:textId="77777777" w:rsidR="009F06EA" w:rsidRPr="009F06EA" w:rsidRDefault="009F06EA" w:rsidP="00814E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9F06EA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Таблица</w:t>
      </w:r>
      <w:r w:rsidR="00BA04EF" w:rsidRPr="009F06EA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2.1. </w:t>
      </w:r>
    </w:p>
    <w:p w14:paraId="62CDF1FF" w14:textId="7E2563CA" w:rsidR="00427C5D" w:rsidRPr="00427C5D" w:rsidRDefault="00BA04EF" w:rsidP="00A97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Главный скрытый запрос года: о чем молчит телевизор, но кричит народ</w:t>
      </w:r>
    </w:p>
    <w:p w14:paraId="2C360EAD" w14:textId="648C36B6" w:rsidR="00BA04EF" w:rsidRPr="00427C5D" w:rsidRDefault="00F81D82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(Выбор до 3-х ответов, N=47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"/>
        <w:gridCol w:w="7859"/>
        <w:gridCol w:w="1028"/>
      </w:tblGrid>
      <w:tr w:rsidR="00427C5D" w:rsidRPr="00427C5D" w14:paraId="05EFE6C1" w14:textId="77777777" w:rsidTr="00427C5D">
        <w:tc>
          <w:tcPr>
            <w:tcW w:w="0" w:type="auto"/>
          </w:tcPr>
          <w:p w14:paraId="50E352C4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14:paraId="3BEB0D28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</w:tcPr>
          <w:p w14:paraId="43649D36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Доля, %</w:t>
            </w:r>
          </w:p>
        </w:tc>
      </w:tr>
      <w:tr w:rsidR="009F06EA" w:rsidRPr="00427C5D" w14:paraId="38E7992C" w14:textId="77777777" w:rsidTr="00427C5D">
        <w:tc>
          <w:tcPr>
            <w:tcW w:w="0" w:type="auto"/>
          </w:tcPr>
          <w:p w14:paraId="5F742E30" w14:textId="77777777" w:rsidR="009F06EA" w:rsidRPr="00427C5D" w:rsidRDefault="009F06EA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71CCA7F" w14:textId="514E9482" w:rsidR="009F06EA" w:rsidRPr="00427C5D" w:rsidRDefault="009F06EA" w:rsidP="00814EDD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24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Просто мир: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Завершение СВО (главное желание, которое боятся обсуждать вслух).</w:t>
            </w:r>
          </w:p>
        </w:tc>
        <w:tc>
          <w:tcPr>
            <w:tcW w:w="0" w:type="auto"/>
          </w:tcPr>
          <w:p w14:paraId="7691228E" w14:textId="6E961802" w:rsidR="009F06EA" w:rsidRPr="006D68AF" w:rsidRDefault="009F06EA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66</w:t>
            </w:r>
          </w:p>
        </w:tc>
      </w:tr>
      <w:tr w:rsidR="009F06EA" w:rsidRPr="00427C5D" w14:paraId="5B86EB2D" w14:textId="77777777" w:rsidTr="00427C5D">
        <w:tc>
          <w:tcPr>
            <w:tcW w:w="0" w:type="auto"/>
          </w:tcPr>
          <w:p w14:paraId="27EC02EE" w14:textId="77777777" w:rsidR="009F06EA" w:rsidRPr="00427C5D" w:rsidRDefault="009F06EA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2439250D" w14:textId="4EA42B1F" w:rsidR="009F06EA" w:rsidRPr="00427C5D" w:rsidRDefault="009F06EA" w:rsidP="00814EDD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24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Дайте выдохнуть: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Остановите рост цен и тарифов, снизьте бытовую тревогу.</w:t>
            </w:r>
          </w:p>
        </w:tc>
        <w:tc>
          <w:tcPr>
            <w:tcW w:w="0" w:type="auto"/>
          </w:tcPr>
          <w:p w14:paraId="3F4F2D3A" w14:textId="0F23FA38" w:rsidR="009F06EA" w:rsidRPr="006D68AF" w:rsidRDefault="009F06EA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62</w:t>
            </w:r>
          </w:p>
        </w:tc>
      </w:tr>
      <w:tr w:rsidR="009F06EA" w:rsidRPr="00427C5D" w14:paraId="6BB8B9B6" w14:textId="77777777" w:rsidTr="00427C5D">
        <w:tc>
          <w:tcPr>
            <w:tcW w:w="0" w:type="auto"/>
          </w:tcPr>
          <w:p w14:paraId="61F906C5" w14:textId="77777777" w:rsidR="009F06EA" w:rsidRPr="00427C5D" w:rsidRDefault="009F06EA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2985A336" w14:textId="0B1733AF" w:rsidR="009F06EA" w:rsidRPr="00427C5D" w:rsidRDefault="009F06EA" w:rsidP="00814EDD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24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Верните мой интернет: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Хочу стабильной связи и привычных сервисов без «цифрового концлагеря».</w:t>
            </w:r>
          </w:p>
        </w:tc>
        <w:tc>
          <w:tcPr>
            <w:tcW w:w="0" w:type="auto"/>
          </w:tcPr>
          <w:p w14:paraId="06D31AD3" w14:textId="7242E2A0" w:rsidR="009F06EA" w:rsidRPr="006D68AF" w:rsidRDefault="009F06EA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62</w:t>
            </w:r>
          </w:p>
        </w:tc>
      </w:tr>
      <w:tr w:rsidR="009F06EA" w:rsidRPr="00427C5D" w14:paraId="6AA72E63" w14:textId="77777777" w:rsidTr="00427C5D">
        <w:tc>
          <w:tcPr>
            <w:tcW w:w="0" w:type="auto"/>
          </w:tcPr>
          <w:p w14:paraId="28B969A3" w14:textId="77777777" w:rsidR="009F06EA" w:rsidRPr="00427C5D" w:rsidRDefault="009F06EA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6C16690E" w14:textId="142677E0" w:rsidR="009F06EA" w:rsidRPr="00427C5D" w:rsidRDefault="009F06EA" w:rsidP="00814EDD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24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Запрос на Правду: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Против «блата», кастовости и несправедливых судов (как в «деле Долиной»).</w:t>
            </w:r>
          </w:p>
        </w:tc>
        <w:tc>
          <w:tcPr>
            <w:tcW w:w="0" w:type="auto"/>
          </w:tcPr>
          <w:p w14:paraId="32C92BEF" w14:textId="0AFCFB61" w:rsidR="009F06EA" w:rsidRPr="006D68AF" w:rsidRDefault="009F06EA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30</w:t>
            </w:r>
          </w:p>
        </w:tc>
      </w:tr>
      <w:tr w:rsidR="009F06EA" w:rsidRPr="00427C5D" w14:paraId="0F189E2D" w14:textId="77777777" w:rsidTr="00427C5D">
        <w:tc>
          <w:tcPr>
            <w:tcW w:w="0" w:type="auto"/>
          </w:tcPr>
          <w:p w14:paraId="2AAB7F82" w14:textId="77777777" w:rsidR="009F06EA" w:rsidRPr="00427C5D" w:rsidRDefault="009F06EA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10475527" w14:textId="22D181CD" w:rsidR="009F06EA" w:rsidRPr="00427C5D" w:rsidRDefault="009F06EA" w:rsidP="00814EDD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24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Реальная социальная защита: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Не цифры в отчетах, а деньги в кошельке и доступное жилье.</w:t>
            </w:r>
          </w:p>
        </w:tc>
        <w:tc>
          <w:tcPr>
            <w:tcW w:w="0" w:type="auto"/>
          </w:tcPr>
          <w:p w14:paraId="1B9A721E" w14:textId="26447768" w:rsidR="009F06EA" w:rsidRPr="006D68AF" w:rsidRDefault="009F06EA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17</w:t>
            </w:r>
          </w:p>
        </w:tc>
      </w:tr>
      <w:tr w:rsidR="009F06EA" w:rsidRPr="00427C5D" w14:paraId="356AC9EE" w14:textId="77777777" w:rsidTr="00427C5D">
        <w:tc>
          <w:tcPr>
            <w:tcW w:w="0" w:type="auto"/>
          </w:tcPr>
          <w:p w14:paraId="3E78DD72" w14:textId="77777777" w:rsidR="009F06EA" w:rsidRPr="00427C5D" w:rsidRDefault="009F06EA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14:paraId="3DD421A0" w14:textId="5A6D5C81" w:rsidR="009F06EA" w:rsidRPr="00427C5D" w:rsidRDefault="009F06EA" w:rsidP="00814EDD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24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Куда выплеснуть пар?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Недовольство копится, а легальных способов выразить его нет.</w:t>
            </w:r>
          </w:p>
        </w:tc>
        <w:tc>
          <w:tcPr>
            <w:tcW w:w="0" w:type="auto"/>
          </w:tcPr>
          <w:p w14:paraId="0E1ACE58" w14:textId="2BA588FB" w:rsidR="009F06EA" w:rsidRPr="006D68AF" w:rsidRDefault="009F06EA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19</w:t>
            </w:r>
          </w:p>
        </w:tc>
      </w:tr>
      <w:tr w:rsidR="009F06EA" w:rsidRPr="00427C5D" w14:paraId="768BA7F2" w14:textId="77777777" w:rsidTr="00427C5D">
        <w:tc>
          <w:tcPr>
            <w:tcW w:w="0" w:type="auto"/>
          </w:tcPr>
          <w:p w14:paraId="5CD17FA2" w14:textId="77777777" w:rsidR="009F06EA" w:rsidRPr="00427C5D" w:rsidRDefault="009F06EA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6C1A5153" w14:textId="3082A232" w:rsidR="009F06EA" w:rsidRPr="00427C5D" w:rsidRDefault="009F06EA" w:rsidP="00814EDD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24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Защита традиций: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Сохранение наших ценностей и идеалов.</w:t>
            </w:r>
          </w:p>
        </w:tc>
        <w:tc>
          <w:tcPr>
            <w:tcW w:w="0" w:type="auto"/>
          </w:tcPr>
          <w:p w14:paraId="48AED76F" w14:textId="0884C181" w:rsidR="009F06EA" w:rsidRPr="006D68AF" w:rsidRDefault="009F06EA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2</w:t>
            </w:r>
          </w:p>
        </w:tc>
      </w:tr>
      <w:tr w:rsidR="009F06EA" w:rsidRPr="00427C5D" w14:paraId="25A5E46D" w14:textId="77777777" w:rsidTr="00427C5D">
        <w:tc>
          <w:tcPr>
            <w:tcW w:w="0" w:type="auto"/>
          </w:tcPr>
          <w:p w14:paraId="66B6DAF5" w14:textId="77777777" w:rsidR="009F06EA" w:rsidRPr="00427C5D" w:rsidRDefault="009F06EA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14:paraId="0FFAE683" w14:textId="1CBAED2E" w:rsidR="009F06EA" w:rsidRPr="00427C5D" w:rsidRDefault="009F06EA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</w:tcPr>
          <w:p w14:paraId="2769EC95" w14:textId="68002DCE" w:rsidR="009F06EA" w:rsidRPr="006D68AF" w:rsidRDefault="009F06EA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13</w:t>
            </w:r>
          </w:p>
        </w:tc>
      </w:tr>
    </w:tbl>
    <w:p w14:paraId="66E04BA0" w14:textId="77777777" w:rsidR="002E1933" w:rsidRPr="00A97E2F" w:rsidRDefault="002E1933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A97E2F">
        <w:rPr>
          <w:rFonts w:ascii="Times New Roman" w:eastAsia="Times New Roman" w:hAnsi="Times New Roman" w:cs="Times New Roman"/>
          <w:b/>
          <w:color w:val="0F1115"/>
          <w:lang w:eastAsia="ru-RU"/>
        </w:rPr>
        <w:t>Примечание:</w:t>
      </w:r>
      <w:r w:rsidRPr="00A97E2F">
        <w:rPr>
          <w:rFonts w:ascii="Times New Roman" w:eastAsia="Times New Roman" w:hAnsi="Times New Roman" w:cs="Times New Roman"/>
          <w:color w:val="0F1115"/>
          <w:lang w:eastAsia="ru-RU"/>
        </w:rPr>
        <w:t xml:space="preserve"> Сумма процентов &gt;100% из-за возможности множественного выбора.</w:t>
      </w:r>
    </w:p>
    <w:p w14:paraId="32655524" w14:textId="77777777" w:rsidR="009F06EA" w:rsidRDefault="009F06EA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0585D75" w14:textId="6CB3D599" w:rsidR="00BA04EF" w:rsidRPr="00427C5D" w:rsidRDefault="009F06EA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Экспертами с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формирована четкая иерархия запросов: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мощный общественный консенсус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трем ключевым пунктам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Это 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МИР (6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%), ЦЕНЫ (6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2%), ИНТЕРНЕТ (62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%). Это прямое отражение «тревожной триады»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которая отмечена в опросе в первом разделе. Эксперты были последовательны: тревожные тенденции они жестка транспонировали в иерархию народных запросов. Конечно, в их понимании.</w:t>
      </w:r>
    </w:p>
    <w:p w14:paraId="5905FA90" w14:textId="4A163456" w:rsidR="00BA04EF" w:rsidRPr="00427C5D" w:rsidRDefault="00CB2B4A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Отметим, что выявленные экспертами народные з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апросы носят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явно 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игнорируемый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властями 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характер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r w:rsidRPr="00CB2B4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Возможно</w:t>
      </w:r>
      <w:r w:rsidR="00A97E2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</w:t>
      </w:r>
      <w:r w:rsidRPr="00CB2B4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здесь тон задают сами варианты ответов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анкеты</w:t>
      </w:r>
      <w:r w:rsidRPr="00CB2B4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где </w:t>
      </w:r>
      <w:r w:rsidRP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ами формулировки («кричит народ», «боятся обсуждать вслух», «молчит телевизор») указывают на маргинализацию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запросов 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публичном поле.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Но это не отменяет факт очевидного невнимания власти к этим запросам</w:t>
      </w:r>
    </w:p>
    <w:p w14:paraId="556A54D5" w14:textId="1F678A08" w:rsidR="00BA04EF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Запрос на справедливость и каналы обратной связи</w:t>
      </w:r>
      <w:r w:rsidR="00CB2B4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r w:rsidR="00CB2B4A" w:rsidRPr="00CB2B4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30% </w:t>
      </w:r>
      <w:r w:rsidR="00CB2B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экспертов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отмечают потребность в правде и справедливости, а 19% 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отсутствие легальных каналов для выражения недовольства</w:t>
      </w:r>
      <w:r w:rsidR="00CB2B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 еще один довод в пользу оценки: существует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кризис обратной связи между обществом и властью.</w:t>
      </w:r>
    </w:p>
    <w:p w14:paraId="7881C083" w14:textId="23BBEDDA" w:rsidR="002E1933" w:rsidRDefault="002E1933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условиях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неартикулированности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скрытых народных вопросов во весь рост становится проблема: а «есть такая партия» в современном российском обществе, которая «попадает в нерв времени» и выражает такого рода игнорируемые властью народные чаяния (табл. 2.2).</w:t>
      </w:r>
    </w:p>
    <w:p w14:paraId="0EAD26F3" w14:textId="77777777" w:rsidR="00A97E2F" w:rsidRDefault="00A97E2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2248BA4" w14:textId="611BC022" w:rsidR="002E1933" w:rsidRPr="002E1933" w:rsidRDefault="002E1933" w:rsidP="00814ED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2E1933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Таблица</w:t>
      </w:r>
      <w:r w:rsidR="00BA04EF" w:rsidRPr="002E1933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2.2. </w:t>
      </w:r>
    </w:p>
    <w:p w14:paraId="026E17AC" w14:textId="2F0E0119" w:rsidR="00427C5D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Кто был голосом народа? Политик или сила, попавшая в нерв времени</w:t>
      </w:r>
    </w:p>
    <w:p w14:paraId="6B455488" w14:textId="68C5C677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(Выбор до 3-х ответов, </w:t>
      </w:r>
      <w:r w:rsidR="00F81D8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N=47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8"/>
        <w:gridCol w:w="7742"/>
        <w:gridCol w:w="1105"/>
      </w:tblGrid>
      <w:tr w:rsidR="00427C5D" w:rsidRPr="00427C5D" w14:paraId="0F3B3814" w14:textId="77777777" w:rsidTr="00427C5D">
        <w:tc>
          <w:tcPr>
            <w:tcW w:w="0" w:type="auto"/>
          </w:tcPr>
          <w:p w14:paraId="23FA115D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14:paraId="4B78F2CD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</w:tcPr>
          <w:p w14:paraId="7A079064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Доля, %</w:t>
            </w:r>
          </w:p>
        </w:tc>
      </w:tr>
      <w:tr w:rsidR="00391DF3" w:rsidRPr="00427C5D" w14:paraId="74860455" w14:textId="77777777" w:rsidTr="00427C5D">
        <w:tc>
          <w:tcPr>
            <w:tcW w:w="0" w:type="auto"/>
          </w:tcPr>
          <w:p w14:paraId="24772DE6" w14:textId="2EDF5B9D" w:rsidR="00391DF3" w:rsidRPr="00427C5D" w:rsidRDefault="006D68AF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0B28950B" w14:textId="77777777" w:rsidR="00391DF3" w:rsidRPr="00427C5D" w:rsidRDefault="00391DF3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BA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Глас вопиющего в пустыне:</w:t>
            </w:r>
            <w:r w:rsidRPr="000A07BA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Запрос народа так и остался на кухнях.</w:t>
            </w:r>
          </w:p>
        </w:tc>
        <w:tc>
          <w:tcPr>
            <w:tcW w:w="0" w:type="auto"/>
          </w:tcPr>
          <w:p w14:paraId="2EEA7B39" w14:textId="76EAE9DB" w:rsidR="00391DF3" w:rsidRPr="006D68AF" w:rsidRDefault="00391DF3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55</w:t>
            </w:r>
          </w:p>
        </w:tc>
      </w:tr>
      <w:tr w:rsidR="00391DF3" w:rsidRPr="00427C5D" w14:paraId="37E339FB" w14:textId="77777777" w:rsidTr="00427C5D">
        <w:tc>
          <w:tcPr>
            <w:tcW w:w="0" w:type="auto"/>
          </w:tcPr>
          <w:p w14:paraId="54612DC9" w14:textId="72B1DE65" w:rsidR="00391DF3" w:rsidRPr="00427C5D" w:rsidRDefault="006D68AF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2F264A11" w14:textId="77777777" w:rsidR="00391DF3" w:rsidRPr="00427C5D" w:rsidRDefault="00391DF3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BA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Правда из окопов и сети:</w:t>
            </w:r>
            <w:r w:rsidRPr="000A07BA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Военкоры и блогеры стали ближе, чем депутаты.</w:t>
            </w:r>
          </w:p>
        </w:tc>
        <w:tc>
          <w:tcPr>
            <w:tcW w:w="0" w:type="auto"/>
          </w:tcPr>
          <w:p w14:paraId="6AF4440B" w14:textId="2D1A7916" w:rsidR="00391DF3" w:rsidRPr="006D68AF" w:rsidRDefault="00391DF3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38</w:t>
            </w:r>
          </w:p>
        </w:tc>
      </w:tr>
      <w:tr w:rsidR="00391DF3" w:rsidRPr="00427C5D" w14:paraId="433E06DF" w14:textId="77777777" w:rsidTr="00427C5D">
        <w:tc>
          <w:tcPr>
            <w:tcW w:w="0" w:type="auto"/>
          </w:tcPr>
          <w:p w14:paraId="23341FE3" w14:textId="1F26ABCA" w:rsidR="00391DF3" w:rsidRPr="00427C5D" w:rsidRDefault="006D68AF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14:paraId="21B808CE" w14:textId="77777777" w:rsidR="00391DF3" w:rsidRPr="00427C5D" w:rsidRDefault="00391DF3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BA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Никто:</w:t>
            </w:r>
            <w:r w:rsidRPr="000A07BA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Политическое поле зачищено, говорить некому.</w:t>
            </w:r>
          </w:p>
        </w:tc>
        <w:tc>
          <w:tcPr>
            <w:tcW w:w="0" w:type="auto"/>
          </w:tcPr>
          <w:p w14:paraId="2C36894D" w14:textId="6BA404A6" w:rsidR="00391DF3" w:rsidRPr="006D68AF" w:rsidRDefault="00391DF3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36</w:t>
            </w:r>
          </w:p>
        </w:tc>
      </w:tr>
      <w:tr w:rsidR="00391DF3" w:rsidRPr="00427C5D" w14:paraId="4FE2365B" w14:textId="77777777" w:rsidTr="00427C5D">
        <w:tc>
          <w:tcPr>
            <w:tcW w:w="0" w:type="auto"/>
          </w:tcPr>
          <w:p w14:paraId="3D9A5FD2" w14:textId="73D2E675" w:rsidR="00391DF3" w:rsidRPr="00427C5D" w:rsidRDefault="006D68AF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14:paraId="665AC7B7" w14:textId="77777777" w:rsidR="00391DF3" w:rsidRPr="00427C5D" w:rsidRDefault="00391DF3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BA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КПРФ:</w:t>
            </w:r>
            <w:r w:rsidRPr="000A07BA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Пыталась достучаться через «Народный референдум» и социалку.</w:t>
            </w:r>
          </w:p>
        </w:tc>
        <w:tc>
          <w:tcPr>
            <w:tcW w:w="0" w:type="auto"/>
          </w:tcPr>
          <w:p w14:paraId="43AC9BCF" w14:textId="0E535556" w:rsidR="00391DF3" w:rsidRPr="006D68AF" w:rsidRDefault="00391DF3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34</w:t>
            </w:r>
          </w:p>
        </w:tc>
      </w:tr>
      <w:tr w:rsidR="00391DF3" w:rsidRPr="00427C5D" w14:paraId="6E7F4CD1" w14:textId="77777777" w:rsidTr="00427C5D">
        <w:tc>
          <w:tcPr>
            <w:tcW w:w="0" w:type="auto"/>
          </w:tcPr>
          <w:p w14:paraId="344C18F3" w14:textId="3B97924B" w:rsidR="00391DF3" w:rsidRPr="00427C5D" w:rsidRDefault="006D68AF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14:paraId="6665FE96" w14:textId="77777777" w:rsidR="00391DF3" w:rsidRPr="00427C5D" w:rsidRDefault="00391DF3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BA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Владимир Путин:</w:t>
            </w:r>
            <w:r w:rsidRPr="000A07BA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Единственная надежда на решение перезревших проблем.</w:t>
            </w:r>
          </w:p>
        </w:tc>
        <w:tc>
          <w:tcPr>
            <w:tcW w:w="0" w:type="auto"/>
          </w:tcPr>
          <w:p w14:paraId="71E4B84D" w14:textId="2DFD6FA1" w:rsidR="00391DF3" w:rsidRPr="006D68AF" w:rsidRDefault="00391DF3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19</w:t>
            </w:r>
          </w:p>
        </w:tc>
      </w:tr>
      <w:tr w:rsidR="00391DF3" w:rsidRPr="00427C5D" w14:paraId="7AAC6F14" w14:textId="77777777" w:rsidTr="00427C5D">
        <w:tc>
          <w:tcPr>
            <w:tcW w:w="0" w:type="auto"/>
          </w:tcPr>
          <w:p w14:paraId="53B42703" w14:textId="22C73488" w:rsidR="00391DF3" w:rsidRPr="00427C5D" w:rsidRDefault="006D68AF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14:paraId="41497395" w14:textId="77777777" w:rsidR="00391DF3" w:rsidRPr="00427C5D" w:rsidRDefault="00391DF3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BA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ЛДПР/СРЗП:</w:t>
            </w:r>
            <w:r w:rsidRPr="000A07BA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Громкие слова, игра на эмоциях, социальный популизм.</w:t>
            </w:r>
          </w:p>
        </w:tc>
        <w:tc>
          <w:tcPr>
            <w:tcW w:w="0" w:type="auto"/>
          </w:tcPr>
          <w:p w14:paraId="39E3FEA2" w14:textId="6EB02D7B" w:rsidR="00391DF3" w:rsidRPr="006D68AF" w:rsidRDefault="00391DF3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4</w:t>
            </w:r>
          </w:p>
        </w:tc>
      </w:tr>
      <w:tr w:rsidR="00391DF3" w:rsidRPr="00427C5D" w14:paraId="2DF06950" w14:textId="77777777" w:rsidTr="00427C5D">
        <w:tc>
          <w:tcPr>
            <w:tcW w:w="0" w:type="auto"/>
          </w:tcPr>
          <w:p w14:paraId="442E577D" w14:textId="0DAE687B" w:rsidR="00391DF3" w:rsidRPr="00427C5D" w:rsidRDefault="006D68AF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14:paraId="40DF2EC0" w14:textId="77777777" w:rsidR="00391DF3" w:rsidRPr="00427C5D" w:rsidRDefault="00391DF3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BA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«Новые люди»:</w:t>
            </w:r>
            <w:r w:rsidRPr="000A07BA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Технократы и бизнесмены с прагматичными решениями.</w:t>
            </w:r>
          </w:p>
        </w:tc>
        <w:tc>
          <w:tcPr>
            <w:tcW w:w="0" w:type="auto"/>
          </w:tcPr>
          <w:p w14:paraId="4D115B82" w14:textId="77CDB826" w:rsidR="00391DF3" w:rsidRPr="006D68AF" w:rsidRDefault="00391DF3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0</w:t>
            </w:r>
          </w:p>
        </w:tc>
      </w:tr>
      <w:tr w:rsidR="006D68AF" w:rsidRPr="00427C5D" w14:paraId="1EA2DFDB" w14:textId="77777777" w:rsidTr="003C7937">
        <w:tc>
          <w:tcPr>
            <w:tcW w:w="0" w:type="auto"/>
          </w:tcPr>
          <w:p w14:paraId="3AC41AEC" w14:textId="77777777" w:rsidR="006D68AF" w:rsidRPr="00427C5D" w:rsidRDefault="006D68AF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14:paraId="1049A9E0" w14:textId="77777777" w:rsidR="006D68AF" w:rsidRPr="00427C5D" w:rsidRDefault="006D68AF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BA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</w:tcPr>
          <w:p w14:paraId="7506BD8E" w14:textId="2A1E7C5F" w:rsidR="006D68AF" w:rsidRPr="006D68AF" w:rsidRDefault="006D68AF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8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11</w:t>
            </w:r>
          </w:p>
        </w:tc>
      </w:tr>
    </w:tbl>
    <w:p w14:paraId="49EEC627" w14:textId="5ABB2537" w:rsidR="00BA04EF" w:rsidRPr="00A97E2F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A97E2F">
        <w:rPr>
          <w:rFonts w:ascii="Times New Roman" w:eastAsia="Times New Roman" w:hAnsi="Times New Roman" w:cs="Times New Roman"/>
          <w:b/>
          <w:color w:val="0F1115"/>
          <w:lang w:eastAsia="ru-RU"/>
        </w:rPr>
        <w:t>Примечание:</w:t>
      </w:r>
      <w:r w:rsidRPr="00A97E2F">
        <w:rPr>
          <w:rFonts w:ascii="Times New Roman" w:eastAsia="Times New Roman" w:hAnsi="Times New Roman" w:cs="Times New Roman"/>
          <w:color w:val="0F1115"/>
          <w:lang w:eastAsia="ru-RU"/>
        </w:rPr>
        <w:t xml:space="preserve"> Сумма процентов &gt;100% из-за возможности множественного выбора.</w:t>
      </w:r>
    </w:p>
    <w:p w14:paraId="2CC87B75" w14:textId="77777777" w:rsidR="002E1933" w:rsidRDefault="002E1933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44E50DA" w14:textId="12D4DC78" w:rsidR="00391DF3" w:rsidRPr="00391DF3" w:rsidRDefault="00391DF3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Проблемы</w:t>
      </w:r>
      <w:r w:rsidR="00BA04EF"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политического представительства</w:t>
      </w:r>
      <w:r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«скрытых» запросов общества</w:t>
      </w:r>
      <w:proofErr w:type="gramStart"/>
      <w:r w:rsidR="00BA04EF"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427C5D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A04EF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Более</w:t>
      </w:r>
      <w:proofErr w:type="gramEnd"/>
      <w:r w:rsidR="00BA04EF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половины экспертов (5</w:t>
      </w:r>
      <w:r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="00BA04EF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%) считают, что народный запрос не нашел</w:t>
      </w:r>
      <w:r w:rsidR="00427C5D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достойного</w:t>
      </w:r>
      <w:r w:rsidR="00427C5D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A04EF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выражения в политической системе («</w:t>
      </w:r>
      <w:r w:rsidR="00BA04EF" w:rsidRPr="00A97E2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глас в пустыне</w:t>
      </w:r>
      <w:r w:rsidR="00BA04EF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»). </w:t>
      </w:r>
    </w:p>
    <w:p w14:paraId="52E603C8" w14:textId="199032A0" w:rsidR="00391DF3" w:rsidRPr="00391DF3" w:rsidRDefault="00391DF3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7E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Триада выразителей народных чаяний.</w:t>
      </w:r>
      <w:r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 показал опрос, эксперты почти в равной степени выделяют следующие оценки по каналам выражения «скрытых» запросов общества. Это «</w:t>
      </w:r>
      <w:r w:rsidRPr="00391DF3">
        <w:rPr>
          <w:rFonts w:ascii="Times New Roman" w:eastAsia="Times New Roman" w:hAnsi="Times New Roman" w:cs="Times New Roman"/>
          <w:bCs/>
          <w:color w:val="1D1C20"/>
          <w:sz w:val="28"/>
          <w:szCs w:val="28"/>
          <w:lang w:eastAsia="ru-RU"/>
        </w:rPr>
        <w:t>правда из окопов и сети:</w:t>
      </w:r>
      <w:r w:rsidRPr="00391DF3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Военкоры и блогеры стали ближе, чем депутаты» 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391DF3">
        <w:rPr>
          <w:rFonts w:ascii="Times New Roman" w:eastAsia="Times New Roman" w:hAnsi="Times New Roman" w:cs="Times New Roman"/>
          <w:color w:val="1D1C20"/>
          <w:sz w:val="28"/>
          <w:szCs w:val="28"/>
          <w:lang w:eastAsia="ru-RU"/>
        </w:rPr>
        <w:t xml:space="preserve"> 38% мнений. Здесь же пессимистичный вывод – «Политическое поле зачищено, говорить некому» (36%). И замыкает триаду такого рода самооценка: «КПРФ пыталась достучаться через «Народный референдум» и социалку» (34%)</w:t>
      </w:r>
    </w:p>
    <w:p w14:paraId="3186E29B" w14:textId="3DCD460D" w:rsidR="00BA04EF" w:rsidRPr="00391DF3" w:rsidRDefault="00391DF3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</w:t>
      </w:r>
      <w:r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ует обратить внимание на значимость, по мнению экспертов, а</w:t>
      </w:r>
      <w:r w:rsidR="00BA04EF"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льтернативны</w:t>
      </w:r>
      <w:r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</w:t>
      </w:r>
      <w:r w:rsidR="00BA04EF"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источник</w:t>
      </w:r>
      <w:r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ов</w:t>
      </w:r>
      <w:r w:rsidR="00BA04EF"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информации:</w:t>
      </w:r>
      <w:r w:rsidR="00427C5D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треть экспертов </w:t>
      </w:r>
      <w:r w:rsidR="00BA04EF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отмечают, что функцию «голоса» взяли на себя несистемные </w:t>
      </w:r>
      <w:proofErr w:type="spellStart"/>
      <w:r w:rsidR="00BA04EF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акторы</w:t>
      </w:r>
      <w:proofErr w:type="spellEnd"/>
      <w:r w:rsidR="00BA04EF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BA04EF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военкоры и блогеры, что подтверждает потерю монополии традиционными политиками и СМИ.</w:t>
      </w:r>
    </w:p>
    <w:p w14:paraId="1EB01DE4" w14:textId="07052762" w:rsidR="00BA04EF" w:rsidRPr="00391DF3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1D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Относительное лидерство КПРФ:</w:t>
      </w:r>
      <w:r w:rsidR="00427C5D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Среди </w:t>
      </w:r>
      <w:r w:rsidR="00391DF3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политических сил только КПРФ (34</w:t>
      </w:r>
      <w:r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%) заметно выделяется экспертами как пытающаяся достучаться. Однако этот результат выглядит </w:t>
      </w:r>
      <w:r w:rsidR="00391DF3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недостаточным</w:t>
      </w:r>
      <w:r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фоне 5</w:t>
      </w:r>
      <w:r w:rsidR="00391DF3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 «гласа в пустыне».</w:t>
      </w:r>
      <w:r w:rsidR="00391DF3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Здесь лево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391DF3" w:rsidRPr="00391D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патриотическое экспертное сообщество самокритично отмечает на политические недоработки КПРФ и союзных ей структур.</w:t>
      </w:r>
    </w:p>
    <w:p w14:paraId="42A67848" w14:textId="77777777" w:rsidR="00391DF3" w:rsidRPr="00427C5D" w:rsidRDefault="00391DF3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9FFDBF2" w14:textId="644BDDB1" w:rsidR="00F81D82" w:rsidRPr="00F81D82" w:rsidRDefault="00F81D82" w:rsidP="00814ED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F81D8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Таблица</w:t>
      </w:r>
      <w:r w:rsidR="00BA04EF" w:rsidRPr="00F81D82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2.3. </w:t>
      </w:r>
    </w:p>
    <w:p w14:paraId="068F92EA" w14:textId="65892E1E" w:rsidR="00427C5D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Премия «</w:t>
      </w:r>
      <w:r w:rsidR="00155AE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Диссонанс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года»: у кого слова разошлись с делом сильнее всего?</w:t>
      </w:r>
    </w:p>
    <w:p w14:paraId="6577758A" w14:textId="082BF919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(Выбор до 3-х ответов, 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N=4</w:t>
      </w:r>
      <w:r w:rsidR="00F81D8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"/>
        <w:gridCol w:w="7836"/>
        <w:gridCol w:w="1051"/>
      </w:tblGrid>
      <w:tr w:rsidR="00427C5D" w:rsidRPr="00427C5D" w14:paraId="2480C30F" w14:textId="77777777" w:rsidTr="00427C5D">
        <w:tc>
          <w:tcPr>
            <w:tcW w:w="0" w:type="auto"/>
          </w:tcPr>
          <w:p w14:paraId="5A6F4D4E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14:paraId="7AF595D4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</w:tcPr>
          <w:p w14:paraId="3A81E6D1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Доля, %</w:t>
            </w:r>
          </w:p>
        </w:tc>
      </w:tr>
      <w:tr w:rsidR="00F81D82" w:rsidRPr="00427C5D" w14:paraId="68950556" w14:textId="77777777" w:rsidTr="00427C5D">
        <w:tc>
          <w:tcPr>
            <w:tcW w:w="0" w:type="auto"/>
          </w:tcPr>
          <w:p w14:paraId="7AC7D5D6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F636635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СМИ: Рисуют красивую картинку, игнорируя пустые кошельки граждан.</w:t>
            </w:r>
          </w:p>
        </w:tc>
        <w:tc>
          <w:tcPr>
            <w:tcW w:w="0" w:type="auto"/>
          </w:tcPr>
          <w:p w14:paraId="0354D5A6" w14:textId="13526750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70</w:t>
            </w:r>
          </w:p>
        </w:tc>
      </w:tr>
      <w:tr w:rsidR="00F81D82" w:rsidRPr="00427C5D" w14:paraId="24B786F6" w14:textId="77777777" w:rsidTr="00427C5D">
        <w:tc>
          <w:tcPr>
            <w:tcW w:w="0" w:type="auto"/>
          </w:tcPr>
          <w:p w14:paraId="37FAB1C0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2781E6BF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«Единая Россия»: Списывает все экономические проблемы на «нужды сплоченности» и СВО.</w:t>
            </w:r>
          </w:p>
        </w:tc>
        <w:tc>
          <w:tcPr>
            <w:tcW w:w="0" w:type="auto"/>
          </w:tcPr>
          <w:p w14:paraId="3D7DF89D" w14:textId="5B522CEC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64</w:t>
            </w:r>
          </w:p>
        </w:tc>
      </w:tr>
      <w:tr w:rsidR="00F81D82" w:rsidRPr="00427C5D" w14:paraId="55DE46F1" w14:textId="77777777" w:rsidTr="00427C5D">
        <w:tc>
          <w:tcPr>
            <w:tcW w:w="0" w:type="auto"/>
          </w:tcPr>
          <w:p w14:paraId="2FC162BC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28F59832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Запад: Учат демократии, отказываясь от диалога.</w:t>
            </w:r>
          </w:p>
        </w:tc>
        <w:tc>
          <w:tcPr>
            <w:tcW w:w="0" w:type="auto"/>
          </w:tcPr>
          <w:p w14:paraId="70DC7E18" w14:textId="7A9230CC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26</w:t>
            </w:r>
          </w:p>
        </w:tc>
      </w:tr>
      <w:tr w:rsidR="00F81D82" w:rsidRPr="00427C5D" w14:paraId="60CFDB7E" w14:textId="77777777" w:rsidTr="00427C5D">
        <w:tc>
          <w:tcPr>
            <w:tcW w:w="0" w:type="auto"/>
          </w:tcPr>
          <w:p w14:paraId="4B547EDD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0393D308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ЛДПР: Имитируют оппозицию, но голосуют «как надо».</w:t>
            </w:r>
          </w:p>
        </w:tc>
        <w:tc>
          <w:tcPr>
            <w:tcW w:w="0" w:type="auto"/>
          </w:tcPr>
          <w:p w14:paraId="59139F37" w14:textId="556704DC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21</w:t>
            </w:r>
          </w:p>
        </w:tc>
      </w:tr>
      <w:tr w:rsidR="00F81D82" w:rsidRPr="00427C5D" w14:paraId="79F80476" w14:textId="77777777" w:rsidTr="00427C5D">
        <w:tc>
          <w:tcPr>
            <w:tcW w:w="0" w:type="auto"/>
          </w:tcPr>
          <w:p w14:paraId="21245ACD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0ABC1EC7" w14:textId="74B3084D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 (самокритика): Жесткие лозунги при 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бом медийном продвижении и действиях</w:t>
            </w: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14:paraId="6DF56386" w14:textId="6C324469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19</w:t>
            </w:r>
          </w:p>
        </w:tc>
      </w:tr>
      <w:tr w:rsidR="00F81D82" w:rsidRPr="00427C5D" w14:paraId="7BF11090" w14:textId="77777777" w:rsidTr="00427C5D">
        <w:tc>
          <w:tcPr>
            <w:tcW w:w="0" w:type="auto"/>
          </w:tcPr>
          <w:p w14:paraId="3AD01B94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5CBEC838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«Новые люди»/СРЗП: Обещают золотые горы, не имея рычагов влияния.</w:t>
            </w:r>
          </w:p>
        </w:tc>
        <w:tc>
          <w:tcPr>
            <w:tcW w:w="0" w:type="auto"/>
          </w:tcPr>
          <w:p w14:paraId="1E13E2D0" w14:textId="5F775DD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6</w:t>
            </w:r>
          </w:p>
        </w:tc>
      </w:tr>
      <w:tr w:rsidR="00F81D82" w:rsidRPr="00427C5D" w14:paraId="7BCACFB9" w14:textId="77777777" w:rsidTr="00427C5D">
        <w:tc>
          <w:tcPr>
            <w:tcW w:w="0" w:type="auto"/>
          </w:tcPr>
          <w:p w14:paraId="6A155DB2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50B85965" w14:textId="77777777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</w:tcPr>
          <w:p w14:paraId="4B4A4877" w14:textId="0157D7F4" w:rsidR="00F81D82" w:rsidRPr="00427C5D" w:rsidRDefault="00F81D82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6</w:t>
            </w:r>
          </w:p>
        </w:tc>
      </w:tr>
    </w:tbl>
    <w:p w14:paraId="1E8D2A20" w14:textId="77777777" w:rsidR="00155AEC" w:rsidRPr="00A97E2F" w:rsidRDefault="00155AEC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A97E2F">
        <w:rPr>
          <w:rFonts w:ascii="Times New Roman" w:eastAsia="Times New Roman" w:hAnsi="Times New Roman" w:cs="Times New Roman"/>
          <w:b/>
          <w:color w:val="0F1115"/>
          <w:lang w:eastAsia="ru-RU"/>
        </w:rPr>
        <w:t>Примечание:</w:t>
      </w:r>
      <w:r w:rsidRPr="00A97E2F">
        <w:rPr>
          <w:rFonts w:ascii="Times New Roman" w:eastAsia="Times New Roman" w:hAnsi="Times New Roman" w:cs="Times New Roman"/>
          <w:color w:val="0F1115"/>
          <w:lang w:eastAsia="ru-RU"/>
        </w:rPr>
        <w:t xml:space="preserve"> Сумма процентов &gt;100% из-за возможности множественного выбора.</w:t>
      </w:r>
    </w:p>
    <w:p w14:paraId="4D84A8C4" w14:textId="77777777" w:rsidR="00F81D82" w:rsidRDefault="00F81D82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DC56768" w14:textId="6F548FBE" w:rsidR="00BA04EF" w:rsidRPr="00A3738E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73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Жесткая критика правящего блока:</w:t>
      </w:r>
      <w:r w:rsidR="00427C5D"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Основными «лукав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ми» года эксперты единогласно признают</w:t>
      </w:r>
      <w:r w:rsidR="00427C5D"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373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федеральные СМИ (67%)</w:t>
      </w:r>
      <w:r w:rsidR="00427C5D"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427C5D"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373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партию власти «Единая Россия» (63%)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Критика направлена на игнорирование реальных проблем и спекуляцию на теме сплоченности.</w:t>
      </w:r>
    </w:p>
    <w:p w14:paraId="68BC1454" w14:textId="1A1B4E08" w:rsidR="00A3738E" w:rsidRPr="00A3738E" w:rsidRDefault="00A3738E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738E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Критика лукавства Запада и ЛДПР.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Понятно, что в лево</w:t>
      </w:r>
      <w:r w:rsidR="00A97E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патриотической среде доминируют критические как антизападные настроения, так и неприятие псевдо-оппозиционного позиционирования филиала партии власти в лице ЛДПР.</w:t>
      </w:r>
    </w:p>
    <w:p w14:paraId="491D0388" w14:textId="2B9CEB6E" w:rsidR="00BA04EF" w:rsidRPr="00A3738E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73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Наличие </w:t>
      </w:r>
      <w:proofErr w:type="spellStart"/>
      <w:r w:rsidRPr="00A373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саморефлексии</w:t>
      </w:r>
      <w:proofErr w:type="spellEnd"/>
      <w:r w:rsidRPr="00A373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427C5D"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19% экспертов (</w:t>
      </w:r>
      <w:r w:rsidRPr="00A97E2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фактически, часть </w:t>
      </w:r>
      <w:r w:rsidR="00A3738E" w:rsidRPr="00A97E2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депутатского, медийного и экспертного </w:t>
      </w:r>
      <w:r w:rsidRPr="00A97E2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актива КПРФ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</w:t>
      </w:r>
      <w:r w:rsidR="00A3738E"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отмечают проблемы и у собственной партии: 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критикуют </w:t>
      </w:r>
      <w:r w:rsidR="00A3738E"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пассивность и слабое продвижение, что свидетельствует о наличии внутрипартийного запроса на изменение </w:t>
      </w:r>
      <w:r w:rsidR="00A3738E"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текущей тактики предвыборной работы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E00A6F0" w14:textId="08859B45" w:rsidR="00A3738E" w:rsidRPr="00A3738E" w:rsidRDefault="00A3738E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7E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Другие парламентские партии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Pr="00A3738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«Новые люди»/СРЗП)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не заметны и вне фокуса экспертного внимания.</w:t>
      </w:r>
    </w:p>
    <w:p w14:paraId="534D9489" w14:textId="77777777" w:rsidR="00427C5D" w:rsidRDefault="00427C5D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8D85CE8" w14:textId="6AC1B570" w:rsidR="00427C5D" w:rsidRPr="00A97E2F" w:rsidRDefault="00A3738E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A97E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Некоторые выводы</w:t>
      </w:r>
      <w:r w:rsidR="00F71F1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;</w:t>
      </w:r>
    </w:p>
    <w:p w14:paraId="1D8E70EC" w14:textId="77777777" w:rsidR="00A3738E" w:rsidRDefault="00A3738E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738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Эксперты отмечают, что в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обществе сформирован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четкий, массовый, но политически не репрезентированный запрос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мир, экономическую стабильность и цифровой комфорт. </w:t>
      </w:r>
    </w:p>
    <w:p w14:paraId="5CAAAF7E" w14:textId="77777777" w:rsidR="00A3738E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Существует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A373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серьезная проблема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легитимного представительства </w:t>
      </w:r>
      <w:r w:rsidR="00A373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«скрытых»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интересов: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политическая система не предоставляет каналов для выражения этого запроса, а официальные медиа и правящая партия утратили доверие, воспринимаясь как «лукавые».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5E272F69" w14:textId="77777777" w:rsidR="00A3738E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Пространство «голоса народа» оказалось </w:t>
      </w:r>
      <w:r w:rsidR="00A373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частично в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вакуум</w:t>
      </w:r>
      <w:r w:rsidR="00A373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е. </w:t>
      </w:r>
      <w:r w:rsidR="00A3738E" w:rsidRPr="00A3738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Его</w:t>
      </w:r>
      <w:r w:rsidRP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отчасти заполняют несистемные блогеры, а отчасти </w:t>
      </w:r>
      <w:r w:rsidR="00A373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КПРФ. Еще отчасти оно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остается пустым. </w:t>
      </w:r>
    </w:p>
    <w:p w14:paraId="791D50E5" w14:textId="2052BA85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738E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КПРФ воспринимается как наиболее активная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попытках занять эту нишу, но ее усилия оцениваются как недостаточно эффективные.</w:t>
      </w:r>
    </w:p>
    <w:p w14:paraId="74B54EE2" w14:textId="20CA3EF5" w:rsidR="00BA04EF" w:rsidRPr="00427C5D" w:rsidRDefault="00BA04EF" w:rsidP="0081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C9E6A" w14:textId="75A25C23" w:rsidR="00A3738E" w:rsidRPr="00814EDD" w:rsidRDefault="00BA04EF" w:rsidP="00814EDD">
      <w:pPr>
        <w:pStyle w:val="1"/>
        <w:spacing w:before="0" w:beforeAutospacing="0" w:after="0" w:afterAutospacing="0"/>
        <w:rPr>
          <w:sz w:val="32"/>
          <w:szCs w:val="32"/>
        </w:rPr>
      </w:pPr>
      <w:bookmarkStart w:id="3" w:name="_Toc217711907"/>
      <w:r w:rsidRPr="00814EDD">
        <w:rPr>
          <w:sz w:val="32"/>
          <w:szCs w:val="32"/>
        </w:rPr>
        <w:t xml:space="preserve">КПРФ: ДИАГНОЗ </w:t>
      </w:r>
      <w:r w:rsidR="00A3738E" w:rsidRPr="00814EDD">
        <w:rPr>
          <w:sz w:val="32"/>
          <w:szCs w:val="32"/>
        </w:rPr>
        <w:t xml:space="preserve">ЭФФЕКТИВНОСТИ </w:t>
      </w:r>
      <w:r w:rsidRPr="00814EDD">
        <w:rPr>
          <w:sz w:val="32"/>
          <w:szCs w:val="32"/>
        </w:rPr>
        <w:t>И РЕЦЕПТЫ</w:t>
      </w:r>
      <w:bookmarkEnd w:id="3"/>
    </w:p>
    <w:p w14:paraId="01B8EA29" w14:textId="1F1A700F" w:rsidR="00A3738E" w:rsidRPr="00155AEC" w:rsidRDefault="00A3738E" w:rsidP="00975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155AE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 видно, эксперты частично признали КПРФ как наиболее активную силу, предпринимающую попытку занять свободную нишу выразителя «скрытых» общественных запросов.</w:t>
      </w:r>
    </w:p>
    <w:p w14:paraId="43DA0C66" w14:textId="5CB0A679" w:rsidR="00A3738E" w:rsidRDefault="00A3738E" w:rsidP="00975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155AE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Поэтому важно было узнать мнение лево</w:t>
      </w:r>
      <w:r w:rsidR="00A97E2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Pr="00155AE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патриотического экспертного сообщества как бы «изнутри» о том, что удалось партии в 2025 году, а что не удалось.</w:t>
      </w:r>
    </w:p>
    <w:p w14:paraId="4B19A530" w14:textId="25436DC2" w:rsidR="00155AEC" w:rsidRPr="00155AEC" w:rsidRDefault="00155AEC" w:rsidP="00975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Итак, где партия КПРФ «попала в точку» в продвижении своей повестки в 2025 году (табл.3.1).</w:t>
      </w:r>
    </w:p>
    <w:p w14:paraId="26D6713D" w14:textId="7082AE6A" w:rsidR="00155AEC" w:rsidRPr="00155AEC" w:rsidRDefault="00155AEC" w:rsidP="009755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155AEC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Таблица</w:t>
      </w:r>
      <w:r w:rsidR="00BA04EF" w:rsidRPr="00155AEC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3.1. </w:t>
      </w:r>
    </w:p>
    <w:p w14:paraId="7C1A35E6" w14:textId="0BC2E8C3" w:rsidR="00427C5D" w:rsidRPr="00427C5D" w:rsidRDefault="00BA04EF" w:rsidP="00975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Главный козырь КПРФ-2025: где партия попала в точку?</w:t>
      </w:r>
    </w:p>
    <w:p w14:paraId="1E906B42" w14:textId="5DB678BB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(Выбор до 3-х ответов, 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N=4</w:t>
      </w:r>
      <w:r w:rsidR="00155A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"/>
        <w:gridCol w:w="7777"/>
        <w:gridCol w:w="1110"/>
      </w:tblGrid>
      <w:tr w:rsidR="00427C5D" w:rsidRPr="00427C5D" w14:paraId="4B531CF8" w14:textId="77777777" w:rsidTr="00427C5D">
        <w:tc>
          <w:tcPr>
            <w:tcW w:w="0" w:type="auto"/>
          </w:tcPr>
          <w:p w14:paraId="5ADE6AC9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14:paraId="21B380C8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</w:tcPr>
          <w:p w14:paraId="7E603160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Доля, %</w:t>
            </w:r>
          </w:p>
        </w:tc>
      </w:tr>
      <w:tr w:rsidR="00155AEC" w:rsidRPr="00427C5D" w14:paraId="69E013EE" w14:textId="77777777" w:rsidTr="00427C5D">
        <w:tc>
          <w:tcPr>
            <w:tcW w:w="0" w:type="auto"/>
          </w:tcPr>
          <w:p w14:paraId="4E8B41EA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F6C9675" w14:textId="14A7CDEA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для фронта: Гум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анитарные </w:t>
            </w: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конвои и реальная помощь бойцам СВО.</w:t>
            </w:r>
          </w:p>
        </w:tc>
        <w:tc>
          <w:tcPr>
            <w:tcW w:w="0" w:type="auto"/>
          </w:tcPr>
          <w:p w14:paraId="13D4E84A" w14:textId="1141832B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49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%</w:t>
            </w:r>
          </w:p>
        </w:tc>
      </w:tr>
      <w:tr w:rsidR="00155AEC" w:rsidRPr="00427C5D" w14:paraId="5C57FAA1" w14:textId="77777777" w:rsidTr="00427C5D">
        <w:tc>
          <w:tcPr>
            <w:tcW w:w="0" w:type="auto"/>
          </w:tcPr>
          <w:p w14:paraId="54698260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6EBB92CF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и люди: Депутаты на местах, которые реально помогают.</w:t>
            </w:r>
          </w:p>
        </w:tc>
        <w:tc>
          <w:tcPr>
            <w:tcW w:w="0" w:type="auto"/>
          </w:tcPr>
          <w:p w14:paraId="2CFC0BA8" w14:textId="716768B5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38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%</w:t>
            </w:r>
          </w:p>
        </w:tc>
      </w:tr>
      <w:tr w:rsidR="00155AEC" w:rsidRPr="00427C5D" w14:paraId="1FAFA18F" w14:textId="77777777" w:rsidTr="00427C5D">
        <w:tc>
          <w:tcPr>
            <w:tcW w:w="0" w:type="auto"/>
          </w:tcPr>
          <w:p w14:paraId="3636E115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7265C05D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поле истории: Сталин и 80-летие Победы — тут нам нет равных.</w:t>
            </w:r>
          </w:p>
        </w:tc>
        <w:tc>
          <w:tcPr>
            <w:tcW w:w="0" w:type="auto"/>
          </w:tcPr>
          <w:p w14:paraId="4491928A" w14:textId="6388FF84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36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%</w:t>
            </w:r>
          </w:p>
        </w:tc>
      </w:tr>
      <w:tr w:rsidR="00155AEC" w:rsidRPr="00427C5D" w14:paraId="18B4A6BD" w14:textId="77777777" w:rsidTr="00427C5D">
        <w:tc>
          <w:tcPr>
            <w:tcW w:w="0" w:type="auto"/>
          </w:tcPr>
          <w:p w14:paraId="2FD5B43B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347007A3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Попытка прорыва: «Народный референдум» и атака на цены и тарифы.</w:t>
            </w:r>
          </w:p>
        </w:tc>
        <w:tc>
          <w:tcPr>
            <w:tcW w:w="0" w:type="auto"/>
          </w:tcPr>
          <w:p w14:paraId="48E1C7A3" w14:textId="5C11F6A5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34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%</w:t>
            </w:r>
          </w:p>
        </w:tc>
      </w:tr>
      <w:tr w:rsidR="00155AEC" w:rsidRPr="00427C5D" w14:paraId="30AB5FF9" w14:textId="77777777" w:rsidTr="00427C5D">
        <w:tc>
          <w:tcPr>
            <w:tcW w:w="0" w:type="auto"/>
          </w:tcPr>
          <w:p w14:paraId="656D5110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2DCBB9B1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без прорывов: Работали по инерции, прорывов не было.</w:t>
            </w:r>
          </w:p>
        </w:tc>
        <w:tc>
          <w:tcPr>
            <w:tcW w:w="0" w:type="auto"/>
          </w:tcPr>
          <w:p w14:paraId="7B9F7DD5" w14:textId="26AE058A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34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%</w:t>
            </w:r>
          </w:p>
        </w:tc>
      </w:tr>
      <w:tr w:rsidR="00155AEC" w:rsidRPr="00427C5D" w14:paraId="13287FA3" w14:textId="77777777" w:rsidTr="00427C5D">
        <w:tc>
          <w:tcPr>
            <w:tcW w:w="0" w:type="auto"/>
          </w:tcPr>
          <w:p w14:paraId="398D9638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07C8B61E" w14:textId="58E50388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Партийный смотр: Успешные съезды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Пленумы</w:t>
            </w: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Антифашистские форумы.</w:t>
            </w:r>
          </w:p>
        </w:tc>
        <w:tc>
          <w:tcPr>
            <w:tcW w:w="0" w:type="auto"/>
          </w:tcPr>
          <w:p w14:paraId="39FF5339" w14:textId="019DD293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3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%</w:t>
            </w:r>
          </w:p>
        </w:tc>
      </w:tr>
      <w:tr w:rsidR="00155AEC" w:rsidRPr="00427C5D" w14:paraId="4E2DCC53" w14:textId="77777777" w:rsidTr="00427C5D">
        <w:tc>
          <w:tcPr>
            <w:tcW w:w="0" w:type="auto"/>
          </w:tcPr>
          <w:p w14:paraId="13B54019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2B68B52F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Стабильность: Сохранили ядерный электорат и статус «второй силы».</w:t>
            </w:r>
          </w:p>
        </w:tc>
        <w:tc>
          <w:tcPr>
            <w:tcW w:w="0" w:type="auto"/>
          </w:tcPr>
          <w:p w14:paraId="6AFB8518" w14:textId="170B2A04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9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%</w:t>
            </w:r>
          </w:p>
        </w:tc>
      </w:tr>
      <w:tr w:rsidR="00155AEC" w:rsidRPr="00427C5D" w14:paraId="0641ED9F" w14:textId="77777777" w:rsidTr="00427C5D">
        <w:tc>
          <w:tcPr>
            <w:tcW w:w="0" w:type="auto"/>
          </w:tcPr>
          <w:p w14:paraId="4E04677D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14:paraId="1A03105D" w14:textId="77777777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</w:tcPr>
          <w:p w14:paraId="02976D1F" w14:textId="15145690" w:rsidR="00155AEC" w:rsidRPr="00427C5D" w:rsidRDefault="00155AEC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9</w:t>
            </w:r>
            <w:r w:rsidRPr="00122E24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%</w:t>
            </w:r>
          </w:p>
        </w:tc>
      </w:tr>
    </w:tbl>
    <w:p w14:paraId="2895C4B3" w14:textId="77777777" w:rsidR="00155AEC" w:rsidRPr="00A97E2F" w:rsidRDefault="00155AEC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A97E2F">
        <w:rPr>
          <w:rFonts w:ascii="Times New Roman" w:eastAsia="Times New Roman" w:hAnsi="Times New Roman" w:cs="Times New Roman"/>
          <w:b/>
          <w:color w:val="0F1115"/>
          <w:lang w:eastAsia="ru-RU"/>
        </w:rPr>
        <w:t>Примечание:</w:t>
      </w:r>
      <w:r w:rsidRPr="00A97E2F">
        <w:rPr>
          <w:rFonts w:ascii="Times New Roman" w:eastAsia="Times New Roman" w:hAnsi="Times New Roman" w:cs="Times New Roman"/>
          <w:color w:val="0F1115"/>
          <w:lang w:eastAsia="ru-RU"/>
        </w:rPr>
        <w:t xml:space="preserve"> Сумма процентов &gt;100% из-за возможности множественного выбора.</w:t>
      </w:r>
    </w:p>
    <w:p w14:paraId="3C427C32" w14:textId="77777777" w:rsidR="00155AEC" w:rsidRDefault="00155AEC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4E0B5BA" w14:textId="0B50F212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Сила в практических действиях и локальной работе</w:t>
      </w:r>
      <w:r w:rsidR="00155AE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Наиболее ценными активами партии </w:t>
      </w:r>
      <w:r w:rsidR="00155A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2025 году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эксперты считают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практическую помощь по двум направлениям: фронт (</w:t>
      </w:r>
      <w:r w:rsidR="00155AE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49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%) и </w:t>
      </w:r>
      <w:r w:rsidR="00155AE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активность в решении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местны</w:t>
      </w:r>
      <w:r w:rsidR="00155AE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проблем</w:t>
      </w:r>
      <w:r w:rsidR="00155AE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(38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%)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 соответствует традиционному образу «партии-помощника».</w:t>
      </w:r>
    </w:p>
    <w:p w14:paraId="7BA88A97" w14:textId="30E73BAA" w:rsidR="00BA04EF" w:rsidRDefault="00155AEC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Мемориальная повестка, битва за и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стори</w:t>
      </w:r>
      <w:r w:rsidR="00A97E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остается ядром, но не двигателем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Идеологическая работа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поле борьбы за отстаивание советских ценностей и историческая повестка 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признается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(36% мнений)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но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она на третьем месте по значимости для экспертов КПРФ и союзных сил. Вряд ли этот показатель дает основание считать мемориальную повестку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главным козырем года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КПРФ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7086EA1" w14:textId="44557BD8" w:rsidR="00CB4850" w:rsidRPr="00427C5D" w:rsidRDefault="00CB4850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«Народный референдум» КПРФ как обыденность.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 год проведения акции «Народный референдум» она не стала в оценках экспертов явным прорывом для партии. Да, значимость признается (34%), но явно не на первых ролях.</w:t>
      </w:r>
    </w:p>
    <w:p w14:paraId="0BD9C3E3" w14:textId="15D81D70" w:rsidR="00BA04EF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Ощущение стагнации: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Значительная часть экспертов (3</w:t>
      </w:r>
      <w:r w:rsidR="00CB48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%) констатирует отсутствие прорывов и работу по инерции</w:t>
      </w:r>
      <w:r w:rsidR="00CB48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2025 году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является тревожным сигналом.</w:t>
      </w:r>
      <w:r w:rsidR="00CB48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Напомним, что среди экспертов как депутаты КПРФ всех уровней, руководители региональных партийных СМИ, так и партийные активисты различных уровней (описание выборки в приложении).</w:t>
      </w:r>
    </w:p>
    <w:p w14:paraId="1EEE1700" w14:textId="74A6A851" w:rsidR="00CB4850" w:rsidRDefault="00CB4850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выявления наличия проблем в текущей деятельности КПРФ в 2025 году, естественно, задачей исследования стало обозначение ключевых «болевых точек» (табл.3.2)</w:t>
      </w:r>
    </w:p>
    <w:p w14:paraId="64C5565D" w14:textId="77777777" w:rsidR="00155AEC" w:rsidRPr="00427C5D" w:rsidRDefault="00155AEC" w:rsidP="00814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D931C45" w14:textId="77777777" w:rsidR="00CB4850" w:rsidRPr="00CB4850" w:rsidRDefault="00CB4850" w:rsidP="00814ED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CB485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Таблица</w:t>
      </w:r>
      <w:r w:rsidR="00BA04EF" w:rsidRPr="00CB485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3.2.</w:t>
      </w:r>
    </w:p>
    <w:p w14:paraId="5C1178DC" w14:textId="0FB07A95" w:rsidR="00427C5D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«Ахиллесова пята» КПРФ: где мы недоработали?</w:t>
      </w:r>
    </w:p>
    <w:p w14:paraId="3C3C86D9" w14:textId="68BEC651" w:rsidR="00BA04EF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(Выбор до 3-х ответов, </w:t>
      </w:r>
      <w:r w:rsidR="00CB48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N=47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3"/>
        <w:gridCol w:w="7337"/>
        <w:gridCol w:w="1175"/>
      </w:tblGrid>
      <w:tr w:rsidR="00FF56AF" w:rsidRPr="00FF56AF" w14:paraId="244AC239" w14:textId="77777777" w:rsidTr="003C7937">
        <w:tc>
          <w:tcPr>
            <w:tcW w:w="846" w:type="dxa"/>
          </w:tcPr>
          <w:p w14:paraId="716A201D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36" w:type="dxa"/>
          </w:tcPr>
          <w:p w14:paraId="0F5EE004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89" w:type="dxa"/>
          </w:tcPr>
          <w:p w14:paraId="45C4A716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Доля, %</w:t>
            </w:r>
          </w:p>
        </w:tc>
      </w:tr>
      <w:tr w:rsidR="00FF56AF" w:rsidRPr="00FF56AF" w14:paraId="4C0A72A3" w14:textId="77777777" w:rsidTr="003C7937">
        <w:tc>
          <w:tcPr>
            <w:tcW w:w="846" w:type="dxa"/>
          </w:tcPr>
          <w:p w14:paraId="6309C644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6" w:type="dxa"/>
          </w:tcPr>
          <w:p w14:paraId="09081C70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«Золотая клетка»:</w:t>
            </w:r>
            <w:r w:rsidRPr="00FF56AF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Нас показывают по ТВ только как «безопасную» оппозицию, игнорируя протестную деятельность и критику власти.</w:t>
            </w:r>
          </w:p>
        </w:tc>
        <w:tc>
          <w:tcPr>
            <w:tcW w:w="1189" w:type="dxa"/>
          </w:tcPr>
          <w:p w14:paraId="1737A039" w14:textId="77777777" w:rsidR="00FF56AF" w:rsidRPr="00FF56AF" w:rsidRDefault="00FF56AF" w:rsidP="00814EDD">
            <w:pPr>
              <w:jc w:val="center"/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43</w:t>
            </w:r>
          </w:p>
        </w:tc>
      </w:tr>
      <w:tr w:rsidR="00FF56AF" w:rsidRPr="00FF56AF" w14:paraId="3795C7E1" w14:textId="77777777" w:rsidTr="003C7937">
        <w:tc>
          <w:tcPr>
            <w:tcW w:w="846" w:type="dxa"/>
          </w:tcPr>
          <w:p w14:paraId="47DCBF71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6" w:type="dxa"/>
          </w:tcPr>
          <w:p w14:paraId="7AA91EED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Диванная поддержка:</w:t>
            </w:r>
            <w:r w:rsidRPr="00FF56AF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Знают о нас многие (27%), а выходят единицы (2%).</w:t>
            </w:r>
          </w:p>
        </w:tc>
        <w:tc>
          <w:tcPr>
            <w:tcW w:w="1189" w:type="dxa"/>
          </w:tcPr>
          <w:p w14:paraId="451451E0" w14:textId="77777777" w:rsidR="00FF56AF" w:rsidRPr="00FF56AF" w:rsidRDefault="00FF56AF" w:rsidP="00814EDD">
            <w:pPr>
              <w:jc w:val="center"/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40</w:t>
            </w:r>
          </w:p>
        </w:tc>
      </w:tr>
      <w:tr w:rsidR="00FF56AF" w:rsidRPr="00FF56AF" w14:paraId="71108E28" w14:textId="77777777" w:rsidTr="003C7937">
        <w:tc>
          <w:tcPr>
            <w:tcW w:w="846" w:type="dxa"/>
          </w:tcPr>
          <w:p w14:paraId="0821E3D9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36" w:type="dxa"/>
          </w:tcPr>
          <w:p w14:paraId="172EBEE5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Цифровая «недостаточность»:</w:t>
            </w:r>
            <w:r w:rsidRPr="00FF56AF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Не умеем работать с новыми страхами и в новых средах.</w:t>
            </w:r>
          </w:p>
        </w:tc>
        <w:tc>
          <w:tcPr>
            <w:tcW w:w="1189" w:type="dxa"/>
          </w:tcPr>
          <w:p w14:paraId="775E2078" w14:textId="77777777" w:rsidR="00FF56AF" w:rsidRPr="00FF56AF" w:rsidRDefault="00FF56AF" w:rsidP="00814EDD">
            <w:pPr>
              <w:jc w:val="center"/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40</w:t>
            </w:r>
          </w:p>
        </w:tc>
      </w:tr>
      <w:tr w:rsidR="00FF56AF" w:rsidRPr="00FF56AF" w14:paraId="584C312E" w14:textId="77777777" w:rsidTr="003C7937">
        <w:tc>
          <w:tcPr>
            <w:tcW w:w="846" w:type="dxa"/>
          </w:tcPr>
          <w:p w14:paraId="232A8A65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36" w:type="dxa"/>
          </w:tcPr>
          <w:p w14:paraId="320C13E4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Увлеклись геополитикой:</w:t>
            </w:r>
            <w:r w:rsidRPr="00FF56AF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Забыли про защиту «кошелька» и «холодильника» избирателя.</w:t>
            </w:r>
          </w:p>
        </w:tc>
        <w:tc>
          <w:tcPr>
            <w:tcW w:w="1189" w:type="dxa"/>
          </w:tcPr>
          <w:p w14:paraId="1463EB72" w14:textId="77777777" w:rsidR="00FF56AF" w:rsidRPr="00FF56AF" w:rsidRDefault="00FF56AF" w:rsidP="00814EDD">
            <w:pPr>
              <w:jc w:val="center"/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36</w:t>
            </w:r>
          </w:p>
        </w:tc>
      </w:tr>
      <w:tr w:rsidR="00FF56AF" w:rsidRPr="00FF56AF" w14:paraId="5EF8CD77" w14:textId="77777777" w:rsidTr="003C7937">
        <w:tc>
          <w:tcPr>
            <w:tcW w:w="846" w:type="dxa"/>
          </w:tcPr>
          <w:p w14:paraId="7E079776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36" w:type="dxa"/>
          </w:tcPr>
          <w:p w14:paraId="044A7D56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Партия отцов, но не детей:</w:t>
            </w:r>
            <w:r w:rsidRPr="00FF56AF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Молодежь с их «цифровой тревогой» нас не слышит.</w:t>
            </w:r>
          </w:p>
        </w:tc>
        <w:tc>
          <w:tcPr>
            <w:tcW w:w="1189" w:type="dxa"/>
          </w:tcPr>
          <w:p w14:paraId="38B6FC46" w14:textId="77777777" w:rsidR="00FF56AF" w:rsidRPr="00FF56AF" w:rsidRDefault="00FF56AF" w:rsidP="00814EDD">
            <w:pPr>
              <w:jc w:val="center"/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32</w:t>
            </w:r>
          </w:p>
        </w:tc>
      </w:tr>
      <w:tr w:rsidR="00FF56AF" w:rsidRPr="00FF56AF" w14:paraId="4741CCA7" w14:textId="77777777" w:rsidTr="003C7937">
        <w:tc>
          <w:tcPr>
            <w:tcW w:w="846" w:type="dxa"/>
          </w:tcPr>
          <w:p w14:paraId="09EF2560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36" w:type="dxa"/>
          </w:tcPr>
          <w:p w14:paraId="367990DE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Молчание о главном:</w:t>
            </w:r>
            <w:r w:rsidRPr="00FF56AF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«Программа Победы» есть, но о ней мало кто знает (17% известности).</w:t>
            </w:r>
          </w:p>
        </w:tc>
        <w:tc>
          <w:tcPr>
            <w:tcW w:w="1189" w:type="dxa"/>
          </w:tcPr>
          <w:p w14:paraId="70B768F1" w14:textId="77777777" w:rsidR="00FF56AF" w:rsidRPr="00FF56AF" w:rsidRDefault="00FF56AF" w:rsidP="00814EDD">
            <w:pPr>
              <w:jc w:val="center"/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21</w:t>
            </w:r>
          </w:p>
        </w:tc>
      </w:tr>
      <w:tr w:rsidR="00FF56AF" w:rsidRPr="00FF56AF" w14:paraId="54B7B3A6" w14:textId="77777777" w:rsidTr="003C7937">
        <w:tc>
          <w:tcPr>
            <w:tcW w:w="846" w:type="dxa"/>
          </w:tcPr>
          <w:p w14:paraId="4254FA1C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36" w:type="dxa"/>
          </w:tcPr>
          <w:p w14:paraId="510BDD09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Застряли в «мемориале»:</w:t>
            </w:r>
            <w:r w:rsidRPr="00FF56AF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Плохо связываем борьбу за великую советскую историю с решением конкретных проблем (от цен до ЖКХ) здесь и сейчас.</w:t>
            </w:r>
          </w:p>
        </w:tc>
        <w:tc>
          <w:tcPr>
            <w:tcW w:w="1189" w:type="dxa"/>
          </w:tcPr>
          <w:p w14:paraId="4F2B8C71" w14:textId="77777777" w:rsidR="00FF56AF" w:rsidRPr="00FF56AF" w:rsidRDefault="00FF56AF" w:rsidP="00814EDD">
            <w:pPr>
              <w:jc w:val="center"/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21</w:t>
            </w:r>
          </w:p>
        </w:tc>
      </w:tr>
      <w:tr w:rsidR="00FF56AF" w:rsidRPr="00FF56AF" w14:paraId="35DF6488" w14:textId="77777777" w:rsidTr="003C7937">
        <w:tc>
          <w:tcPr>
            <w:tcW w:w="846" w:type="dxa"/>
          </w:tcPr>
          <w:p w14:paraId="2673D706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36" w:type="dxa"/>
          </w:tcPr>
          <w:p w14:paraId="450CD45A" w14:textId="77777777" w:rsidR="00FF56AF" w:rsidRPr="00FF56AF" w:rsidRDefault="00FF56AF" w:rsidP="00814EDD">
            <w:pP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189" w:type="dxa"/>
          </w:tcPr>
          <w:p w14:paraId="183B4C00" w14:textId="77777777" w:rsidR="00FF56AF" w:rsidRPr="00FF56AF" w:rsidRDefault="00FF56AF" w:rsidP="00814EDD">
            <w:pPr>
              <w:jc w:val="center"/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</w:pPr>
            <w:r w:rsidRPr="00FF56AF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23</w:t>
            </w:r>
          </w:p>
        </w:tc>
      </w:tr>
    </w:tbl>
    <w:p w14:paraId="58FDA13F" w14:textId="77777777" w:rsidR="00814EDD" w:rsidRPr="002E1933" w:rsidRDefault="00814EDD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2E1933">
        <w:rPr>
          <w:rFonts w:ascii="Times New Roman" w:eastAsia="Times New Roman" w:hAnsi="Times New Roman" w:cs="Times New Roman"/>
          <w:b/>
          <w:color w:val="0F1115"/>
          <w:sz w:val="20"/>
          <w:szCs w:val="20"/>
          <w:lang w:eastAsia="ru-RU"/>
        </w:rPr>
        <w:t>Примечание:</w:t>
      </w:r>
      <w:r w:rsidRPr="002E1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Сумма процентов &gt;100% из-за возможности множественного выбора.</w:t>
      </w:r>
    </w:p>
    <w:p w14:paraId="2C08F867" w14:textId="77777777" w:rsidR="00FF56AF" w:rsidRDefault="00FF56A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35EF7E8" w14:textId="5AB16540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Триединая проблема: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Выявлены три равновеликие «ахиллесовы пяты»: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F56A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медийн</w:t>
      </w:r>
      <w:r w:rsidR="00FF56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ое выхолащивание оппозиционного статуса КПРФ</w:t>
      </w:r>
      <w:r w:rsidR="00FF56A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(«золотая клетка»)</w:t>
      </w:r>
      <w:r w:rsidR="00FF56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– </w:t>
      </w:r>
      <w:r w:rsidR="00FF56A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="00FF56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3% экспертных оценок,</w:t>
      </w:r>
      <w:r w:rsidR="00FF56A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цифровая </w:t>
      </w:r>
      <w:r w:rsidR="00FF56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«недостаточность» и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пассивная электоральная база</w:t>
      </w:r>
      <w:r w:rsidR="00FF56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, которую с трудом удается расшевелить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</w:t>
      </w:r>
      <w:r w:rsidR="00FF56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по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="00FF56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0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%</w:t>
      </w:r>
      <w:r w:rsidR="00FF56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мнений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="00FF56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 </w:t>
      </w:r>
      <w:r w:rsidR="00FF56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одновременно и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системные проблемы, блокирующие рост.</w:t>
      </w:r>
    </w:p>
    <w:p w14:paraId="4D595F30" w14:textId="4C584C36" w:rsidR="00BA04EF" w:rsidRPr="00427C5D" w:rsidRDefault="00FF56A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Проблема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уход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от социального: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36% эксперт</w:t>
      </w:r>
      <w:r w:rsidR="004B22D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ых мнений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прямо указывают на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ошибку в расстановке приоритетов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B22D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BA04EF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чрезмерное увлечение геополитикой в ущерб социально-экономической повестке, что прямо противоречит главному запросу общества.</w:t>
      </w:r>
    </w:p>
    <w:p w14:paraId="78A5A174" w14:textId="5C841986" w:rsidR="00BA04EF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Проблема коммуникации и связи времен: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Партия не может донести свою программу </w:t>
      </w:r>
      <w:r w:rsidR="00FF56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 широких масс избирателей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(21%) и связать историческую миссию с текущими проблемами (21%), а также </w:t>
      </w:r>
      <w:r w:rsidR="00FF56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может достучаться до цифровой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молодеж</w:t>
      </w:r>
      <w:r w:rsidR="00FF56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(32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%).</w:t>
      </w:r>
    </w:p>
    <w:p w14:paraId="2E26B005" w14:textId="77777777" w:rsidR="0088792B" w:rsidRDefault="0088792B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D3B7E6B" w14:textId="6E8B6734" w:rsidR="0088792B" w:rsidRDefault="0088792B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Выявив проблемы, участники экспертного опроса позволили сформулировать электорально значимые зоны, где партия увереннее всего проявляла себя в 2025 году</w:t>
      </w:r>
      <w:r w:rsidR="00361B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(табл. 3.3)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C9B627C" w14:textId="77777777" w:rsidR="0088792B" w:rsidRPr="00427C5D" w:rsidRDefault="0088792B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88CA107" w14:textId="77777777" w:rsidR="0088792B" w:rsidRPr="0088792B" w:rsidRDefault="0088792B" w:rsidP="00814ED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88792B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Таблица</w:t>
      </w:r>
      <w:r w:rsidR="00BA04EF" w:rsidRPr="0088792B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3.3. </w:t>
      </w:r>
    </w:p>
    <w:p w14:paraId="014EF68E" w14:textId="460A87DF" w:rsidR="00427C5D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каком поле КПРФ играла увереннее всего?</w:t>
      </w:r>
    </w:p>
    <w:p w14:paraId="052FEA5C" w14:textId="57731F50" w:rsidR="00BA04EF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(Выбор до 3-х ответов, 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N=4</w:t>
      </w:r>
      <w:r w:rsidR="008879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8"/>
        <w:gridCol w:w="7727"/>
        <w:gridCol w:w="1120"/>
      </w:tblGrid>
      <w:tr w:rsidR="00427C5D" w:rsidRPr="00427C5D" w14:paraId="1963C577" w14:textId="77777777" w:rsidTr="00427C5D">
        <w:tc>
          <w:tcPr>
            <w:tcW w:w="0" w:type="auto"/>
          </w:tcPr>
          <w:p w14:paraId="53F182D6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14:paraId="73353D41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</w:tcPr>
          <w:p w14:paraId="5C7BEDEF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Доля, %</w:t>
            </w:r>
          </w:p>
        </w:tc>
      </w:tr>
      <w:tr w:rsidR="00361B9D" w:rsidRPr="00427C5D" w14:paraId="57D4A357" w14:textId="77777777" w:rsidTr="00427C5D">
        <w:tc>
          <w:tcPr>
            <w:tcW w:w="0" w:type="auto"/>
          </w:tcPr>
          <w:p w14:paraId="239B1F54" w14:textId="77777777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110D9CBB" w14:textId="66562AF8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94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История и идеология:</w:t>
            </w:r>
            <w:r w:rsidRPr="00D2594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Защита советского наследия.</w:t>
            </w:r>
          </w:p>
        </w:tc>
        <w:tc>
          <w:tcPr>
            <w:tcW w:w="0" w:type="auto"/>
          </w:tcPr>
          <w:p w14:paraId="524262C9" w14:textId="334DE541" w:rsidR="00361B9D" w:rsidRPr="00361B9D" w:rsidRDefault="00361B9D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B9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66</w:t>
            </w:r>
          </w:p>
        </w:tc>
      </w:tr>
      <w:tr w:rsidR="00361B9D" w:rsidRPr="00427C5D" w14:paraId="77AFCD7C" w14:textId="77777777" w:rsidTr="00427C5D">
        <w:tc>
          <w:tcPr>
            <w:tcW w:w="0" w:type="auto"/>
          </w:tcPr>
          <w:p w14:paraId="138B3725" w14:textId="77777777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5ECF478D" w14:textId="3717DD87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94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Плечо армии:</w:t>
            </w:r>
            <w:r w:rsidRPr="00D2594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Гуманитарная помощь и поддержка СВО.</w:t>
            </w:r>
          </w:p>
        </w:tc>
        <w:tc>
          <w:tcPr>
            <w:tcW w:w="0" w:type="auto"/>
          </w:tcPr>
          <w:p w14:paraId="50F8E681" w14:textId="4E60CF92" w:rsidR="00361B9D" w:rsidRPr="00361B9D" w:rsidRDefault="00361B9D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B9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51</w:t>
            </w:r>
          </w:p>
        </w:tc>
      </w:tr>
      <w:tr w:rsidR="00361B9D" w:rsidRPr="00427C5D" w14:paraId="05831017" w14:textId="77777777" w:rsidTr="00427C5D">
        <w:tc>
          <w:tcPr>
            <w:tcW w:w="0" w:type="auto"/>
          </w:tcPr>
          <w:p w14:paraId="2E6AFA18" w14:textId="77777777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14:paraId="590941DC" w14:textId="553E0306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94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Социальная защита: Борьба за пенсии и контроль цен.</w:t>
            </w:r>
          </w:p>
        </w:tc>
        <w:tc>
          <w:tcPr>
            <w:tcW w:w="0" w:type="auto"/>
          </w:tcPr>
          <w:p w14:paraId="53307847" w14:textId="7307EF86" w:rsidR="00361B9D" w:rsidRPr="00361B9D" w:rsidRDefault="00361B9D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B9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28</w:t>
            </w:r>
          </w:p>
        </w:tc>
      </w:tr>
      <w:tr w:rsidR="00361B9D" w:rsidRPr="00427C5D" w14:paraId="28CEE4A7" w14:textId="77777777" w:rsidTr="00427C5D">
        <w:tc>
          <w:tcPr>
            <w:tcW w:w="0" w:type="auto"/>
          </w:tcPr>
          <w:p w14:paraId="100D0319" w14:textId="77777777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14:paraId="5E3C8729" w14:textId="4E590340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94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Оргмассовая работа:</w:t>
            </w:r>
            <w:r w:rsidRPr="00D2594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Съезды, пленумы, форумы.</w:t>
            </w:r>
          </w:p>
        </w:tc>
        <w:tc>
          <w:tcPr>
            <w:tcW w:w="0" w:type="auto"/>
          </w:tcPr>
          <w:p w14:paraId="531A08C2" w14:textId="127CDF91" w:rsidR="00361B9D" w:rsidRPr="00361B9D" w:rsidRDefault="00361B9D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B9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26</w:t>
            </w:r>
          </w:p>
        </w:tc>
      </w:tr>
      <w:tr w:rsidR="00361B9D" w:rsidRPr="00427C5D" w14:paraId="1833A26C" w14:textId="77777777" w:rsidTr="00427C5D">
        <w:tc>
          <w:tcPr>
            <w:tcW w:w="0" w:type="auto"/>
          </w:tcPr>
          <w:p w14:paraId="24269CE8" w14:textId="77777777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14:paraId="785E39A2" w14:textId="1D4FE020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94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Работа «на земле»:</w:t>
            </w:r>
            <w:r w:rsidRPr="00D2594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Региональные инициативы.</w:t>
            </w:r>
          </w:p>
        </w:tc>
        <w:tc>
          <w:tcPr>
            <w:tcW w:w="0" w:type="auto"/>
          </w:tcPr>
          <w:p w14:paraId="51D5F562" w14:textId="5B998921" w:rsidR="00361B9D" w:rsidRPr="00361B9D" w:rsidRDefault="00361B9D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B9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23</w:t>
            </w:r>
          </w:p>
        </w:tc>
      </w:tr>
      <w:tr w:rsidR="00361B9D" w:rsidRPr="00427C5D" w14:paraId="06C90209" w14:textId="77777777" w:rsidTr="00427C5D">
        <w:tc>
          <w:tcPr>
            <w:tcW w:w="0" w:type="auto"/>
          </w:tcPr>
          <w:p w14:paraId="0FEAB957" w14:textId="77777777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14:paraId="3AD5099C" w14:textId="2CC04FAE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94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Образ будущего:</w:t>
            </w:r>
            <w:r w:rsidRPr="00D2594D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Программы, образы победного будущего, предложения.</w:t>
            </w:r>
          </w:p>
        </w:tc>
        <w:tc>
          <w:tcPr>
            <w:tcW w:w="0" w:type="auto"/>
          </w:tcPr>
          <w:p w14:paraId="19DE78B2" w14:textId="2C2E8D75" w:rsidR="00361B9D" w:rsidRPr="00361B9D" w:rsidRDefault="00361B9D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B9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6</w:t>
            </w:r>
          </w:p>
        </w:tc>
      </w:tr>
      <w:tr w:rsidR="00361B9D" w:rsidRPr="00427C5D" w14:paraId="67AC6CCB" w14:textId="77777777" w:rsidTr="00427C5D">
        <w:tc>
          <w:tcPr>
            <w:tcW w:w="0" w:type="auto"/>
          </w:tcPr>
          <w:p w14:paraId="685FBDAD" w14:textId="77777777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14:paraId="3BFC8EB5" w14:textId="31E9F616" w:rsidR="00361B9D" w:rsidRPr="00427C5D" w:rsidRDefault="00361B9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94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</w:tcPr>
          <w:p w14:paraId="62FB8F11" w14:textId="10F58C83" w:rsidR="00361B9D" w:rsidRPr="00361B9D" w:rsidRDefault="00361B9D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B9D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4</w:t>
            </w:r>
          </w:p>
        </w:tc>
      </w:tr>
    </w:tbl>
    <w:p w14:paraId="151FC149" w14:textId="77777777" w:rsidR="00814EDD" w:rsidRPr="004B22D0" w:rsidRDefault="00814EDD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4B22D0">
        <w:rPr>
          <w:rFonts w:ascii="Times New Roman" w:eastAsia="Times New Roman" w:hAnsi="Times New Roman" w:cs="Times New Roman"/>
          <w:b/>
          <w:color w:val="0F1115"/>
          <w:lang w:eastAsia="ru-RU"/>
        </w:rPr>
        <w:t>Примечание:</w:t>
      </w:r>
      <w:r w:rsidRPr="004B22D0">
        <w:rPr>
          <w:rFonts w:ascii="Times New Roman" w:eastAsia="Times New Roman" w:hAnsi="Times New Roman" w:cs="Times New Roman"/>
          <w:color w:val="0F1115"/>
          <w:lang w:eastAsia="ru-RU"/>
        </w:rPr>
        <w:t xml:space="preserve"> Сумма процентов &gt;100% из-за возможности множественного выбора.</w:t>
      </w:r>
    </w:p>
    <w:p w14:paraId="570B928D" w14:textId="2D6B4705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2021EAF" w14:textId="6C556FA2" w:rsidR="00BA04EF" w:rsidRPr="00427C5D" w:rsidRDefault="00BA04EF" w:rsidP="004B22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Абсолютное лидерство исторической темы: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61B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66%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экспертов видят в этом бесспорную и уверенную сильную сторону партии.</w:t>
      </w:r>
    </w:p>
    <w:p w14:paraId="56601C41" w14:textId="3CCE6CBB" w:rsidR="00BA04EF" w:rsidRDefault="00BA04EF" w:rsidP="004B22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помощь как вторая опора: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Поддержка СВО (51</w:t>
      </w:r>
      <w:r w:rsidR="00361B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</w:t>
      </w:r>
      <w:r w:rsidR="004B22D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второй по силе и уверенности актив.</w:t>
      </w:r>
    </w:p>
    <w:p w14:paraId="24A89DF4" w14:textId="0423C177" w:rsidR="00361B9D" w:rsidRPr="00361B9D" w:rsidRDefault="00361B9D" w:rsidP="004B22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Социальная защита </w:t>
      </w:r>
      <w:r w:rsidRPr="00361B9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серьезно уступает первым двум главным направлениям политической работы КПРФ (28% мнений).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 этом же ряду и «работа на земле» </w:t>
      </w:r>
      <w:r w:rsidR="00F71F1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региональные политические и социально-экономические инициативы (23%).</w:t>
      </w:r>
    </w:p>
    <w:p w14:paraId="382300D4" w14:textId="2CC40688" w:rsidR="00361B9D" w:rsidRDefault="00BA04EF" w:rsidP="004B22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Слаб</w:t>
      </w:r>
      <w:r w:rsidR="00361B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ость в конструировании будущего. Здесь низкая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 (</w:t>
      </w:r>
      <w:r w:rsidR="00361B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6%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работы с «образом будущего»</w:t>
      </w:r>
      <w:r w:rsidR="00361B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61B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Лево</w:t>
      </w:r>
      <w:r w:rsidR="004B22D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361B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патриотическое экспертное сообщество самокритично оценило положение дел на этом направлении партийной работы.</w:t>
      </w:r>
    </w:p>
    <w:p w14:paraId="5FBF1B8B" w14:textId="03C24FB3" w:rsidR="00427C5D" w:rsidRDefault="00427C5D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078474A" w14:textId="259FC86E" w:rsidR="00361B9D" w:rsidRPr="00F71F16" w:rsidRDefault="00361B9D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u w:val="single"/>
          <w:lang w:eastAsia="ru-RU"/>
        </w:rPr>
      </w:pPr>
      <w:r w:rsidRPr="00F71F16">
        <w:rPr>
          <w:rFonts w:ascii="Times New Roman" w:eastAsia="Times New Roman" w:hAnsi="Times New Roman" w:cs="Times New Roman"/>
          <w:b/>
          <w:color w:val="0F1115"/>
          <w:sz w:val="28"/>
          <w:szCs w:val="28"/>
          <w:u w:val="single"/>
          <w:lang w:eastAsia="ru-RU"/>
        </w:rPr>
        <w:lastRenderedPageBreak/>
        <w:t>Некоторые выводы:</w:t>
      </w:r>
    </w:p>
    <w:p w14:paraId="784EFA41" w14:textId="4879129A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КПРФ находится </w:t>
      </w:r>
      <w:r w:rsidR="00361B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стратегическо</w:t>
      </w:r>
      <w:r w:rsidR="00361B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 распутье. Проблемы позиционирования партии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вызван</w:t>
      </w:r>
      <w:r w:rsidR="00361B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ы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разрывом между ее традиционными сильными сторонами и новыми общественными запросами.</w:t>
      </w:r>
      <w:r w:rsidR="00361B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этот разрыв активно отмечает экспертное сообщество КПРФ и союзных сил.</w:t>
      </w:r>
    </w:p>
    <w:p w14:paraId="08E398F6" w14:textId="332F198C" w:rsidR="00BA04EF" w:rsidRPr="00427C5D" w:rsidRDefault="00BA04EF" w:rsidP="00814EDD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Сильные стороны (прошлое и практика):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История, помощь на фронте, локальная работа.</w:t>
      </w:r>
    </w:p>
    <w:p w14:paraId="1E6FC6E6" w14:textId="13E9DCC9" w:rsidR="00BA04EF" w:rsidRPr="00427C5D" w:rsidRDefault="00BA04EF" w:rsidP="00814EDD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Слабые стороны (настоящее и будущее):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Цифровизация, работа с молодежью, </w:t>
      </w:r>
      <w:proofErr w:type="spellStart"/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медийность</w:t>
      </w:r>
      <w:proofErr w:type="spellEnd"/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формирование привлекательного образа будущего.</w:t>
      </w:r>
    </w:p>
    <w:p w14:paraId="0436DE55" w14:textId="77777777" w:rsidR="0054659B" w:rsidRDefault="00BA04EF" w:rsidP="00814EDD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</w:t>
      </w:r>
      <w:r w:rsidR="005465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ое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стратегическ</w:t>
      </w:r>
      <w:r w:rsidR="005465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ое противоречие, обусловленное СВО и геополитическим противостоянием страны с Западом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Смещение фокуса с социально-экономической повестки («кошелек», «холодильник») на геополитическую, что привело к отрыву от </w:t>
      </w:r>
      <w:r w:rsidR="005465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формирующихся новых и скрытых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запрос</w:t>
      </w:r>
      <w:r w:rsidR="005465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общества. </w:t>
      </w:r>
    </w:p>
    <w:p w14:paraId="412E1B81" w14:textId="2512D38A" w:rsidR="00BA04EF" w:rsidRPr="0054659B" w:rsidRDefault="00BA04EF" w:rsidP="00814EDD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Партия </w:t>
      </w:r>
      <w:r w:rsidR="005465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пока даже собственными экспертами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воспринимается как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надежный хранитель прошлого и ситуативный помощник, но не как сила, способная предложить </w:t>
      </w:r>
      <w:r w:rsidR="005465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конкретный, адекватный современным кризисным условиям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 реализуемый проект будущего.</w:t>
      </w:r>
      <w:r w:rsidR="005465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54659B" w:rsidRPr="0054659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Очевиден разрыв с признаваемыми обществом социалистическими целями партии и конкретными проектировками, которые были бы поняты и востребованы избирателями в условиях конкретного этапа политической борьбы</w:t>
      </w:r>
    </w:p>
    <w:p w14:paraId="20E1F550" w14:textId="7685230A" w:rsidR="00BA04EF" w:rsidRPr="00427C5D" w:rsidRDefault="00BA04EF" w:rsidP="0081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B197" w14:textId="77777777" w:rsidR="008D20B0" w:rsidRPr="00814EDD" w:rsidRDefault="00BA04EF" w:rsidP="00814EDD">
      <w:pPr>
        <w:pStyle w:val="1"/>
        <w:spacing w:before="0" w:beforeAutospacing="0" w:after="0" w:afterAutospacing="0"/>
        <w:rPr>
          <w:sz w:val="32"/>
          <w:szCs w:val="32"/>
        </w:rPr>
      </w:pPr>
      <w:bookmarkStart w:id="4" w:name="_Toc217711908"/>
      <w:r w:rsidRPr="00814EDD">
        <w:rPr>
          <w:sz w:val="32"/>
          <w:szCs w:val="32"/>
        </w:rPr>
        <w:t>ОРУЖИЕ ПОБЕДЫ</w:t>
      </w:r>
      <w:bookmarkEnd w:id="4"/>
      <w:r w:rsidRPr="00814EDD">
        <w:rPr>
          <w:sz w:val="32"/>
          <w:szCs w:val="32"/>
        </w:rPr>
        <w:t xml:space="preserve"> </w:t>
      </w:r>
    </w:p>
    <w:p w14:paraId="3D3DFC5E" w14:textId="291C70BB" w:rsidR="0054659B" w:rsidRPr="00A912EB" w:rsidRDefault="0054659B" w:rsidP="00975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Традиционно ЦИПКР в условиях корректировки Концепции избирательной кампании по выбора</w:t>
      </w:r>
      <w:r w:rsidR="00A912EB" w:rsidRP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</w:t>
      </w:r>
      <w:r w:rsidRP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 ГД-2026 при общенациональных и экспертных опросах исследует возможные подходы к формулированию главного месседжа избирателям от КПРФ в ходе предстоящей выборной кампании.</w:t>
      </w:r>
    </w:p>
    <w:p w14:paraId="431D8E20" w14:textId="629D48F8" w:rsidR="00A912EB" w:rsidRPr="00A912EB" w:rsidRDefault="0054659B" w:rsidP="00975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На этот раз экспертам были предложены для оценки модифицированные смысловые варианты месседжей, которые ранее зондировались в общественном мнении через Всероссийские опросы </w:t>
      </w:r>
      <w:r w:rsidR="00A912EB" w:rsidRP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центра «</w:t>
      </w:r>
      <w:r w:rsidRP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en-US" w:eastAsia="ru-RU"/>
        </w:rPr>
        <w:t>Russian</w:t>
      </w:r>
      <w:r w:rsidRP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en-US" w:eastAsia="ru-RU"/>
        </w:rPr>
        <w:t>Field</w:t>
      </w:r>
      <w:r w:rsidR="00A912EB" w:rsidRP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».</w:t>
      </w:r>
      <w:r w:rsidR="00F71F1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Итак, очередные результаты «</w:t>
      </w:r>
      <w:r w:rsidR="00A912EB" w:rsidRPr="00F71F16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про</w:t>
      </w:r>
      <w:r w:rsidR="00F71F16" w:rsidRPr="00F71F16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щупывания</w:t>
      </w:r>
      <w:r w:rsid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 возможных лозунгов-ледоколов на выборы</w:t>
      </w:r>
      <w:r w:rsidR="00F71F1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ЕДГ</w:t>
      </w:r>
      <w:r w:rsidR="00A912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-2026 (табл. 4.1).</w:t>
      </w:r>
    </w:p>
    <w:p w14:paraId="0E07819C" w14:textId="77777777" w:rsidR="0054659B" w:rsidRDefault="0054659B" w:rsidP="00975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EF31934" w14:textId="4142A9FD" w:rsidR="00A912EB" w:rsidRPr="00A912EB" w:rsidRDefault="00A912EB" w:rsidP="009755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A912EB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Таблица</w:t>
      </w:r>
      <w:r w:rsidR="00BA04EF" w:rsidRPr="00A912EB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4.1. </w:t>
      </w:r>
    </w:p>
    <w:p w14:paraId="60614FB0" w14:textId="3F1A99D0" w:rsidR="00427C5D" w:rsidRPr="00427C5D" w:rsidRDefault="00BA04EF" w:rsidP="00975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Лозунг-«ледокол»: с чем идти к людям в 2026-м?</w:t>
      </w:r>
    </w:p>
    <w:p w14:paraId="0E104F73" w14:textId="4EF07DF3" w:rsidR="00BA04EF" w:rsidRPr="00427C5D" w:rsidRDefault="00BA04EF" w:rsidP="009755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(Выбор до 3-х ответов, </w:t>
      </w:r>
      <w:r w:rsidR="00A912E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N=47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"/>
        <w:gridCol w:w="8061"/>
        <w:gridCol w:w="826"/>
      </w:tblGrid>
      <w:tr w:rsidR="00427C5D" w:rsidRPr="00427C5D" w14:paraId="27124AE5" w14:textId="77777777" w:rsidTr="00427C5D">
        <w:tc>
          <w:tcPr>
            <w:tcW w:w="0" w:type="auto"/>
          </w:tcPr>
          <w:p w14:paraId="42F7FA0E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14:paraId="3E40D0C4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</w:tcPr>
          <w:p w14:paraId="5795C0CD" w14:textId="00F1F67C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Доля, </w:t>
            </w:r>
          </w:p>
        </w:tc>
      </w:tr>
      <w:tr w:rsidR="008D20B0" w:rsidRPr="00427C5D" w14:paraId="4734687B" w14:textId="77777777" w:rsidTr="00427C5D">
        <w:tc>
          <w:tcPr>
            <w:tcW w:w="0" w:type="auto"/>
          </w:tcPr>
          <w:p w14:paraId="03D0058B" w14:textId="77777777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E714A82" w14:textId="24126BA8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C1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«Справедливость для России: контроль цен и доходов»</w:t>
            </w:r>
            <w:r w:rsidRPr="00DA27C1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(Прямой ответ на бедность).</w:t>
            </w:r>
          </w:p>
        </w:tc>
        <w:tc>
          <w:tcPr>
            <w:tcW w:w="0" w:type="auto"/>
          </w:tcPr>
          <w:p w14:paraId="3B445317" w14:textId="2E817E81" w:rsidR="008D20B0" w:rsidRPr="008D20B0" w:rsidRDefault="008D20B0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0B0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45</w:t>
            </w:r>
          </w:p>
        </w:tc>
      </w:tr>
      <w:tr w:rsidR="008D20B0" w:rsidRPr="00427C5D" w14:paraId="57E72AC0" w14:textId="77777777" w:rsidTr="00427C5D">
        <w:tc>
          <w:tcPr>
            <w:tcW w:w="0" w:type="auto"/>
          </w:tcPr>
          <w:p w14:paraId="40990954" w14:textId="77777777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4A07C2C4" w14:textId="249E0C7F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C1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«За социализм и порядок»</w:t>
            </w:r>
            <w:r w:rsidRPr="00DA27C1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(Проверенная классика для своего ядра).</w:t>
            </w:r>
          </w:p>
        </w:tc>
        <w:tc>
          <w:tcPr>
            <w:tcW w:w="0" w:type="auto"/>
          </w:tcPr>
          <w:p w14:paraId="26C7BE95" w14:textId="38DEF8AD" w:rsidR="008D20B0" w:rsidRPr="008D20B0" w:rsidRDefault="008D20B0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0B0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32</w:t>
            </w:r>
          </w:p>
        </w:tc>
      </w:tr>
      <w:tr w:rsidR="008D20B0" w:rsidRPr="00427C5D" w14:paraId="75B709C7" w14:textId="77777777" w:rsidTr="00427C5D">
        <w:tc>
          <w:tcPr>
            <w:tcW w:w="0" w:type="auto"/>
          </w:tcPr>
          <w:p w14:paraId="5A5FF2AC" w14:textId="77777777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2DED920B" w14:textId="7031FD63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C1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«Цифровые права — это социальные права»</w:t>
            </w:r>
            <w:r w:rsidRPr="00DA27C1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(Ключ к молодежи).</w:t>
            </w:r>
          </w:p>
        </w:tc>
        <w:tc>
          <w:tcPr>
            <w:tcW w:w="0" w:type="auto"/>
          </w:tcPr>
          <w:p w14:paraId="0E087682" w14:textId="5CF6C835" w:rsidR="008D20B0" w:rsidRPr="008D20B0" w:rsidRDefault="008D20B0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0B0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30</w:t>
            </w:r>
          </w:p>
        </w:tc>
      </w:tr>
      <w:tr w:rsidR="008D20B0" w:rsidRPr="00427C5D" w14:paraId="1D27B427" w14:textId="77777777" w:rsidTr="00427C5D">
        <w:tc>
          <w:tcPr>
            <w:tcW w:w="0" w:type="auto"/>
          </w:tcPr>
          <w:p w14:paraId="09FF0C1C" w14:textId="77777777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1880488B" w14:textId="3C2F967E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C1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«Суверенитет — это справедливость дома»</w:t>
            </w:r>
            <w:r w:rsidRPr="00DA27C1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(Патриотизм + социализм).</w:t>
            </w:r>
          </w:p>
        </w:tc>
        <w:tc>
          <w:tcPr>
            <w:tcW w:w="0" w:type="auto"/>
          </w:tcPr>
          <w:p w14:paraId="0C6BC315" w14:textId="026B7E69" w:rsidR="008D20B0" w:rsidRPr="008D20B0" w:rsidRDefault="008D20B0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0B0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30</w:t>
            </w:r>
          </w:p>
        </w:tc>
      </w:tr>
      <w:tr w:rsidR="008D20B0" w:rsidRPr="00427C5D" w14:paraId="64635FAA" w14:textId="77777777" w:rsidTr="00427C5D">
        <w:tc>
          <w:tcPr>
            <w:tcW w:w="0" w:type="auto"/>
          </w:tcPr>
          <w:p w14:paraId="17370680" w14:textId="77777777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3501172B" w14:textId="68BCCFEC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C1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>Свой вариант</w:t>
            </w:r>
            <w:r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от эксперта</w:t>
            </w:r>
          </w:p>
        </w:tc>
        <w:tc>
          <w:tcPr>
            <w:tcW w:w="0" w:type="auto"/>
          </w:tcPr>
          <w:p w14:paraId="05E2AF15" w14:textId="70DD3DDC" w:rsidR="008D20B0" w:rsidRPr="008D20B0" w:rsidRDefault="008D20B0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0B0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26</w:t>
            </w:r>
          </w:p>
        </w:tc>
      </w:tr>
      <w:tr w:rsidR="008D20B0" w:rsidRPr="00427C5D" w14:paraId="6292C67C" w14:textId="77777777" w:rsidTr="00427C5D">
        <w:tc>
          <w:tcPr>
            <w:tcW w:w="0" w:type="auto"/>
          </w:tcPr>
          <w:p w14:paraId="5359EEF3" w14:textId="77777777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3C30B339" w14:textId="1F295C22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C1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«Достойная жизнь  по программе Победы»</w:t>
            </w:r>
            <w:r w:rsidRPr="00DA27C1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(Соединение социалки и </w:t>
            </w:r>
            <w:r w:rsidRPr="00DA27C1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lastRenderedPageBreak/>
              <w:t>запроса на мирное завтра).</w:t>
            </w:r>
          </w:p>
        </w:tc>
        <w:tc>
          <w:tcPr>
            <w:tcW w:w="0" w:type="auto"/>
          </w:tcPr>
          <w:p w14:paraId="33586E78" w14:textId="729B1835" w:rsidR="008D20B0" w:rsidRPr="008D20B0" w:rsidRDefault="008D20B0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0B0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lastRenderedPageBreak/>
              <w:t>23</w:t>
            </w:r>
          </w:p>
        </w:tc>
      </w:tr>
      <w:tr w:rsidR="008D20B0" w:rsidRPr="00427C5D" w14:paraId="01EE86F8" w14:textId="77777777" w:rsidTr="00427C5D">
        <w:tc>
          <w:tcPr>
            <w:tcW w:w="0" w:type="auto"/>
          </w:tcPr>
          <w:p w14:paraId="33D57B88" w14:textId="77777777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1FF0ED3F" w14:textId="7954FD4D" w:rsidR="008D20B0" w:rsidRPr="00427C5D" w:rsidRDefault="008D20B0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C1">
              <w:rPr>
                <w:rFonts w:ascii="Times New Roman" w:eastAsia="Times New Roman" w:hAnsi="Times New Roman" w:cs="Times New Roman"/>
                <w:b/>
                <w:bCs/>
                <w:color w:val="1D1C20"/>
                <w:sz w:val="24"/>
                <w:szCs w:val="24"/>
                <w:lang w:eastAsia="ru-RU"/>
              </w:rPr>
              <w:t>«Больше для русских. Справедливость для России»</w:t>
            </w:r>
            <w:r w:rsidRPr="00DA27C1">
              <w:rPr>
                <w:rFonts w:ascii="Times New Roman" w:eastAsia="Times New Roman" w:hAnsi="Times New Roman" w:cs="Times New Roman"/>
                <w:color w:val="1D1C20"/>
                <w:sz w:val="24"/>
                <w:szCs w:val="24"/>
                <w:lang w:eastAsia="ru-RU"/>
              </w:rPr>
              <w:t xml:space="preserve"> (Национально-патриотический акцент).</w:t>
            </w:r>
          </w:p>
        </w:tc>
        <w:tc>
          <w:tcPr>
            <w:tcW w:w="0" w:type="auto"/>
          </w:tcPr>
          <w:p w14:paraId="78CA3F62" w14:textId="42FCA0C4" w:rsidR="008D20B0" w:rsidRPr="008D20B0" w:rsidRDefault="008D20B0" w:rsidP="0081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0B0">
              <w:rPr>
                <w:rFonts w:ascii="Times New Roman" w:eastAsia="Times New Roman" w:hAnsi="Times New Roman" w:cs="Times New Roman"/>
                <w:b/>
                <w:color w:val="1D1C20"/>
                <w:sz w:val="24"/>
                <w:szCs w:val="24"/>
                <w:lang w:eastAsia="ru-RU"/>
              </w:rPr>
              <w:t>23</w:t>
            </w:r>
          </w:p>
        </w:tc>
      </w:tr>
    </w:tbl>
    <w:p w14:paraId="7E46C75C" w14:textId="77777777" w:rsidR="00814EDD" w:rsidRPr="00F71F16" w:rsidRDefault="00814EDD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F71F16">
        <w:rPr>
          <w:rFonts w:ascii="Times New Roman" w:eastAsia="Times New Roman" w:hAnsi="Times New Roman" w:cs="Times New Roman"/>
          <w:b/>
          <w:color w:val="0F1115"/>
          <w:lang w:eastAsia="ru-RU"/>
        </w:rPr>
        <w:t>Примечание:</w:t>
      </w:r>
      <w:r w:rsidRPr="00F71F16">
        <w:rPr>
          <w:rFonts w:ascii="Times New Roman" w:eastAsia="Times New Roman" w:hAnsi="Times New Roman" w:cs="Times New Roman"/>
          <w:color w:val="0F1115"/>
          <w:lang w:eastAsia="ru-RU"/>
        </w:rPr>
        <w:t xml:space="preserve"> Сумма процентов &gt;100% из-за возможности множественного выбора.</w:t>
      </w:r>
    </w:p>
    <w:p w14:paraId="0E50E2B0" w14:textId="36B6DF4B" w:rsidR="00BA04EF" w:rsidRPr="00F71F16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</w:p>
    <w:p w14:paraId="20A10568" w14:textId="08414EE9" w:rsidR="008D20B0" w:rsidRPr="00427C5D" w:rsidRDefault="008D20B0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Очередной «зондаж» по теме лозунга КПРФ на выборы в ГД-2026 подтвердил:</w:t>
      </w:r>
    </w:p>
    <w:p w14:paraId="5015391A" w14:textId="22FF7F61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Прямой социальный запрос </w:t>
      </w:r>
      <w:r w:rsidR="00F71F1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приоритет</w:t>
      </w:r>
      <w:r w:rsidR="00F71F1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="008D20B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Лозунг, напрямую апеллирующий к самой острой проблеме </w:t>
      </w:r>
      <w:r w:rsidR="00F71F1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контролю цен и доходов (4</w:t>
      </w:r>
      <w:r w:rsidR="008D20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5%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), </w:t>
      </w:r>
      <w:r w:rsidR="00F71F1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признан наиболее эффективным. Это подтверждает необходимость радикального смещения акцентов</w:t>
      </w:r>
      <w:r w:rsidR="008D20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практической деятельности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93C7901" w14:textId="37DFEAB5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Классика и синтез</w:t>
      </w:r>
      <w:r w:rsidR="009F2B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Традиционный </w:t>
      </w:r>
      <w:r w:rsidR="008D20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социалистический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лозунг (3</w:t>
      </w:r>
      <w:r w:rsidR="008D20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 попытка синтеза патриотизма с социальной справедливостью</w:t>
      </w:r>
      <w:r w:rsidR="008D20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также борьба за цифровые права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занимают вторые позиции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F2B75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</w:t>
      </w:r>
      <w:r w:rsidR="009F2B75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30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</w:t>
      </w:r>
      <w:r w:rsidR="009F2B75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="008D20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Очевидно, что в ходе кампании партии предстоит непростой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поиск баланса между ядром и расширением аудитории.</w:t>
      </w:r>
    </w:p>
    <w:p w14:paraId="7FFAFE0A" w14:textId="5C5E1520" w:rsidR="00BA04EF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Цифровая тема и молодежь</w:t>
      </w:r>
      <w:proofErr w:type="gramStart"/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D20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Подчеркн</w:t>
      </w:r>
      <w:r w:rsidR="00F71F1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8D20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proofErr w:type="gramEnd"/>
      <w:r w:rsidR="008D20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ситуативный и с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пецифический лозунг по цифровым правам (</w:t>
      </w:r>
      <w:r w:rsidR="008D20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30% мнений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получил значительную поддержку, подтверждая важность этой новой повестки.</w:t>
      </w:r>
    </w:p>
    <w:p w14:paraId="262C02EB" w14:textId="77777777" w:rsidR="008D20B0" w:rsidRDefault="008D20B0" w:rsidP="00814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D5392C1" w14:textId="77777777" w:rsidR="008D20B0" w:rsidRPr="00814EDD" w:rsidRDefault="008D20B0" w:rsidP="00814EDD">
      <w:pPr>
        <w:pStyle w:val="1"/>
        <w:spacing w:before="0" w:beforeAutospacing="0" w:after="0" w:afterAutospacing="0"/>
        <w:rPr>
          <w:sz w:val="32"/>
          <w:szCs w:val="32"/>
        </w:rPr>
      </w:pPr>
      <w:bookmarkStart w:id="5" w:name="_Toc217711909"/>
      <w:r w:rsidRPr="00814EDD">
        <w:rPr>
          <w:sz w:val="32"/>
          <w:szCs w:val="32"/>
        </w:rPr>
        <w:t>ГРАДУС НАСТРОЕНИЙ</w:t>
      </w:r>
      <w:bookmarkEnd w:id="5"/>
    </w:p>
    <w:p w14:paraId="2ABADA40" w14:textId="496FE03C" w:rsidR="008D20B0" w:rsidRDefault="009F2B75" w:rsidP="009755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ходе экспертного опроса была предпринята попытка замерить «градус настроений» в канун Нового года у избирателей. Конечно, с точки зрения экспертов (табл. 5.1).</w:t>
      </w:r>
    </w:p>
    <w:p w14:paraId="5562C6C2" w14:textId="77777777" w:rsidR="009F2B75" w:rsidRPr="00427C5D" w:rsidRDefault="009F2B75" w:rsidP="00814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81AA897" w14:textId="77777777" w:rsidR="009F2B75" w:rsidRPr="009F2B75" w:rsidRDefault="009F2B75" w:rsidP="00814ED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9F2B75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Таблица</w:t>
      </w:r>
      <w:r w:rsidR="00BA04EF" w:rsidRPr="009F2B75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</w:t>
      </w:r>
      <w:r w:rsidRPr="009F2B75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5</w:t>
      </w:r>
      <w:r w:rsidR="00BA04EF" w:rsidRPr="009F2B75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.</w:t>
      </w:r>
      <w:r w:rsidRPr="009F2B75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1</w:t>
      </w:r>
      <w:r w:rsidR="00BA04EF" w:rsidRPr="009F2B75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. </w:t>
      </w:r>
    </w:p>
    <w:p w14:paraId="40975496" w14:textId="41C278CE" w:rsidR="00427C5D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Диагноз обществу: градус настроений (средний балл от 1 до 5)</w:t>
      </w:r>
    </w:p>
    <w:p w14:paraId="5AF0CE4D" w14:textId="72717E4F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N=47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"/>
        <w:gridCol w:w="7655"/>
        <w:gridCol w:w="1166"/>
      </w:tblGrid>
      <w:tr w:rsidR="00427C5D" w:rsidRPr="00427C5D" w14:paraId="3553C24E" w14:textId="77777777" w:rsidTr="00814EDD">
        <w:tc>
          <w:tcPr>
            <w:tcW w:w="526" w:type="dxa"/>
          </w:tcPr>
          <w:p w14:paraId="284CA1B0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79" w:type="dxa"/>
          </w:tcPr>
          <w:p w14:paraId="1EE3ABB1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1166" w:type="dxa"/>
          </w:tcPr>
          <w:p w14:paraId="1F3E551B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7C5D" w:rsidRPr="00427C5D" w14:paraId="15F57AD3" w14:textId="77777777" w:rsidTr="00814EDD">
        <w:tc>
          <w:tcPr>
            <w:tcW w:w="526" w:type="dxa"/>
          </w:tcPr>
          <w:p w14:paraId="6951E77A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9" w:type="dxa"/>
          </w:tcPr>
          <w:p w14:paraId="062A158E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«Тревожное равновесие» (апатия + глухое раздражение)</w:t>
            </w:r>
          </w:p>
        </w:tc>
        <w:tc>
          <w:tcPr>
            <w:tcW w:w="1166" w:type="dxa"/>
          </w:tcPr>
          <w:p w14:paraId="1789A116" w14:textId="2CB99F5B" w:rsidR="00427C5D" w:rsidRPr="00427C5D" w:rsidRDefault="009F2B75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427C5D" w:rsidRPr="00427C5D" w14:paraId="4C00B28C" w14:textId="77777777" w:rsidTr="00814EDD">
        <w:tc>
          <w:tcPr>
            <w:tcW w:w="526" w:type="dxa"/>
          </w:tcPr>
          <w:p w14:paraId="05759C1D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9" w:type="dxa"/>
          </w:tcPr>
          <w:p w14:paraId="0BF2C580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Усталость от геополитики и тоска по «нормальной жизни»</w:t>
            </w:r>
          </w:p>
        </w:tc>
        <w:tc>
          <w:tcPr>
            <w:tcW w:w="1166" w:type="dxa"/>
          </w:tcPr>
          <w:p w14:paraId="7B8F857B" w14:textId="4D093645" w:rsidR="00427C5D" w:rsidRPr="00427C5D" w:rsidRDefault="009F2B75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  <w:r w:rsidR="00427C5D"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7C5D" w:rsidRPr="00427C5D" w14:paraId="177BDC9F" w14:textId="77777777" w:rsidTr="00814EDD">
        <w:tc>
          <w:tcPr>
            <w:tcW w:w="526" w:type="dxa"/>
          </w:tcPr>
          <w:p w14:paraId="51CE903B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9" w:type="dxa"/>
          </w:tcPr>
          <w:p w14:paraId="7C800C6F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«Бытовуха» страшнее войны (цены волнуют больше фронта)</w:t>
            </w:r>
          </w:p>
        </w:tc>
        <w:tc>
          <w:tcPr>
            <w:tcW w:w="1166" w:type="dxa"/>
          </w:tcPr>
          <w:p w14:paraId="5769F8D5" w14:textId="7DDF8322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9F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27C5D" w:rsidRPr="00427C5D" w14:paraId="706EB676" w14:textId="77777777" w:rsidTr="00814EDD">
        <w:tc>
          <w:tcPr>
            <w:tcW w:w="526" w:type="dxa"/>
          </w:tcPr>
          <w:p w14:paraId="05CB800E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9" w:type="dxa"/>
          </w:tcPr>
          <w:p w14:paraId="6AFC46B7" w14:textId="77777777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на обещания Президента как на «остров стабильности»</w:t>
            </w:r>
          </w:p>
        </w:tc>
        <w:tc>
          <w:tcPr>
            <w:tcW w:w="1166" w:type="dxa"/>
          </w:tcPr>
          <w:p w14:paraId="6B31CC12" w14:textId="4953308C" w:rsidR="00427C5D" w:rsidRPr="00427C5D" w:rsidRDefault="00427C5D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F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</w:tbl>
    <w:p w14:paraId="7C5B1D50" w14:textId="77777777" w:rsidR="00814EDD" w:rsidRPr="002E1933" w:rsidRDefault="00814EDD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2E1933">
        <w:rPr>
          <w:rFonts w:ascii="Times New Roman" w:eastAsia="Times New Roman" w:hAnsi="Times New Roman" w:cs="Times New Roman"/>
          <w:b/>
          <w:color w:val="0F1115"/>
          <w:sz w:val="20"/>
          <w:szCs w:val="20"/>
          <w:lang w:eastAsia="ru-RU"/>
        </w:rPr>
        <w:t>Примечание:</w:t>
      </w:r>
      <w:r w:rsidRPr="002E1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Сумма процентов &gt;100% из-за возможности множественного выбора.</w:t>
      </w:r>
    </w:p>
    <w:p w14:paraId="7F02B726" w14:textId="69CC371C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63938C6" w14:textId="4C513A3C" w:rsidR="00BA04EF" w:rsidRPr="00427C5D" w:rsidRDefault="00BA04EF" w:rsidP="009755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Доминанта — тревожная апатия</w:t>
      </w:r>
      <w:r w:rsidR="009F2B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Крайне высокий 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экспертный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балл (4.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подтверждает диагноз «тревожного равновесия». Общество не в состоянии мобилизации, а в состоянии глухого раздражения и апатии.</w:t>
      </w:r>
    </w:p>
    <w:p w14:paraId="7C43C317" w14:textId="66A83259" w:rsidR="00BA04EF" w:rsidRPr="00427C5D" w:rsidRDefault="00BA04EF" w:rsidP="009755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Усталость от внешней повестки и приоритет быта</w:t>
      </w:r>
      <w:r w:rsidR="009F2B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Высокие баллы усталости от геополитики (3.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5) и приоритета «бытовухи» (3.6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количественно подтверждают качественные выводы предыдущих блоков.</w:t>
      </w:r>
    </w:p>
    <w:p w14:paraId="4EA04E47" w14:textId="7B018087" w:rsidR="00BA04EF" w:rsidRPr="00427C5D" w:rsidRDefault="00BA04EF" w:rsidP="009755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Слабая надежда на верховную власть: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Низкий балл надежды на обещания президента (2.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43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свидетельствует об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истощении кредита доверия и терпения</w:t>
      </w:r>
      <w:r w:rsidR="009F2B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обществе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мнению экспертов КПРФ.</w:t>
      </w:r>
    </w:p>
    <w:p w14:paraId="15DFE2E5" w14:textId="77777777" w:rsidR="009F2B75" w:rsidRDefault="009F2B75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E8FE554" w14:textId="0A053CD7" w:rsidR="00427C5D" w:rsidRPr="00427C5D" w:rsidRDefault="009F2B75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Некоторые выводы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05FBBE67" w14:textId="77777777" w:rsidR="009F2B75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Настроения в обществе характеризуются как «тревожное равновесие» с высоким уровнем апатии и раздражения, вызванного усталостью от войны и давлением бытовых проблем.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76E7DC9F" w14:textId="25C43509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этих условиях наиболее эффективным коммуникативным оружием считается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прямой, социально-экономический посыл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(«контроль цен и доходов»), а не абстрактная идеология или геополитика. Надежды на разрешение проблем «сверху» минимальны.</w:t>
      </w:r>
    </w:p>
    <w:p w14:paraId="638CDC9E" w14:textId="34498E13" w:rsidR="00BA04EF" w:rsidRPr="00427C5D" w:rsidRDefault="00BA04EF" w:rsidP="0081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87E07" w14:textId="52843026" w:rsidR="00BA04EF" w:rsidRPr="00814EDD" w:rsidRDefault="00BA04EF" w:rsidP="00814EDD">
      <w:pPr>
        <w:pStyle w:val="1"/>
        <w:spacing w:before="0" w:beforeAutospacing="0" w:after="0" w:afterAutospacing="0"/>
        <w:rPr>
          <w:sz w:val="32"/>
          <w:szCs w:val="32"/>
        </w:rPr>
      </w:pPr>
      <w:bookmarkStart w:id="6" w:name="_Toc217711910"/>
      <w:r w:rsidRPr="00814EDD">
        <w:rPr>
          <w:sz w:val="32"/>
          <w:szCs w:val="32"/>
        </w:rPr>
        <w:t>И</w:t>
      </w:r>
      <w:r w:rsidR="009F2B75" w:rsidRPr="00814EDD">
        <w:rPr>
          <w:sz w:val="32"/>
          <w:szCs w:val="32"/>
        </w:rPr>
        <w:t>ТОГОВЫЕ ВЫВОДЫ</w:t>
      </w:r>
      <w:r w:rsidRPr="00814EDD">
        <w:rPr>
          <w:sz w:val="32"/>
          <w:szCs w:val="32"/>
        </w:rPr>
        <w:t xml:space="preserve"> ПО РЕЗУЛЬТАТАМ ИССЛЕДОВАНИЯ</w:t>
      </w:r>
      <w:bookmarkEnd w:id="6"/>
    </w:p>
    <w:p w14:paraId="3107AA36" w14:textId="447131DE" w:rsidR="00BA04EF" w:rsidRPr="00427C5D" w:rsidRDefault="00BA04EF" w:rsidP="00814ED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Главный итог 2025 года — </w:t>
      </w:r>
      <w:proofErr w:type="spellStart"/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институализация</w:t>
      </w:r>
      <w:proofErr w:type="spellEnd"/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разрыва.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российском обществе окончательно оформился и стал доминирующим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разрыв между официальной, геополитически ориентированной повесткой («фасадом»)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реальной, бытовой повесткой граждан («изнанкой»)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определяемой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«тревожной триадой»: затяжная СВО, рост цен и цифровая дестабилизация.</w:t>
      </w:r>
    </w:p>
    <w:p w14:paraId="0E19A107" w14:textId="77777777" w:rsidR="00BA04EF" w:rsidRPr="00427C5D" w:rsidRDefault="00BA04EF" w:rsidP="00814ED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Кризис репрезентации и «тревожное равновесие».</w:t>
      </w:r>
    </w:p>
    <w:p w14:paraId="084340FE" w14:textId="30EDC5BF" w:rsidR="00BA04EF" w:rsidRPr="00427C5D" w:rsidRDefault="00BA04EF" w:rsidP="00814EDD">
      <w:pPr>
        <w:numPr>
          <w:ilvl w:val="1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Сформировался массовый, но политически не выраженный запрос на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Мир, Экономическую стабильность и Цифровой комфорт.</w:t>
      </w:r>
    </w:p>
    <w:p w14:paraId="172113A3" w14:textId="3F93DF7B" w:rsidR="00BA04EF" w:rsidRPr="00427C5D" w:rsidRDefault="00BA04EF" w:rsidP="00814EDD">
      <w:pPr>
        <w:numPr>
          <w:ilvl w:val="1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Существующие политические институты и ме</w:t>
      </w:r>
      <w:r w:rsidR="009F2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диа (ЕР, федеральные СМИ) утрачивают доверия значительной части общества,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воспринимаясь как «лукавые».</w:t>
      </w:r>
    </w:p>
    <w:p w14:paraId="6AFB1301" w14:textId="52D89224" w:rsidR="00BA04EF" w:rsidRPr="00427C5D" w:rsidRDefault="00BA04EF" w:rsidP="00814EDD">
      <w:pPr>
        <w:numPr>
          <w:ilvl w:val="1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 пребывает в состоянии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«тревожного равновесия»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апатии и глухого раздражения при отсутствии легальных каналов для выражения недовольства.</w:t>
      </w:r>
    </w:p>
    <w:p w14:paraId="3D14EF72" w14:textId="12AFC332" w:rsidR="00BA04EF" w:rsidRPr="00427C5D" w:rsidRDefault="00427C5D" w:rsidP="00814ED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Стратегический </w:t>
      </w:r>
      <w:r w:rsidR="009F2B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вызов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="00BA04EF"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КПРФ.</w:t>
      </w:r>
    </w:p>
    <w:p w14:paraId="6732B969" w14:textId="760642DE" w:rsidR="00BA04EF" w:rsidRPr="00427C5D" w:rsidRDefault="00BA04EF" w:rsidP="00814EDD">
      <w:pPr>
        <w:numPr>
          <w:ilvl w:val="1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Партия сохраняет сильные позиции как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хранитель исторической памяти и поставщик ситуативной практической помощи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(фронт, регионы).</w:t>
      </w:r>
    </w:p>
    <w:p w14:paraId="1FFFD88C" w14:textId="7BE01A78" w:rsidR="00BA04EF" w:rsidRPr="00427C5D" w:rsidRDefault="00BA04EF" w:rsidP="00814EDD">
      <w:pPr>
        <w:numPr>
          <w:ilvl w:val="1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Однако она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проигрывает по направлениям, связанным с настоящим и будущим: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цифровизация, работа с молодежью, </w:t>
      </w:r>
      <w:proofErr w:type="spellStart"/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медийность</w:t>
      </w:r>
      <w:proofErr w:type="spellEnd"/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формирование привлекательного образа будущего.</w:t>
      </w:r>
    </w:p>
    <w:p w14:paraId="35233FD0" w14:textId="4AD24C7A" w:rsidR="00BA04EF" w:rsidRPr="00427C5D" w:rsidRDefault="00BA04EF" w:rsidP="00814EDD">
      <w:pPr>
        <w:numPr>
          <w:ilvl w:val="1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Ключевая стратегическая </w:t>
      </w:r>
      <w:r w:rsidR="006B55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проблема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смещение акцента с социально-экономической повестки («кошелек», «холодильник») на геополитическую</w:t>
      </w:r>
      <w:r w:rsidR="006B55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B55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позволяет партии быть в официальной повестке (что важно при слабости своих каналов коммуникации). Но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отдал</w:t>
      </w:r>
      <w:r w:rsidR="006B55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яет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партию от главн</w:t>
      </w:r>
      <w:r w:rsidR="006B55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ых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запрос</w:t>
      </w:r>
      <w:r w:rsidR="006B55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 общества, которые остаются бесхозными и ищут своего выразителя в политической системе.</w:t>
      </w:r>
    </w:p>
    <w:p w14:paraId="2453D6F2" w14:textId="2652D507" w:rsidR="00BA04EF" w:rsidRDefault="00BA04EF" w:rsidP="00814EDD">
      <w:pPr>
        <w:numPr>
          <w:ilvl w:val="1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Партия оказалась в</w:t>
      </w:r>
      <w:r w:rsidR="00427C5D"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14ED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«золотой клетке»</w:t>
      </w:r>
      <w:r w:rsidR="00427C5D"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B55BC"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ограниченной</w:t>
      </w:r>
      <w:r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оппозици</w:t>
      </w:r>
      <w:r w:rsidR="006B55BC"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онности: СМИ транслируют действия КПРФ только в рамках официальной политики сплочения. П</w:t>
      </w:r>
      <w:r w:rsidR="006B55BC" w:rsidRPr="00814EDD">
        <w:rPr>
          <w:rFonts w:ascii="Times New Roman" w:hAnsi="Times New Roman" w:cs="Times New Roman"/>
          <w:color w:val="1D1C20"/>
          <w:sz w:val="28"/>
          <w:szCs w:val="28"/>
          <w:shd w:val="clear" w:color="auto" w:fill="FFFFFF"/>
        </w:rPr>
        <w:t xml:space="preserve">артию транслируют в официальных СМИ только в безопасном для власти формате. </w:t>
      </w:r>
      <w:r w:rsidR="006B55BC"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Отсюда нарастание проблем с </w:t>
      </w:r>
      <w:r w:rsidRPr="00814ED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довери</w:t>
      </w:r>
      <w:r w:rsidR="006B55BC" w:rsidRPr="00814ED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ем </w:t>
      </w:r>
      <w:r w:rsidR="00997B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997B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="006B55BC"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евысокая</w:t>
      </w:r>
      <w:r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вера </w:t>
      </w:r>
      <w:r w:rsidR="006B55BC"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даже экспертного сообщества </w:t>
      </w:r>
      <w:r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способность </w:t>
      </w:r>
      <w:r w:rsidR="006B55BC" w:rsidRPr="00814E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партии добиться серьезных перемен.</w:t>
      </w:r>
    </w:p>
    <w:p w14:paraId="4721294B" w14:textId="77777777" w:rsidR="00814EDD" w:rsidRPr="00814EDD" w:rsidRDefault="00814EDD" w:rsidP="00814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E3A07D9" w14:textId="77777777" w:rsidR="00814EDD" w:rsidRPr="00997BD4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</w:pPr>
      <w:r w:rsidRPr="00997B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Заключение:</w:t>
      </w:r>
      <w:r w:rsidR="00427C5D" w:rsidRPr="00997BD4"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  <w:t xml:space="preserve"> </w:t>
      </w:r>
    </w:p>
    <w:p w14:paraId="7755576C" w14:textId="52C337DF" w:rsidR="00BA04EF" w:rsidRPr="00427C5D" w:rsidRDefault="00BA04EF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Опрос фиксирует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B55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очередную развилку, на которой оказались КПРФ и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лево</w:t>
      </w:r>
      <w:r w:rsidR="00997B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патриотически</w:t>
      </w:r>
      <w:r w:rsidR="006B55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сил</w:t>
      </w:r>
      <w:r w:rsidR="006B55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ы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 сформировало запрос, которого нет в официальной повестке. Политическая система не дает этому запросу выхода. КПРФ, будучи наиболее близкой к этому запросу по идеологии,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системно </w:t>
      </w:r>
      <w:r w:rsidR="006B55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ограничена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его артикулировать</w:t>
      </w:r>
      <w:r w:rsidR="006B55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Партия пытается его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возглавить</w:t>
      </w:r>
      <w:r w:rsidR="006B55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r w:rsidR="006B55BC" w:rsidRPr="006B55B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из-за организационных слабостей и медийной изоляции</w:t>
      </w:r>
      <w:r w:rsidR="006B55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не очень удается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427C5D"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B55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этом плане ушедший 2025 год обозначил развилку и остроту проблемы. А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2026 год должен стать годом </w:t>
      </w:r>
      <w:r w:rsidR="006B55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корректировки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стратегии, коммуникации и тактики, </w:t>
      </w:r>
      <w:r w:rsidR="006B55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чтобы преодолеть возникшие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разрыв</w:t>
      </w:r>
      <w:r w:rsidR="006B55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ы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между партией и обществом.</w:t>
      </w:r>
    </w:p>
    <w:p w14:paraId="087AE547" w14:textId="77777777" w:rsidR="00427C5D" w:rsidRPr="00427C5D" w:rsidRDefault="00427C5D" w:rsidP="00814ED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A7F76" w14:textId="77777777" w:rsidR="00427C5D" w:rsidRPr="00427C5D" w:rsidRDefault="00427C5D" w:rsidP="00814ED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8B8F1" w14:textId="41A50589" w:rsidR="00427C5D" w:rsidRPr="00997BD4" w:rsidRDefault="00427C5D" w:rsidP="00997BD4">
      <w:pPr>
        <w:pStyle w:val="1"/>
        <w:jc w:val="center"/>
        <w:rPr>
          <w:sz w:val="32"/>
          <w:szCs w:val="32"/>
          <w:u w:val="single"/>
        </w:rPr>
      </w:pPr>
      <w:bookmarkStart w:id="7" w:name="_Toc217711911"/>
      <w:r w:rsidRPr="00997BD4">
        <w:rPr>
          <w:sz w:val="32"/>
          <w:szCs w:val="32"/>
          <w:u w:val="single"/>
        </w:rPr>
        <w:t>ПРИЛОЖЕНИЕ</w:t>
      </w:r>
      <w:bookmarkEnd w:id="7"/>
    </w:p>
    <w:p w14:paraId="5479C76E" w14:textId="56A2D538" w:rsidR="00B837B9" w:rsidRPr="00427C5D" w:rsidRDefault="00BA04EF" w:rsidP="00814ED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5D">
        <w:rPr>
          <w:rFonts w:ascii="Times New Roman" w:hAnsi="Times New Roman" w:cs="Times New Roman"/>
          <w:b/>
          <w:sz w:val="28"/>
          <w:szCs w:val="28"/>
        </w:rPr>
        <w:t>Анализ возможных деформаций в выводах из-за перекосов в характере экспертной выборки ЦИПКР</w:t>
      </w:r>
    </w:p>
    <w:p w14:paraId="35BD9DF8" w14:textId="757568FC" w:rsidR="00594E52" w:rsidRPr="00427C5D" w:rsidRDefault="00594E52" w:rsidP="00814E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основе уточненного списка экспертов (N=4</w:t>
      </w:r>
      <w:r w:rsidR="008879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представлена детализированная аналитика</w:t>
      </w:r>
      <w:r w:rsidR="009509A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экспертного сообщества, рекрутированного ЦИПКР для проведения опроса</w:t>
      </w:r>
      <w:r w:rsidRPr="00427C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661F7A7" w14:textId="1150D1C6" w:rsidR="00594E52" w:rsidRPr="00427C5D" w:rsidRDefault="00594E52" w:rsidP="0081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6A33A" w14:textId="35F19E40" w:rsidR="00594E52" w:rsidRPr="00427C5D" w:rsidRDefault="00594E52" w:rsidP="00814ED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bookmarkStart w:id="8" w:name="_Toc217711912"/>
      <w:r w:rsidRPr="00427C5D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1. РЕГИОНАЛЬНОЕ РАСПРЕДЕЛЕНИЕ ЭКСПЕР</w:t>
      </w:r>
      <w:r w:rsidR="00FF1AA2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Т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ОВ</w:t>
      </w:r>
      <w:bookmarkEnd w:id="8"/>
    </w:p>
    <w:p w14:paraId="7790AE93" w14:textId="77777777" w:rsidR="00594E52" w:rsidRPr="00427C5D" w:rsidRDefault="00594E52" w:rsidP="00814ED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1.1. По субъектам Российской Федерации: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2"/>
        <w:gridCol w:w="4082"/>
        <w:gridCol w:w="2917"/>
      </w:tblGrid>
      <w:tr w:rsidR="003C7937" w:rsidRPr="00427C5D" w14:paraId="3B586147" w14:textId="77777777" w:rsidTr="00600A38">
        <w:tc>
          <w:tcPr>
            <w:tcW w:w="482" w:type="dxa"/>
          </w:tcPr>
          <w:p w14:paraId="6A82E976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82" w:type="dxa"/>
          </w:tcPr>
          <w:p w14:paraId="3B4336FF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2917" w:type="dxa"/>
          </w:tcPr>
          <w:p w14:paraId="1CA1BA64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экспертов</w:t>
            </w:r>
          </w:p>
        </w:tc>
      </w:tr>
      <w:tr w:rsidR="003C7937" w:rsidRPr="00427C5D" w14:paraId="7DC78A2F" w14:textId="77777777" w:rsidTr="00600A38">
        <w:tc>
          <w:tcPr>
            <w:tcW w:w="482" w:type="dxa"/>
          </w:tcPr>
          <w:p w14:paraId="4898C439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2" w:type="dxa"/>
          </w:tcPr>
          <w:p w14:paraId="27AC99F9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917" w:type="dxa"/>
          </w:tcPr>
          <w:p w14:paraId="239BA213" w14:textId="069EE05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3C7937" w:rsidRPr="00427C5D" w14:paraId="42BFCCCC" w14:textId="77777777" w:rsidTr="00600A38">
        <w:tc>
          <w:tcPr>
            <w:tcW w:w="482" w:type="dxa"/>
          </w:tcPr>
          <w:p w14:paraId="6B0D2901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2" w:type="dxa"/>
          </w:tcPr>
          <w:p w14:paraId="72EAF5FC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917" w:type="dxa"/>
          </w:tcPr>
          <w:p w14:paraId="3AEBB0AB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C7937" w:rsidRPr="00427C5D" w14:paraId="04EBF8A9" w14:textId="77777777" w:rsidTr="00600A38">
        <w:tc>
          <w:tcPr>
            <w:tcW w:w="482" w:type="dxa"/>
          </w:tcPr>
          <w:p w14:paraId="5320870C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2" w:type="dxa"/>
          </w:tcPr>
          <w:p w14:paraId="21E9C881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2917" w:type="dxa"/>
          </w:tcPr>
          <w:p w14:paraId="20BDBAFB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C7937" w:rsidRPr="00427C5D" w14:paraId="3E62D284" w14:textId="77777777" w:rsidTr="00600A38">
        <w:tc>
          <w:tcPr>
            <w:tcW w:w="482" w:type="dxa"/>
          </w:tcPr>
          <w:p w14:paraId="6BAF2217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2" w:type="dxa"/>
          </w:tcPr>
          <w:p w14:paraId="38BBBD20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917" w:type="dxa"/>
          </w:tcPr>
          <w:p w14:paraId="15533657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C7937" w:rsidRPr="00427C5D" w14:paraId="1E0B3ED2" w14:textId="77777777" w:rsidTr="00600A38">
        <w:tc>
          <w:tcPr>
            <w:tcW w:w="482" w:type="dxa"/>
          </w:tcPr>
          <w:p w14:paraId="7032DAA2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2" w:type="dxa"/>
          </w:tcPr>
          <w:p w14:paraId="69FA5A08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2917" w:type="dxa"/>
          </w:tcPr>
          <w:p w14:paraId="445CD560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C7937" w:rsidRPr="00427C5D" w14:paraId="1766C2DB" w14:textId="77777777" w:rsidTr="00600A38">
        <w:tc>
          <w:tcPr>
            <w:tcW w:w="482" w:type="dxa"/>
          </w:tcPr>
          <w:p w14:paraId="3075CA91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2" w:type="dxa"/>
          </w:tcPr>
          <w:p w14:paraId="31E8F312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2917" w:type="dxa"/>
          </w:tcPr>
          <w:p w14:paraId="50C1BD93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C7937" w:rsidRPr="00427C5D" w14:paraId="30BFE2E4" w14:textId="77777777" w:rsidTr="00600A38">
        <w:tc>
          <w:tcPr>
            <w:tcW w:w="482" w:type="dxa"/>
          </w:tcPr>
          <w:p w14:paraId="5C4DF97D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2" w:type="dxa"/>
          </w:tcPr>
          <w:p w14:paraId="36691783" w14:textId="5F5FC9E3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917" w:type="dxa"/>
          </w:tcPr>
          <w:p w14:paraId="78B7D407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7937" w:rsidRPr="00427C5D" w14:paraId="0007B5B6" w14:textId="77777777" w:rsidTr="00600A38">
        <w:tc>
          <w:tcPr>
            <w:tcW w:w="482" w:type="dxa"/>
          </w:tcPr>
          <w:p w14:paraId="4C701500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2" w:type="dxa"/>
          </w:tcPr>
          <w:p w14:paraId="02E2887B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917" w:type="dxa"/>
          </w:tcPr>
          <w:p w14:paraId="479A843D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7937" w:rsidRPr="00427C5D" w14:paraId="1E9B5139" w14:textId="77777777" w:rsidTr="00600A38">
        <w:tc>
          <w:tcPr>
            <w:tcW w:w="482" w:type="dxa"/>
          </w:tcPr>
          <w:p w14:paraId="42D2AEAE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82" w:type="dxa"/>
          </w:tcPr>
          <w:p w14:paraId="27841F75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917" w:type="dxa"/>
          </w:tcPr>
          <w:p w14:paraId="12B78F3E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7937" w:rsidRPr="00427C5D" w14:paraId="53F6A14F" w14:textId="77777777" w:rsidTr="00600A38">
        <w:tc>
          <w:tcPr>
            <w:tcW w:w="482" w:type="dxa"/>
          </w:tcPr>
          <w:p w14:paraId="4787CA81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82" w:type="dxa"/>
          </w:tcPr>
          <w:p w14:paraId="3F7085B0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917" w:type="dxa"/>
          </w:tcPr>
          <w:p w14:paraId="5AC58E12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7937" w:rsidRPr="00427C5D" w14:paraId="6B29B158" w14:textId="77777777" w:rsidTr="00600A38">
        <w:tc>
          <w:tcPr>
            <w:tcW w:w="482" w:type="dxa"/>
          </w:tcPr>
          <w:p w14:paraId="37973269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82" w:type="dxa"/>
          </w:tcPr>
          <w:p w14:paraId="3E75B066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2917" w:type="dxa"/>
          </w:tcPr>
          <w:p w14:paraId="43FD131E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7937" w:rsidRPr="00427C5D" w14:paraId="0A82BC3E" w14:textId="77777777" w:rsidTr="00600A38">
        <w:tc>
          <w:tcPr>
            <w:tcW w:w="482" w:type="dxa"/>
          </w:tcPr>
          <w:p w14:paraId="398572AF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82" w:type="dxa"/>
          </w:tcPr>
          <w:p w14:paraId="4F8D64D6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 (Владивосток)</w:t>
            </w:r>
          </w:p>
        </w:tc>
        <w:tc>
          <w:tcPr>
            <w:tcW w:w="2917" w:type="dxa"/>
          </w:tcPr>
          <w:p w14:paraId="7E624798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7937" w:rsidRPr="00427C5D" w14:paraId="5911E94E" w14:textId="77777777" w:rsidTr="00600A38">
        <w:tc>
          <w:tcPr>
            <w:tcW w:w="482" w:type="dxa"/>
          </w:tcPr>
          <w:p w14:paraId="547C4713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82" w:type="dxa"/>
          </w:tcPr>
          <w:p w14:paraId="3EBF98B7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2917" w:type="dxa"/>
          </w:tcPr>
          <w:p w14:paraId="57528523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7937" w:rsidRPr="00427C5D" w14:paraId="72425022" w14:textId="77777777" w:rsidTr="00600A38">
        <w:tc>
          <w:tcPr>
            <w:tcW w:w="482" w:type="dxa"/>
          </w:tcPr>
          <w:p w14:paraId="1F3045A8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82" w:type="dxa"/>
          </w:tcPr>
          <w:p w14:paraId="19ECFC39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2917" w:type="dxa"/>
          </w:tcPr>
          <w:p w14:paraId="3394E768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7937" w:rsidRPr="00427C5D" w14:paraId="702125AD" w14:textId="77777777" w:rsidTr="00600A38">
        <w:tc>
          <w:tcPr>
            <w:tcW w:w="482" w:type="dxa"/>
          </w:tcPr>
          <w:p w14:paraId="750915AB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82" w:type="dxa"/>
          </w:tcPr>
          <w:p w14:paraId="789141EB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917" w:type="dxa"/>
          </w:tcPr>
          <w:p w14:paraId="779ADDDD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7937" w:rsidRPr="00427C5D" w14:paraId="4F9AD586" w14:textId="77777777" w:rsidTr="00600A38">
        <w:tc>
          <w:tcPr>
            <w:tcW w:w="482" w:type="dxa"/>
          </w:tcPr>
          <w:p w14:paraId="62898903" w14:textId="01FE63FA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82" w:type="dxa"/>
          </w:tcPr>
          <w:p w14:paraId="515A29AE" w14:textId="2D881974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917" w:type="dxa"/>
          </w:tcPr>
          <w:p w14:paraId="0AFDE024" w14:textId="59454F8E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7937" w:rsidRPr="00427C5D" w14:paraId="6B686065" w14:textId="77777777" w:rsidTr="00600A38">
        <w:tc>
          <w:tcPr>
            <w:tcW w:w="482" w:type="dxa"/>
          </w:tcPr>
          <w:p w14:paraId="42AF5D60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</w:tcPr>
          <w:p w14:paraId="5C9E0BB5" w14:textId="7777777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17" w:type="dxa"/>
          </w:tcPr>
          <w:p w14:paraId="363404CF" w14:textId="3D159507" w:rsidR="003C7937" w:rsidRPr="00427C5D" w:rsidRDefault="003C7937" w:rsidP="0081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14:paraId="350DA11E" w14:textId="7B4ABEB2" w:rsidR="00594E52" w:rsidRPr="00427C5D" w:rsidRDefault="00594E52" w:rsidP="00814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Регионы-лидеры по представленности: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Москва, Московская область, Липецкая область.</w:t>
      </w:r>
    </w:p>
    <w:p w14:paraId="6AA81096" w14:textId="2940ABA8" w:rsidR="00594E52" w:rsidRPr="00427C5D" w:rsidRDefault="00594E52" w:rsidP="00814ED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Эксперты представляют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 </w:t>
      </w:r>
      <w:r w:rsidR="008879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16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 xml:space="preserve"> субъектов РФ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из 6 федеральных округов, включая удаленные (Сахалин, Карелия) и крупные (Красноярский край, Краснодарский край). Это позволяет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lastRenderedPageBreak/>
        <w:t xml:space="preserve">фиксировать общенациональные тренды,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 с высокой степенью условности для неохваченных территорий.</w:t>
      </w:r>
    </w:p>
    <w:p w14:paraId="4C91484C" w14:textId="2643470C" w:rsidR="00594E52" w:rsidRPr="00427C5D" w:rsidRDefault="00594E52" w:rsidP="00814ED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«Опорные точки» лево</w:t>
      </w:r>
      <w:r w:rsidR="00997BD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патриотического движения: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879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Региональный срез показывает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 xml:space="preserve"> </w:t>
      </w:r>
      <w:r w:rsidR="003C79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 xml:space="preserve">наличие региональных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 xml:space="preserve">интеллектуальных центров </w:t>
      </w:r>
      <w:r w:rsidR="008879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 xml:space="preserve">у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КПРФ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, чей голос был учтен</w:t>
      </w:r>
      <w:r w:rsidR="0088792B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 в исследовании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.</w:t>
      </w:r>
    </w:p>
    <w:p w14:paraId="7C8F6479" w14:textId="16A3C308" w:rsidR="00594E52" w:rsidRPr="00427C5D" w:rsidRDefault="00594E52" w:rsidP="0081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E6022" w14:textId="77777777" w:rsidR="00594E52" w:rsidRPr="00427C5D" w:rsidRDefault="00594E52" w:rsidP="00814ED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bookmarkStart w:id="9" w:name="_Toc217711913"/>
      <w:r w:rsidRPr="00427C5D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2. ПРОФЕССИОНАЛЬНОЕ И СТАТУСНОЕ РАСПРЕДЕЛЕНИЕ ЭКСПЕРТОВ</w:t>
      </w:r>
      <w:bookmarkEnd w:id="9"/>
    </w:p>
    <w:p w14:paraId="568ABAA9" w14:textId="77777777" w:rsidR="00594E52" w:rsidRDefault="00594E52" w:rsidP="00814ED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2.1. По основному роду деятельности / статусу (с учетом совмещения):</w:t>
      </w:r>
    </w:p>
    <w:tbl>
      <w:tblPr>
        <w:tblStyle w:val="aa"/>
        <w:tblW w:w="0" w:type="auto"/>
        <w:tblInd w:w="93" w:type="dxa"/>
        <w:tblLook w:val="04A0" w:firstRow="1" w:lastRow="0" w:firstColumn="1" w:lastColumn="0" w:noHBand="0" w:noVBand="1"/>
      </w:tblPr>
      <w:tblGrid>
        <w:gridCol w:w="3429"/>
        <w:gridCol w:w="1212"/>
        <w:gridCol w:w="440"/>
      </w:tblGrid>
      <w:tr w:rsidR="00FF1AA2" w:rsidRPr="00FF1AA2" w14:paraId="19436D60" w14:textId="77777777" w:rsidTr="00FF1AA2">
        <w:tc>
          <w:tcPr>
            <w:tcW w:w="0" w:type="auto"/>
          </w:tcPr>
          <w:p w14:paraId="15599EAB" w14:textId="73B002AD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/ Статус</w:t>
            </w:r>
          </w:p>
        </w:tc>
        <w:tc>
          <w:tcPr>
            <w:tcW w:w="0" w:type="auto"/>
          </w:tcPr>
          <w:p w14:paraId="2A28CA75" w14:textId="7B5DF00F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чел</w:t>
            </w:r>
          </w:p>
        </w:tc>
        <w:tc>
          <w:tcPr>
            <w:tcW w:w="0" w:type="auto"/>
          </w:tcPr>
          <w:p w14:paraId="79EBB727" w14:textId="21141C21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</w:t>
            </w:r>
          </w:p>
        </w:tc>
      </w:tr>
      <w:tr w:rsidR="00FF1AA2" w:rsidRPr="00FF1AA2" w14:paraId="59E2A3B5" w14:textId="77777777" w:rsidTr="00F94117">
        <w:tc>
          <w:tcPr>
            <w:tcW w:w="0" w:type="auto"/>
          </w:tcPr>
          <w:p w14:paraId="4AC7C561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I. Политики и управленцы</w:t>
            </w:r>
          </w:p>
        </w:tc>
        <w:tc>
          <w:tcPr>
            <w:tcW w:w="0" w:type="auto"/>
          </w:tcPr>
          <w:p w14:paraId="6CEBFB58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14:paraId="34164865" w14:textId="1B87D5E3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FF1AA2" w:rsidRPr="00FF1AA2" w14:paraId="0957D638" w14:textId="77777777" w:rsidTr="00F94117">
        <w:tc>
          <w:tcPr>
            <w:tcW w:w="0" w:type="auto"/>
          </w:tcPr>
          <w:p w14:paraId="66AF45A5" w14:textId="04378BB8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Депутаты</w:t>
            </w:r>
          </w:p>
        </w:tc>
        <w:tc>
          <w:tcPr>
            <w:tcW w:w="0" w:type="auto"/>
          </w:tcPr>
          <w:p w14:paraId="6D0FC48C" w14:textId="2D5A580C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14:paraId="10F4277F" w14:textId="45252C46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FF1AA2" w:rsidRPr="00FF1AA2" w14:paraId="116155A6" w14:textId="77777777" w:rsidTr="00F94117">
        <w:tc>
          <w:tcPr>
            <w:tcW w:w="0" w:type="auto"/>
          </w:tcPr>
          <w:p w14:paraId="09C1DE5D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а) Федерального уровня (Госдума)</w:t>
            </w:r>
          </w:p>
        </w:tc>
        <w:tc>
          <w:tcPr>
            <w:tcW w:w="0" w:type="auto"/>
          </w:tcPr>
          <w:p w14:paraId="6D7C5C37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56EAA04B" w14:textId="3E2045DB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F1AA2" w:rsidRPr="00FF1AA2" w14:paraId="39F472D6" w14:textId="77777777" w:rsidTr="00F94117">
        <w:tc>
          <w:tcPr>
            <w:tcW w:w="0" w:type="auto"/>
          </w:tcPr>
          <w:p w14:paraId="5E1F8291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б) Регионального уровня</w:t>
            </w:r>
          </w:p>
        </w:tc>
        <w:tc>
          <w:tcPr>
            <w:tcW w:w="0" w:type="auto"/>
          </w:tcPr>
          <w:p w14:paraId="79E0D687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14:paraId="419301CA" w14:textId="7724C6E2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FF1AA2" w:rsidRPr="00FF1AA2" w14:paraId="365EB4A3" w14:textId="77777777" w:rsidTr="00F94117">
        <w:tc>
          <w:tcPr>
            <w:tcW w:w="0" w:type="auto"/>
          </w:tcPr>
          <w:p w14:paraId="71E65C66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в) Муниципального уровня</w:t>
            </w:r>
          </w:p>
        </w:tc>
        <w:tc>
          <w:tcPr>
            <w:tcW w:w="0" w:type="auto"/>
          </w:tcPr>
          <w:p w14:paraId="2D739B09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470F63FD" w14:textId="58EED49F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FF1AA2" w:rsidRPr="00FF1AA2" w14:paraId="2EFE653C" w14:textId="77777777" w:rsidTr="00F94117">
        <w:tc>
          <w:tcPr>
            <w:tcW w:w="0" w:type="auto"/>
          </w:tcPr>
          <w:p w14:paraId="6A449938" w14:textId="743AAAF4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Иные политические статусы</w:t>
            </w:r>
          </w:p>
        </w:tc>
        <w:tc>
          <w:tcPr>
            <w:tcW w:w="0" w:type="auto"/>
          </w:tcPr>
          <w:p w14:paraId="64B6E889" w14:textId="34BF4610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5803BEE3" w14:textId="5D5FAFCD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F1AA2" w:rsidRPr="00FF1AA2" w14:paraId="5DC03D45" w14:textId="77777777" w:rsidTr="00F94117">
        <w:tc>
          <w:tcPr>
            <w:tcW w:w="0" w:type="auto"/>
          </w:tcPr>
          <w:p w14:paraId="707E77D9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 Интеллектуалы и аналитики</w:t>
            </w:r>
          </w:p>
        </w:tc>
        <w:tc>
          <w:tcPr>
            <w:tcW w:w="0" w:type="auto"/>
          </w:tcPr>
          <w:p w14:paraId="3EC8C3DB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14:paraId="370E847F" w14:textId="3AE835B9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FF1AA2" w:rsidRPr="00FF1AA2" w14:paraId="24D357AF" w14:textId="77777777" w:rsidTr="00F94117">
        <w:tc>
          <w:tcPr>
            <w:tcW w:w="0" w:type="auto"/>
          </w:tcPr>
          <w:p w14:paraId="32FB5C4E" w14:textId="62D58DB6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Аналитики, эксперты</w:t>
            </w:r>
          </w:p>
        </w:tc>
        <w:tc>
          <w:tcPr>
            <w:tcW w:w="0" w:type="auto"/>
          </w:tcPr>
          <w:p w14:paraId="7010E6D0" w14:textId="0F5BF3FE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5373A888" w14:textId="7961C369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FF1AA2" w:rsidRPr="00FF1AA2" w14:paraId="773B99D4" w14:textId="77777777" w:rsidTr="00F94117">
        <w:tc>
          <w:tcPr>
            <w:tcW w:w="0" w:type="auto"/>
          </w:tcPr>
          <w:p w14:paraId="5AD7A50C" w14:textId="2AD67DFA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Ученые и преподаватели</w:t>
            </w:r>
          </w:p>
        </w:tc>
        <w:tc>
          <w:tcPr>
            <w:tcW w:w="0" w:type="auto"/>
          </w:tcPr>
          <w:p w14:paraId="1DE39A59" w14:textId="55AC031B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3FA50BC5" w14:textId="36927EBE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FF1AA2" w:rsidRPr="00FF1AA2" w14:paraId="51365203" w14:textId="77777777" w:rsidTr="00F94117">
        <w:tc>
          <w:tcPr>
            <w:tcW w:w="0" w:type="auto"/>
          </w:tcPr>
          <w:p w14:paraId="44895D4A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 Медиа и коммуникаторы</w:t>
            </w:r>
          </w:p>
        </w:tc>
        <w:tc>
          <w:tcPr>
            <w:tcW w:w="0" w:type="auto"/>
          </w:tcPr>
          <w:p w14:paraId="64CCC2B6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14:paraId="1E56B05D" w14:textId="2D151292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FF1AA2" w:rsidRPr="00FF1AA2" w14:paraId="6DD2AB65" w14:textId="77777777" w:rsidTr="00F94117">
        <w:tc>
          <w:tcPr>
            <w:tcW w:w="0" w:type="auto"/>
          </w:tcPr>
          <w:p w14:paraId="2BF51E0C" w14:textId="1E3E3396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Руководители и редакторы СМИ</w:t>
            </w:r>
          </w:p>
        </w:tc>
        <w:tc>
          <w:tcPr>
            <w:tcW w:w="0" w:type="auto"/>
          </w:tcPr>
          <w:p w14:paraId="758E8DD8" w14:textId="0F46B398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78E48F5A" w14:textId="1C7632D3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FF1AA2" w:rsidRPr="00FF1AA2" w14:paraId="24D3CA7D" w14:textId="77777777" w:rsidTr="00F94117">
        <w:tc>
          <w:tcPr>
            <w:tcW w:w="0" w:type="auto"/>
          </w:tcPr>
          <w:p w14:paraId="46063DEC" w14:textId="6A5F6D34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Журналисты, блогеры, PR</w:t>
            </w:r>
          </w:p>
        </w:tc>
        <w:tc>
          <w:tcPr>
            <w:tcW w:w="0" w:type="auto"/>
          </w:tcPr>
          <w:p w14:paraId="788266DD" w14:textId="26648B36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3DB12E36" w14:textId="7D887C93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FF1AA2" w:rsidRPr="00FF1AA2" w14:paraId="08F58030" w14:textId="77777777" w:rsidTr="00F94117">
        <w:tc>
          <w:tcPr>
            <w:tcW w:w="0" w:type="auto"/>
          </w:tcPr>
          <w:p w14:paraId="6C0BE5A3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IV. Общественные активисты</w:t>
            </w:r>
          </w:p>
        </w:tc>
        <w:tc>
          <w:tcPr>
            <w:tcW w:w="0" w:type="auto"/>
          </w:tcPr>
          <w:p w14:paraId="1F75A251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7EE0B9E4" w14:textId="78200EE2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F1AA2" w:rsidRPr="00FF1AA2" w14:paraId="2632105E" w14:textId="77777777" w:rsidTr="00F94117">
        <w:tc>
          <w:tcPr>
            <w:tcW w:w="0" w:type="auto"/>
          </w:tcPr>
          <w:p w14:paraId="4D437459" w14:textId="0ABC60ED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Активисты</w:t>
            </w:r>
          </w:p>
        </w:tc>
        <w:tc>
          <w:tcPr>
            <w:tcW w:w="0" w:type="auto"/>
          </w:tcPr>
          <w:p w14:paraId="2FD35C0A" w14:textId="7A3D6AE9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5A7EC013" w14:textId="00E7DB22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F1AA2" w:rsidRPr="00FF1AA2" w14:paraId="15661688" w14:textId="77777777" w:rsidTr="00F94117">
        <w:tc>
          <w:tcPr>
            <w:tcW w:w="0" w:type="auto"/>
          </w:tcPr>
          <w:p w14:paraId="69AAA2EA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V. Иные профессии</w:t>
            </w:r>
          </w:p>
        </w:tc>
        <w:tc>
          <w:tcPr>
            <w:tcW w:w="0" w:type="auto"/>
          </w:tcPr>
          <w:p w14:paraId="5238D0C2" w14:textId="77777777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68AD95F0" w14:textId="59CE5189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F1AA2" w:rsidRPr="00FF1AA2" w14:paraId="3FC8B4B5" w14:textId="77777777" w:rsidTr="00F94117">
        <w:tc>
          <w:tcPr>
            <w:tcW w:w="0" w:type="auto"/>
          </w:tcPr>
          <w:p w14:paraId="087B1C07" w14:textId="4B6303E1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F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Иные</w:t>
            </w:r>
          </w:p>
        </w:tc>
        <w:tc>
          <w:tcPr>
            <w:tcW w:w="0" w:type="auto"/>
          </w:tcPr>
          <w:p w14:paraId="75EEE9FE" w14:textId="213B53C0" w:rsidR="00FF1AA2" w:rsidRPr="00FF1AA2" w:rsidRDefault="00FF1AA2" w:rsidP="00814E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6993B0FA" w14:textId="5B1AD8B9" w:rsidR="00FF1AA2" w:rsidRPr="00FF1AA2" w:rsidRDefault="00FF1AA2" w:rsidP="00814E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14:paraId="137A1D6E" w14:textId="77777777" w:rsidR="003C7937" w:rsidRDefault="003C7937" w:rsidP="00814ED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E0F97E2" w14:textId="77777777" w:rsidR="00594E52" w:rsidRPr="00427C5D" w:rsidRDefault="00594E52" w:rsidP="00814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Примечание: Эксперты, совмещающие статусы (например, депутат и гл. редактор), учтены в приоритетной для анализа политической повестки категории (депутаты).</w:t>
      </w:r>
    </w:p>
    <w:p w14:paraId="1742B02A" w14:textId="77777777" w:rsidR="00594E52" w:rsidRPr="00427C5D" w:rsidRDefault="00594E52" w:rsidP="00814ED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Уровень научной квалификации:</w:t>
      </w:r>
    </w:p>
    <w:p w14:paraId="746D06C8" w14:textId="7E095373" w:rsidR="00594E52" w:rsidRPr="00427C5D" w:rsidRDefault="00594E52" w:rsidP="00814E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ученой степенью: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 человек (11</w:t>
      </w:r>
      <w:r w:rsidR="00997BD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%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): 1 доктор наук, 4 кандидата наук.</w:t>
      </w:r>
    </w:p>
    <w:p w14:paraId="15AA2A75" w14:textId="46D3568B" w:rsidR="00594E52" w:rsidRPr="00427C5D" w:rsidRDefault="00594E52" w:rsidP="00814E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 ученой степени / не указано: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40 человек (8</w:t>
      </w:r>
      <w:r w:rsidR="00FF1A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</w:t>
      </w:r>
      <w:r w:rsidR="00997BD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%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3C2B9176" w14:textId="77777777" w:rsidR="00594E52" w:rsidRPr="00427C5D" w:rsidRDefault="00594E52" w:rsidP="00814ED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2.3. Принадлежность к медийной/публичной сфере:</w:t>
      </w:r>
    </w:p>
    <w:p w14:paraId="6E78363A" w14:textId="34ABDE66" w:rsidR="00594E52" w:rsidRPr="00427C5D" w:rsidRDefault="00594E52" w:rsidP="00814ED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Имеют прямой выход на аудиторию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(депутаты, редакторы, журналисты, блогеры, ведущие):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менее 3</w:t>
      </w:r>
      <w:r w:rsidR="008879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человек (7</w:t>
      </w:r>
      <w:r w:rsidR="00FF1AA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</w:t>
      </w:r>
      <w:r w:rsidR="00997BD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%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).</w:t>
      </w:r>
    </w:p>
    <w:p w14:paraId="14C55186" w14:textId="77777777" w:rsidR="00594E52" w:rsidRPr="00427C5D" w:rsidRDefault="00594E52" w:rsidP="00814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Выводы по профессиональному составу:</w:t>
      </w:r>
    </w:p>
    <w:p w14:paraId="70D53E4B" w14:textId="1B9BC391" w:rsidR="00594E52" w:rsidRPr="00427C5D" w:rsidRDefault="00594E52" w:rsidP="00814ED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Выборка имеет выраженный характер «политического класса» левого фланга</w:t>
      </w:r>
      <w:proofErr w:type="gramStart"/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Более</w:t>
      </w:r>
      <w:proofErr w:type="gramEnd"/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половины</w:t>
      </w:r>
      <w:r w:rsidR="00997BD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97B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лица, напрямую вовлеченные в политику или государственное управление на различных уровнях. Это обеспечивает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взгляд изнутри системы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, понимание механизмов принятия решений и ограничений, но может накладывать отпечаток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внутриэлитной солидарности и осторожности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в формулировках.</w:t>
      </w:r>
    </w:p>
    <w:p w14:paraId="3FC3C16D" w14:textId="41AA6047" w:rsidR="00594E52" w:rsidRPr="00427C5D" w:rsidRDefault="00594E52" w:rsidP="00814ED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Высокая концентрация идеологов и коммуникаторов: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Совокупно аналитики, ученые и представители медиа составляют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879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более половины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выборки. Это указывает на то, что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опрос отражает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взгляд интеллектуального и медийного ядра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формирующего повестку и нарративы. Их самокритика (например, о «слабой работе в цифре», «увлечении геополитикой») особенно показательна.</w:t>
      </w:r>
    </w:p>
    <w:p w14:paraId="5E34BE1E" w14:textId="3D2C5B8F" w:rsidR="00594E52" w:rsidRPr="00427C5D" w:rsidRDefault="00594E52" w:rsidP="00814ED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Столичный характер экспертного пула</w:t>
      </w:r>
      <w:proofErr w:type="gramStart"/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Среди</w:t>
      </w:r>
      <w:proofErr w:type="gramEnd"/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аналитиков, ученых и </w:t>
      </w:r>
      <w:proofErr w:type="spellStart"/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медийщиков</w:t>
      </w:r>
      <w:proofErr w:type="spellEnd"/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также преобладают москвичи</w:t>
      </w:r>
      <w:r w:rsidR="008879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которые составляют две пятых выборки. Но голос регионов также хорошо представлен, что позволяет в перспективе сопоставить «московское» и «региональные» мнения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86E6F60" w14:textId="383A732F" w:rsidR="00594E52" w:rsidRPr="00427C5D" w:rsidRDefault="00594E52" w:rsidP="0081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36D9F" w14:textId="77777777" w:rsidR="00594E52" w:rsidRPr="00427C5D" w:rsidRDefault="00594E52" w:rsidP="00814ED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bookmarkStart w:id="10" w:name="_Toc217711914"/>
      <w:r w:rsidRPr="00427C5D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lastRenderedPageBreak/>
        <w:t>3. СВОДНЫЕ ВЫВОДЫ ПО СОСТАВУ ВЫБОРКИ И ЕГО ВЛИЯНИЮ НА РЕЗУЛЬТАТЫ</w:t>
      </w:r>
      <w:bookmarkEnd w:id="10"/>
    </w:p>
    <w:p w14:paraId="11814C00" w14:textId="403C5787" w:rsidR="00594E52" w:rsidRPr="00427C5D" w:rsidRDefault="00594E52" w:rsidP="00814ED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Репрезентативность выборки: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Выборка репрезентирует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мнения политического и интеллектуального авангарда лево</w:t>
      </w:r>
      <w:r w:rsidR="00997BD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-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патриотического движения (КПРФ и близких кругов)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,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сильным перекосом в сторону его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московского центра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депутатского корпуса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Она идеально подходит для диагностики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стратегических видений, внутренних противоречий и самооценки элит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движения.</w:t>
      </w:r>
    </w:p>
    <w:p w14:paraId="284D4A4F" w14:textId="77777777" w:rsidR="00594E52" w:rsidRPr="00427C5D" w:rsidRDefault="00594E52" w:rsidP="00814ED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ограничения (смещения):</w:t>
      </w:r>
    </w:p>
    <w:p w14:paraId="382875EB" w14:textId="1D460184" w:rsidR="00594E52" w:rsidRPr="00427C5D" w:rsidRDefault="00594E52" w:rsidP="00814ED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Географическое (столичное) смещение: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Преобладание экспертов из ЦФО, особенно Москвы, означает, что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оценка остроты социальных проблем («битва холодильника») может быть смягчена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Региональная специфика, особенно депрессивных и удаленных территорий, отражена </w:t>
      </w:r>
      <w:r w:rsidR="003C793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недостаточно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3407B36" w14:textId="329B0F72" w:rsidR="00594E52" w:rsidRPr="00427C5D" w:rsidRDefault="00594E52" w:rsidP="00814ED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Институциональное смещение: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Доминирование лиц, интегрированных в публично-политическую систему, могло привести к:</w:t>
      </w:r>
    </w:p>
    <w:p w14:paraId="5BC37AFE" w14:textId="4E3F1DE7" w:rsidR="00594E52" w:rsidRPr="00427C5D" w:rsidRDefault="00594E52" w:rsidP="00814EDD">
      <w:pPr>
        <w:numPr>
          <w:ilvl w:val="2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Завышению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оценки значимости собственных акций («Народный референдум») и потенциала системного влияния.</w:t>
      </w:r>
    </w:p>
    <w:p w14:paraId="75523AD7" w14:textId="351C97B8" w:rsidR="00594E52" w:rsidRPr="00427C5D" w:rsidRDefault="00594E52" w:rsidP="00814EDD">
      <w:pPr>
        <w:numPr>
          <w:ilvl w:val="2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Занижению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радикальности народного недовольства и запроса на смену курса.</w:t>
      </w:r>
    </w:p>
    <w:p w14:paraId="6EA82F68" w14:textId="6CE0A361" w:rsidR="00594E52" w:rsidRPr="00427C5D" w:rsidRDefault="00594E52" w:rsidP="00814EDD">
      <w:pPr>
        <w:numPr>
          <w:ilvl w:val="2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Концентрации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критики на </w:t>
      </w:r>
      <w:proofErr w:type="spellStart"/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медийно</w:t>
      </w:r>
      <w:proofErr w:type="spellEnd"/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-коммуникационных провалах («нас не слышат»), а не на фундаментальных программных или организационных слабостях.</w:t>
      </w:r>
    </w:p>
    <w:p w14:paraId="4E05B93A" w14:textId="77777777" w:rsidR="00594E52" w:rsidRPr="00427C5D" w:rsidRDefault="00594E52" w:rsidP="00814ED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Сильные стороны и ценность данных:</w:t>
      </w:r>
    </w:p>
    <w:p w14:paraId="4C9FCE38" w14:textId="280A525C" w:rsidR="00594E52" w:rsidRPr="00427C5D" w:rsidRDefault="00594E52" w:rsidP="00814ED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Глубина информации: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Получена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 xml:space="preserve">концентрированная и откровенная </w:t>
      </w:r>
      <w:proofErr w:type="spellStart"/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саморефлексия</w:t>
      </w:r>
      <w:proofErr w:type="spellEnd"/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 xml:space="preserve"> руководящего и идеологического слоя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движения. </w:t>
      </w:r>
    </w:p>
    <w:p w14:paraId="29B7269E" w14:textId="7025B5CD" w:rsidR="00594E52" w:rsidRPr="00427C5D" w:rsidRDefault="00594E52" w:rsidP="00814ED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Высокий уровень компетенции респондентов: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Участники обладают непосредственным опытом политической борьбы, аналитической работы и медийной деятельности, что повышает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практическую ценность их диагнозов и рекомендаций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25140EE" w14:textId="2F0657AF" w:rsidR="00594E52" w:rsidRPr="00427C5D" w:rsidRDefault="00594E52" w:rsidP="00814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56190F1" w14:textId="65F69C06" w:rsidR="00FF1AA2" w:rsidRDefault="00594E52" w:rsidP="00997B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97BD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Итоговое заключение: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Результаты опроса следует интерпретировать как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аутентичный и крайне ценный срез настроений и оценок элитных групп лево</w:t>
      </w:r>
      <w:r w:rsidR="00997BD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патриотической оппозиции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Они отражают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их видение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раскола между народом и властью,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их понимание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собственных слабостей. </w:t>
      </w:r>
    </w:p>
    <w:p w14:paraId="3234D9E1" w14:textId="7B02303C" w:rsidR="00594E52" w:rsidRPr="00427C5D" w:rsidRDefault="00594E52" w:rsidP="00997B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Географическое и профессиональное смещение выборки </w:t>
      </w:r>
      <w:r w:rsidRPr="00FF1AA2">
        <w:rPr>
          <w:rFonts w:ascii="Times New Roman" w:eastAsia="Times New Roman" w:hAnsi="Times New Roman" w:cs="Times New Roman"/>
          <w:b/>
          <w:color w:val="0F1115"/>
          <w:sz w:val="24"/>
          <w:szCs w:val="24"/>
          <w:u w:val="single"/>
          <w:lang w:eastAsia="ru-RU"/>
        </w:rPr>
        <w:t>не обесценивает выводы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но требует их корректной рамки: это</w:t>
      </w:r>
      <w:r w:rsidR="00427C5D"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27C5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взгляд «сверху вниз» и «из центра на периферию»</w:t>
      </w:r>
      <w:r w:rsidRPr="00427C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Для формирования полной картины необходимы дополнительные исследования, сфокусированные на регионах и на массовом сознании рядовых избирателей.</w:t>
      </w:r>
    </w:p>
    <w:p w14:paraId="4D162C7D" w14:textId="77777777" w:rsidR="009755CA" w:rsidRPr="009755CA" w:rsidRDefault="009755CA" w:rsidP="009755CA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9755CA">
        <w:rPr>
          <w:rFonts w:ascii="Times New Roman" w:hAnsi="Times New Roman" w:cs="Times New Roman"/>
          <w:b/>
          <w:i/>
        </w:rPr>
        <w:t>Исполнители исследования:</w:t>
      </w:r>
    </w:p>
    <w:p w14:paraId="1C77FC0D" w14:textId="456993CF" w:rsidR="009755CA" w:rsidRPr="009755CA" w:rsidRDefault="009755CA" w:rsidP="009755CA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9755CA">
        <w:rPr>
          <w:rFonts w:ascii="Times New Roman" w:hAnsi="Times New Roman" w:cs="Times New Roman"/>
          <w:b/>
          <w:i/>
        </w:rPr>
        <w:t>Полевые работы</w:t>
      </w:r>
      <w:r w:rsidR="006E74C7">
        <w:rPr>
          <w:rFonts w:ascii="Times New Roman" w:hAnsi="Times New Roman" w:cs="Times New Roman"/>
          <w:b/>
          <w:i/>
        </w:rPr>
        <w:t>:</w:t>
      </w:r>
    </w:p>
    <w:p w14:paraId="0C65D80E" w14:textId="217A2893" w:rsidR="009755CA" w:rsidRPr="009755CA" w:rsidRDefault="009755CA" w:rsidP="009755C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 w:rsidRPr="009755CA">
        <w:rPr>
          <w:rFonts w:ascii="Times New Roman" w:hAnsi="Times New Roman" w:cs="Times New Roman"/>
          <w:i/>
        </w:rPr>
        <w:t>И.М.Куприянова</w:t>
      </w:r>
      <w:proofErr w:type="spellEnd"/>
      <w:r w:rsidRPr="009755CA">
        <w:rPr>
          <w:rFonts w:ascii="Times New Roman" w:hAnsi="Times New Roman" w:cs="Times New Roman"/>
          <w:i/>
        </w:rPr>
        <w:t>, зав. отделом ЦК КПРФ</w:t>
      </w:r>
      <w:r w:rsidR="006E74C7">
        <w:rPr>
          <w:rFonts w:ascii="Times New Roman" w:hAnsi="Times New Roman" w:cs="Times New Roman"/>
          <w:i/>
        </w:rPr>
        <w:t xml:space="preserve">, </w:t>
      </w:r>
      <w:proofErr w:type="spellStart"/>
      <w:r w:rsidRPr="009755CA">
        <w:rPr>
          <w:rFonts w:ascii="Times New Roman" w:hAnsi="Times New Roman" w:cs="Times New Roman"/>
          <w:i/>
        </w:rPr>
        <w:t>Т.</w:t>
      </w:r>
      <w:r w:rsidR="00AD603E">
        <w:rPr>
          <w:rFonts w:ascii="Times New Roman" w:hAnsi="Times New Roman" w:cs="Times New Roman"/>
          <w:i/>
        </w:rPr>
        <w:t>В.</w:t>
      </w:r>
      <w:r w:rsidRPr="009755CA">
        <w:rPr>
          <w:rFonts w:ascii="Times New Roman" w:hAnsi="Times New Roman" w:cs="Times New Roman"/>
          <w:i/>
        </w:rPr>
        <w:t>Хамадиева</w:t>
      </w:r>
      <w:proofErr w:type="spellEnd"/>
      <w:r w:rsidRPr="009755CA">
        <w:rPr>
          <w:rFonts w:ascii="Times New Roman" w:hAnsi="Times New Roman" w:cs="Times New Roman"/>
          <w:i/>
        </w:rPr>
        <w:t xml:space="preserve">, консультант ЦК КПРФ, </w:t>
      </w:r>
      <w:proofErr w:type="spellStart"/>
      <w:r w:rsidRPr="009755CA">
        <w:rPr>
          <w:rFonts w:ascii="Times New Roman" w:hAnsi="Times New Roman" w:cs="Times New Roman"/>
          <w:i/>
        </w:rPr>
        <w:t>А.М.Михальчук</w:t>
      </w:r>
      <w:proofErr w:type="spellEnd"/>
      <w:r w:rsidRPr="009755CA">
        <w:rPr>
          <w:rFonts w:ascii="Times New Roman" w:hAnsi="Times New Roman" w:cs="Times New Roman"/>
          <w:i/>
        </w:rPr>
        <w:t xml:space="preserve">, </w:t>
      </w:r>
      <w:proofErr w:type="spellStart"/>
      <w:r w:rsidRPr="009755CA">
        <w:rPr>
          <w:rFonts w:ascii="Times New Roman" w:hAnsi="Times New Roman" w:cs="Times New Roman"/>
          <w:i/>
        </w:rPr>
        <w:t>зам.зав</w:t>
      </w:r>
      <w:proofErr w:type="spellEnd"/>
      <w:r w:rsidRPr="009755CA">
        <w:rPr>
          <w:rFonts w:ascii="Times New Roman" w:hAnsi="Times New Roman" w:cs="Times New Roman"/>
          <w:i/>
        </w:rPr>
        <w:t xml:space="preserve">. отдела ЦК КПРФ, </w:t>
      </w:r>
      <w:proofErr w:type="spellStart"/>
      <w:r w:rsidRPr="009755CA">
        <w:rPr>
          <w:rFonts w:ascii="Times New Roman" w:hAnsi="Times New Roman" w:cs="Times New Roman"/>
          <w:i/>
        </w:rPr>
        <w:t>А.В.Червонцев</w:t>
      </w:r>
      <w:proofErr w:type="spellEnd"/>
      <w:r w:rsidRPr="009755CA">
        <w:rPr>
          <w:rFonts w:ascii="Times New Roman" w:hAnsi="Times New Roman" w:cs="Times New Roman"/>
          <w:i/>
        </w:rPr>
        <w:t xml:space="preserve">, </w:t>
      </w:r>
      <w:proofErr w:type="spellStart"/>
      <w:r w:rsidRPr="009755CA">
        <w:rPr>
          <w:rFonts w:ascii="Times New Roman" w:hAnsi="Times New Roman" w:cs="Times New Roman"/>
          <w:i/>
        </w:rPr>
        <w:t>зам.зав</w:t>
      </w:r>
      <w:proofErr w:type="spellEnd"/>
      <w:r w:rsidRPr="009755CA">
        <w:rPr>
          <w:rFonts w:ascii="Times New Roman" w:hAnsi="Times New Roman" w:cs="Times New Roman"/>
          <w:i/>
        </w:rPr>
        <w:t>. отдела ЦК КПРФ</w:t>
      </w:r>
      <w:r w:rsidR="006E74C7">
        <w:rPr>
          <w:rFonts w:ascii="Times New Roman" w:hAnsi="Times New Roman" w:cs="Times New Roman"/>
          <w:i/>
        </w:rPr>
        <w:t xml:space="preserve">, </w:t>
      </w:r>
      <w:r w:rsidRPr="009755CA">
        <w:rPr>
          <w:rFonts w:ascii="Times New Roman" w:hAnsi="Times New Roman" w:cs="Times New Roman"/>
          <w:i/>
        </w:rPr>
        <w:t>Д.А. Стрелков, зав. сектором отдела ЦК КПРФ,</w:t>
      </w:r>
      <w:r w:rsidR="006E74C7">
        <w:rPr>
          <w:rFonts w:ascii="Times New Roman" w:hAnsi="Times New Roman" w:cs="Times New Roman"/>
          <w:i/>
        </w:rPr>
        <w:t xml:space="preserve"> </w:t>
      </w:r>
      <w:proofErr w:type="spellStart"/>
      <w:r w:rsidRPr="009755CA">
        <w:rPr>
          <w:rFonts w:ascii="Times New Roman" w:hAnsi="Times New Roman" w:cs="Times New Roman"/>
          <w:i/>
        </w:rPr>
        <w:t>С.П.Обухов</w:t>
      </w:r>
      <w:proofErr w:type="spellEnd"/>
      <w:r w:rsidRPr="009755CA">
        <w:rPr>
          <w:rFonts w:ascii="Times New Roman" w:hAnsi="Times New Roman" w:cs="Times New Roman"/>
          <w:i/>
        </w:rPr>
        <w:t>, доктор политических наук</w:t>
      </w:r>
    </w:p>
    <w:p w14:paraId="0AEBC3A3" w14:textId="77777777" w:rsidR="009755CA" w:rsidRDefault="009755CA" w:rsidP="009755C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9755CA">
        <w:rPr>
          <w:rFonts w:ascii="Times New Roman" w:hAnsi="Times New Roman" w:cs="Times New Roman"/>
          <w:b/>
          <w:i/>
        </w:rPr>
        <w:t>Методическая и аналитические работы</w:t>
      </w:r>
      <w:r w:rsidRPr="009755CA">
        <w:rPr>
          <w:rFonts w:ascii="Times New Roman" w:hAnsi="Times New Roman" w:cs="Times New Roman"/>
          <w:i/>
        </w:rPr>
        <w:t xml:space="preserve"> – </w:t>
      </w:r>
      <w:proofErr w:type="spellStart"/>
      <w:r w:rsidRPr="009755CA">
        <w:rPr>
          <w:rFonts w:ascii="Times New Roman" w:hAnsi="Times New Roman" w:cs="Times New Roman"/>
          <w:i/>
        </w:rPr>
        <w:t>С.П.Обухов</w:t>
      </w:r>
      <w:proofErr w:type="spellEnd"/>
      <w:r w:rsidRPr="009755CA">
        <w:rPr>
          <w:rFonts w:ascii="Times New Roman" w:hAnsi="Times New Roman" w:cs="Times New Roman"/>
          <w:i/>
        </w:rPr>
        <w:t xml:space="preserve">, доктор политических наук, </w:t>
      </w:r>
    </w:p>
    <w:p w14:paraId="3A1E5678" w14:textId="11BCEE67" w:rsidR="009755CA" w:rsidRDefault="009755CA" w:rsidP="009755C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 w:rsidRPr="009755CA">
        <w:rPr>
          <w:rFonts w:ascii="Times New Roman" w:hAnsi="Times New Roman" w:cs="Times New Roman"/>
          <w:i/>
        </w:rPr>
        <w:t>Е.В.Козин</w:t>
      </w:r>
      <w:proofErr w:type="spellEnd"/>
      <w:r w:rsidRPr="009755CA">
        <w:rPr>
          <w:rFonts w:ascii="Times New Roman" w:hAnsi="Times New Roman" w:cs="Times New Roman"/>
          <w:i/>
        </w:rPr>
        <w:t xml:space="preserve">, зав. Отделом информационных технологий ЦК КПРФ </w:t>
      </w:r>
    </w:p>
    <w:p w14:paraId="1E9E9D14" w14:textId="6F637D33" w:rsidR="006E74C7" w:rsidRPr="009755CA" w:rsidRDefault="006E74C7" w:rsidP="006E74C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 w:rsidRPr="009755CA">
        <w:rPr>
          <w:rFonts w:ascii="Times New Roman" w:hAnsi="Times New Roman" w:cs="Times New Roman"/>
          <w:i/>
        </w:rPr>
        <w:t>Т.</w:t>
      </w:r>
      <w:r w:rsidR="00AD603E">
        <w:rPr>
          <w:rFonts w:ascii="Times New Roman" w:hAnsi="Times New Roman" w:cs="Times New Roman"/>
          <w:i/>
        </w:rPr>
        <w:t>В.</w:t>
      </w:r>
      <w:r w:rsidRPr="009755CA">
        <w:rPr>
          <w:rFonts w:ascii="Times New Roman" w:hAnsi="Times New Roman" w:cs="Times New Roman"/>
          <w:i/>
        </w:rPr>
        <w:t>Хамадиева</w:t>
      </w:r>
      <w:proofErr w:type="spellEnd"/>
      <w:r w:rsidRPr="009755CA">
        <w:rPr>
          <w:rFonts w:ascii="Times New Roman" w:hAnsi="Times New Roman" w:cs="Times New Roman"/>
          <w:i/>
        </w:rPr>
        <w:t xml:space="preserve">, консультант ЦК КПРФ, </w:t>
      </w:r>
    </w:p>
    <w:p w14:paraId="45FCCAA7" w14:textId="77777777" w:rsidR="006E74C7" w:rsidRDefault="009755CA" w:rsidP="009755C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6E74C7">
        <w:rPr>
          <w:rFonts w:ascii="Times New Roman" w:hAnsi="Times New Roman" w:cs="Times New Roman"/>
          <w:b/>
          <w:i/>
        </w:rPr>
        <w:t>Отв. за выпуск</w:t>
      </w:r>
    </w:p>
    <w:p w14:paraId="3B638DCE" w14:textId="5CB5AEA9" w:rsidR="009755CA" w:rsidRPr="009755CA" w:rsidRDefault="009755CA" w:rsidP="009755C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9755CA">
        <w:rPr>
          <w:rFonts w:ascii="Times New Roman" w:hAnsi="Times New Roman" w:cs="Times New Roman"/>
          <w:i/>
        </w:rPr>
        <w:t xml:space="preserve"> </w:t>
      </w:r>
      <w:proofErr w:type="spellStart"/>
      <w:r w:rsidRPr="009755CA">
        <w:rPr>
          <w:rFonts w:ascii="Times New Roman" w:hAnsi="Times New Roman" w:cs="Times New Roman"/>
          <w:i/>
        </w:rPr>
        <w:t>С.П.Обухов</w:t>
      </w:r>
      <w:proofErr w:type="spellEnd"/>
      <w:r w:rsidRPr="009755CA">
        <w:rPr>
          <w:rFonts w:ascii="Times New Roman" w:hAnsi="Times New Roman" w:cs="Times New Roman"/>
          <w:i/>
        </w:rPr>
        <w:t>, доктор политических наук</w:t>
      </w:r>
    </w:p>
    <w:p w14:paraId="7543F2DF" w14:textId="77777777" w:rsidR="009755CA" w:rsidRPr="009755CA" w:rsidRDefault="009755CA" w:rsidP="009755CA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9755CA">
        <w:rPr>
          <w:rFonts w:ascii="Times New Roman" w:hAnsi="Times New Roman" w:cs="Times New Roman"/>
          <w:b/>
          <w:i/>
        </w:rPr>
        <w:t>Отдел ЦК КПРФ по проведению избирательных кампаний</w:t>
      </w:r>
    </w:p>
    <w:p w14:paraId="4AC94973" w14:textId="77777777" w:rsidR="009755CA" w:rsidRPr="009755CA" w:rsidRDefault="009755CA" w:rsidP="009755CA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9755CA">
        <w:rPr>
          <w:rFonts w:ascii="Times New Roman" w:hAnsi="Times New Roman" w:cs="Times New Roman"/>
          <w:b/>
          <w:i/>
        </w:rPr>
        <w:t>Центр исследований политической культуры России</w:t>
      </w:r>
    </w:p>
    <w:p w14:paraId="175665EB" w14:textId="1812A303" w:rsidR="00390CFA" w:rsidRPr="00427C5D" w:rsidRDefault="009755CA" w:rsidP="00975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5CA">
        <w:rPr>
          <w:rFonts w:ascii="Times New Roman" w:hAnsi="Times New Roman" w:cs="Times New Roman"/>
          <w:b/>
          <w:i/>
        </w:rPr>
        <w:t>Отдел ЦК КПРФ по информационным технологиям</w:t>
      </w:r>
    </w:p>
    <w:sectPr w:rsidR="00390CFA" w:rsidRPr="0042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tham Pro Black">
    <w:altName w:val="Calibri"/>
    <w:charset w:val="CC"/>
    <w:family w:val="auto"/>
    <w:pitch w:val="variable"/>
    <w:sig w:usb0="80000AAF" w:usb1="5000204A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15B"/>
    <w:multiLevelType w:val="multilevel"/>
    <w:tmpl w:val="4048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F6F8B"/>
    <w:multiLevelType w:val="hybridMultilevel"/>
    <w:tmpl w:val="DB7EF06C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80B4F99"/>
    <w:multiLevelType w:val="multilevel"/>
    <w:tmpl w:val="E84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1593D"/>
    <w:multiLevelType w:val="multilevel"/>
    <w:tmpl w:val="800E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D6DF8"/>
    <w:multiLevelType w:val="hybridMultilevel"/>
    <w:tmpl w:val="2454083A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FD46A19"/>
    <w:multiLevelType w:val="multilevel"/>
    <w:tmpl w:val="2470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14E8A"/>
    <w:multiLevelType w:val="multilevel"/>
    <w:tmpl w:val="8124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56D53"/>
    <w:multiLevelType w:val="hybridMultilevel"/>
    <w:tmpl w:val="AECC32A2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2E324FB"/>
    <w:multiLevelType w:val="hybridMultilevel"/>
    <w:tmpl w:val="DE4A6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0251E"/>
    <w:multiLevelType w:val="multilevel"/>
    <w:tmpl w:val="45C0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C64B1"/>
    <w:multiLevelType w:val="multilevel"/>
    <w:tmpl w:val="52EA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C1F44"/>
    <w:multiLevelType w:val="hybridMultilevel"/>
    <w:tmpl w:val="34B68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A7CF1"/>
    <w:multiLevelType w:val="multilevel"/>
    <w:tmpl w:val="EE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3217E"/>
    <w:multiLevelType w:val="multilevel"/>
    <w:tmpl w:val="46F0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17759"/>
    <w:multiLevelType w:val="multilevel"/>
    <w:tmpl w:val="DD4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6E79E6"/>
    <w:multiLevelType w:val="multilevel"/>
    <w:tmpl w:val="7894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2229E3"/>
    <w:multiLevelType w:val="multilevel"/>
    <w:tmpl w:val="2D3C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01C36"/>
    <w:multiLevelType w:val="hybridMultilevel"/>
    <w:tmpl w:val="EE5CE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E26A7"/>
    <w:multiLevelType w:val="hybridMultilevel"/>
    <w:tmpl w:val="2EA61362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7815D59"/>
    <w:multiLevelType w:val="hybridMultilevel"/>
    <w:tmpl w:val="DAD0007C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B717DC8"/>
    <w:multiLevelType w:val="multilevel"/>
    <w:tmpl w:val="4A7C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727942"/>
    <w:multiLevelType w:val="hybridMultilevel"/>
    <w:tmpl w:val="75C8DA3C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2320CC6"/>
    <w:multiLevelType w:val="multilevel"/>
    <w:tmpl w:val="8380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E72C83"/>
    <w:multiLevelType w:val="multilevel"/>
    <w:tmpl w:val="A2A8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6451C"/>
    <w:multiLevelType w:val="multilevel"/>
    <w:tmpl w:val="2DD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21B26"/>
    <w:multiLevelType w:val="multilevel"/>
    <w:tmpl w:val="9190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6D2EAB"/>
    <w:multiLevelType w:val="hybridMultilevel"/>
    <w:tmpl w:val="031ED736"/>
    <w:lvl w:ilvl="0" w:tplc="F870A4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F16AAA"/>
    <w:multiLevelType w:val="multilevel"/>
    <w:tmpl w:val="A8DA4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850D9E"/>
    <w:multiLevelType w:val="multilevel"/>
    <w:tmpl w:val="2864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135B84"/>
    <w:multiLevelType w:val="multilevel"/>
    <w:tmpl w:val="3CBE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246544"/>
    <w:multiLevelType w:val="hybridMultilevel"/>
    <w:tmpl w:val="79F4F568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42C1464"/>
    <w:multiLevelType w:val="hybridMultilevel"/>
    <w:tmpl w:val="CA886980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738684B"/>
    <w:multiLevelType w:val="multilevel"/>
    <w:tmpl w:val="9D9E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370382"/>
    <w:multiLevelType w:val="multilevel"/>
    <w:tmpl w:val="7F705D4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32"/>
  </w:num>
  <w:num w:numId="2">
    <w:abstractNumId w:val="4"/>
  </w:num>
  <w:num w:numId="3">
    <w:abstractNumId w:val="7"/>
  </w:num>
  <w:num w:numId="4">
    <w:abstractNumId w:val="31"/>
  </w:num>
  <w:num w:numId="5">
    <w:abstractNumId w:val="1"/>
  </w:num>
  <w:num w:numId="6">
    <w:abstractNumId w:val="30"/>
  </w:num>
  <w:num w:numId="7">
    <w:abstractNumId w:val="19"/>
  </w:num>
  <w:num w:numId="8">
    <w:abstractNumId w:val="18"/>
  </w:num>
  <w:num w:numId="9">
    <w:abstractNumId w:val="21"/>
  </w:num>
  <w:num w:numId="10">
    <w:abstractNumId w:val="17"/>
  </w:num>
  <w:num w:numId="11">
    <w:abstractNumId w:val="11"/>
  </w:num>
  <w:num w:numId="12">
    <w:abstractNumId w:val="0"/>
  </w:num>
  <w:num w:numId="13">
    <w:abstractNumId w:val="14"/>
  </w:num>
  <w:num w:numId="14">
    <w:abstractNumId w:val="23"/>
  </w:num>
  <w:num w:numId="15">
    <w:abstractNumId w:val="3"/>
  </w:num>
  <w:num w:numId="16">
    <w:abstractNumId w:val="10"/>
  </w:num>
  <w:num w:numId="17">
    <w:abstractNumId w:val="24"/>
  </w:num>
  <w:num w:numId="18">
    <w:abstractNumId w:val="29"/>
  </w:num>
  <w:num w:numId="19">
    <w:abstractNumId w:val="15"/>
  </w:num>
  <w:num w:numId="20">
    <w:abstractNumId w:val="25"/>
  </w:num>
  <w:num w:numId="21">
    <w:abstractNumId w:val="5"/>
  </w:num>
  <w:num w:numId="22">
    <w:abstractNumId w:val="33"/>
  </w:num>
  <w:num w:numId="23">
    <w:abstractNumId w:val="27"/>
  </w:num>
  <w:num w:numId="24">
    <w:abstractNumId w:val="12"/>
  </w:num>
  <w:num w:numId="25">
    <w:abstractNumId w:val="16"/>
  </w:num>
  <w:num w:numId="26">
    <w:abstractNumId w:val="13"/>
  </w:num>
  <w:num w:numId="27">
    <w:abstractNumId w:val="22"/>
  </w:num>
  <w:num w:numId="28">
    <w:abstractNumId w:val="9"/>
  </w:num>
  <w:num w:numId="29">
    <w:abstractNumId w:val="20"/>
  </w:num>
  <w:num w:numId="30">
    <w:abstractNumId w:val="28"/>
  </w:num>
  <w:num w:numId="31">
    <w:abstractNumId w:val="26"/>
  </w:num>
  <w:num w:numId="32">
    <w:abstractNumId w:val="6"/>
  </w:num>
  <w:num w:numId="33">
    <w:abstractNumId w:val="2"/>
  </w:num>
  <w:num w:numId="3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27"/>
    <w:rsid w:val="00040F3E"/>
    <w:rsid w:val="0005170A"/>
    <w:rsid w:val="000A4956"/>
    <w:rsid w:val="000D3FBC"/>
    <w:rsid w:val="00122E24"/>
    <w:rsid w:val="00155AEC"/>
    <w:rsid w:val="00182387"/>
    <w:rsid w:val="00192C4A"/>
    <w:rsid w:val="001C5FAA"/>
    <w:rsid w:val="001E146E"/>
    <w:rsid w:val="001E49F0"/>
    <w:rsid w:val="001F68F2"/>
    <w:rsid w:val="001F6C6B"/>
    <w:rsid w:val="0022129F"/>
    <w:rsid w:val="002249FF"/>
    <w:rsid w:val="002811C3"/>
    <w:rsid w:val="002873CC"/>
    <w:rsid w:val="00292514"/>
    <w:rsid w:val="00296801"/>
    <w:rsid w:val="002A4D03"/>
    <w:rsid w:val="002B1357"/>
    <w:rsid w:val="002B5CC7"/>
    <w:rsid w:val="002C06B1"/>
    <w:rsid w:val="002E1933"/>
    <w:rsid w:val="002F7846"/>
    <w:rsid w:val="003039C5"/>
    <w:rsid w:val="00306336"/>
    <w:rsid w:val="00361B9D"/>
    <w:rsid w:val="003714E2"/>
    <w:rsid w:val="00381E8E"/>
    <w:rsid w:val="00390CFA"/>
    <w:rsid w:val="00391DF3"/>
    <w:rsid w:val="003935C3"/>
    <w:rsid w:val="003A2D73"/>
    <w:rsid w:val="003C7937"/>
    <w:rsid w:val="003F5BD1"/>
    <w:rsid w:val="00417B95"/>
    <w:rsid w:val="00427C5D"/>
    <w:rsid w:val="00461BA3"/>
    <w:rsid w:val="00464076"/>
    <w:rsid w:val="00465F5F"/>
    <w:rsid w:val="004905DC"/>
    <w:rsid w:val="004A0C58"/>
    <w:rsid w:val="004A34E0"/>
    <w:rsid w:val="004B22D0"/>
    <w:rsid w:val="004D047E"/>
    <w:rsid w:val="004D3BF8"/>
    <w:rsid w:val="004F0046"/>
    <w:rsid w:val="004F34A9"/>
    <w:rsid w:val="005025DB"/>
    <w:rsid w:val="005235D2"/>
    <w:rsid w:val="005405EB"/>
    <w:rsid w:val="0054659B"/>
    <w:rsid w:val="00594E52"/>
    <w:rsid w:val="005A5D21"/>
    <w:rsid w:val="005B46FE"/>
    <w:rsid w:val="005D3C4C"/>
    <w:rsid w:val="00600A38"/>
    <w:rsid w:val="0061127B"/>
    <w:rsid w:val="00615B78"/>
    <w:rsid w:val="00627D75"/>
    <w:rsid w:val="00630FEA"/>
    <w:rsid w:val="00647A27"/>
    <w:rsid w:val="006A3046"/>
    <w:rsid w:val="006B55BC"/>
    <w:rsid w:val="006B6C6F"/>
    <w:rsid w:val="006C4EEB"/>
    <w:rsid w:val="006C7083"/>
    <w:rsid w:val="006D2CAD"/>
    <w:rsid w:val="006D68AF"/>
    <w:rsid w:val="006E2341"/>
    <w:rsid w:val="006E74C7"/>
    <w:rsid w:val="006E799E"/>
    <w:rsid w:val="0072260B"/>
    <w:rsid w:val="007258EA"/>
    <w:rsid w:val="00727E9C"/>
    <w:rsid w:val="00812837"/>
    <w:rsid w:val="00814258"/>
    <w:rsid w:val="00814EDD"/>
    <w:rsid w:val="00822DE1"/>
    <w:rsid w:val="00852D36"/>
    <w:rsid w:val="0088792B"/>
    <w:rsid w:val="008B1869"/>
    <w:rsid w:val="008D20B0"/>
    <w:rsid w:val="008E2517"/>
    <w:rsid w:val="008F0A4A"/>
    <w:rsid w:val="00923F12"/>
    <w:rsid w:val="00925FBA"/>
    <w:rsid w:val="00933FA4"/>
    <w:rsid w:val="009479B7"/>
    <w:rsid w:val="009509A2"/>
    <w:rsid w:val="009755CA"/>
    <w:rsid w:val="0098135C"/>
    <w:rsid w:val="00997BD4"/>
    <w:rsid w:val="009A011C"/>
    <w:rsid w:val="009F06EA"/>
    <w:rsid w:val="009F2B75"/>
    <w:rsid w:val="00A131A9"/>
    <w:rsid w:val="00A14AFA"/>
    <w:rsid w:val="00A33687"/>
    <w:rsid w:val="00A3738E"/>
    <w:rsid w:val="00A912EB"/>
    <w:rsid w:val="00A97E2F"/>
    <w:rsid w:val="00AD0D85"/>
    <w:rsid w:val="00AD603E"/>
    <w:rsid w:val="00AE438D"/>
    <w:rsid w:val="00B1381C"/>
    <w:rsid w:val="00B21A98"/>
    <w:rsid w:val="00B22E1D"/>
    <w:rsid w:val="00B236D4"/>
    <w:rsid w:val="00B837B9"/>
    <w:rsid w:val="00B96A72"/>
    <w:rsid w:val="00BA04EF"/>
    <w:rsid w:val="00BA1F71"/>
    <w:rsid w:val="00BE379B"/>
    <w:rsid w:val="00C167F5"/>
    <w:rsid w:val="00C53BDA"/>
    <w:rsid w:val="00CB2B4A"/>
    <w:rsid w:val="00CB4850"/>
    <w:rsid w:val="00CB6EA5"/>
    <w:rsid w:val="00CE05FB"/>
    <w:rsid w:val="00CF0310"/>
    <w:rsid w:val="00D11287"/>
    <w:rsid w:val="00D1497E"/>
    <w:rsid w:val="00D34E8C"/>
    <w:rsid w:val="00D57832"/>
    <w:rsid w:val="00D7716B"/>
    <w:rsid w:val="00D8215B"/>
    <w:rsid w:val="00D87D3F"/>
    <w:rsid w:val="00DC41A2"/>
    <w:rsid w:val="00DD3105"/>
    <w:rsid w:val="00DE2099"/>
    <w:rsid w:val="00DE5E66"/>
    <w:rsid w:val="00DF1E64"/>
    <w:rsid w:val="00E21EF5"/>
    <w:rsid w:val="00E21FEA"/>
    <w:rsid w:val="00E3738A"/>
    <w:rsid w:val="00E44AED"/>
    <w:rsid w:val="00E74BB2"/>
    <w:rsid w:val="00E846FE"/>
    <w:rsid w:val="00E94C4B"/>
    <w:rsid w:val="00EB5629"/>
    <w:rsid w:val="00F05927"/>
    <w:rsid w:val="00F33202"/>
    <w:rsid w:val="00F71F16"/>
    <w:rsid w:val="00F75328"/>
    <w:rsid w:val="00F81D82"/>
    <w:rsid w:val="00FD02B7"/>
    <w:rsid w:val="00FD501F"/>
    <w:rsid w:val="00FF1AA2"/>
    <w:rsid w:val="00FF56AF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99C5"/>
  <w15:docId w15:val="{BD884BE3-F08A-4ED7-8722-F8973326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5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59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2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059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59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927"/>
    <w:rPr>
      <w:b/>
      <w:bCs/>
    </w:rPr>
  </w:style>
  <w:style w:type="paragraph" w:customStyle="1" w:styleId="ds-markdown-paragraph">
    <w:name w:val="ds-markdown-paragraph"/>
    <w:basedOn w:val="a"/>
    <w:rsid w:val="00F0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5927"/>
    <w:pPr>
      <w:ind w:left="720"/>
      <w:contextualSpacing/>
    </w:pPr>
  </w:style>
  <w:style w:type="character" w:customStyle="1" w:styleId="ds-markdown-cite">
    <w:name w:val="ds-markdown-cite"/>
    <w:basedOn w:val="a0"/>
    <w:rsid w:val="002A4D03"/>
  </w:style>
  <w:style w:type="character" w:styleId="a6">
    <w:name w:val="Emphasis"/>
    <w:basedOn w:val="a0"/>
    <w:uiPriority w:val="20"/>
    <w:qFormat/>
    <w:rsid w:val="002A4D03"/>
    <w:rPr>
      <w:i/>
      <w:iCs/>
    </w:rPr>
  </w:style>
  <w:style w:type="paragraph" w:styleId="a7">
    <w:name w:val="Normal (Web)"/>
    <w:basedOn w:val="a"/>
    <w:uiPriority w:val="99"/>
    <w:unhideWhenUsed/>
    <w:rsid w:val="00A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4A9"/>
    <w:rPr>
      <w:rFonts w:ascii="Tahoma" w:hAnsi="Tahoma" w:cs="Tahoma"/>
      <w:sz w:val="16"/>
      <w:szCs w:val="16"/>
    </w:rPr>
  </w:style>
  <w:style w:type="character" w:styleId="HTML">
    <w:name w:val="HTML Code"/>
    <w:basedOn w:val="a0"/>
    <w:uiPriority w:val="99"/>
    <w:semiHidden/>
    <w:unhideWhenUsed/>
    <w:rsid w:val="00814258"/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unhideWhenUsed/>
    <w:rsid w:val="0049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OC Heading"/>
    <w:basedOn w:val="1"/>
    <w:next w:val="a"/>
    <w:uiPriority w:val="39"/>
    <w:semiHidden/>
    <w:unhideWhenUsed/>
    <w:qFormat/>
    <w:rsid w:val="00814ED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14EDD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814EDD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814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0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5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9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0665-DA21-47B7-9A8D-117B8B3E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4917</Words>
  <Characters>28031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ACER</cp:lastModifiedBy>
  <cp:revision>2</cp:revision>
  <cp:lastPrinted>2025-12-25T15:15:00Z</cp:lastPrinted>
  <dcterms:created xsi:type="dcterms:W3CDTF">2025-12-27T09:48:00Z</dcterms:created>
  <dcterms:modified xsi:type="dcterms:W3CDTF">2025-12-27T09:48:00Z</dcterms:modified>
</cp:coreProperties>
</file>