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5"/>
        <w:tblW w:w="9571" w:type="dxa"/>
        <w:jc w:val="center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816C12">
        <w:trPr>
          <w:jc w:val="center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C12" w:rsidRDefault="00BC6986">
            <w:pPr>
              <w:spacing w:after="240" w:line="240" w:lineRule="auto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u w:val="single"/>
              </w:rPr>
              <w:t>Россия, труд, народовластие, социализм!</w:t>
            </w:r>
          </w:p>
          <w:p w:rsidR="00816C12" w:rsidRDefault="00BC6986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caps/>
                <w:sz w:val="28"/>
                <w:szCs w:val="28"/>
              </w:rPr>
              <w:t>Коммунистическая партия</w:t>
            </w:r>
          </w:p>
          <w:p w:rsidR="00816C12" w:rsidRDefault="00BC6986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  <w:r>
              <w:rPr>
                <w:rFonts w:ascii="Arial" w:eastAsia="Times New Roman" w:hAnsi="Arial" w:cs="Arial"/>
                <w:b/>
                <w:caps/>
                <w:sz w:val="28"/>
                <w:szCs w:val="28"/>
              </w:rPr>
              <w:t>российской федерации</w:t>
            </w:r>
          </w:p>
          <w:p w:rsidR="00816C12" w:rsidRDefault="00BC6986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  <w:spacing w:val="8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b/>
                <w:caps/>
                <w:spacing w:val="80"/>
                <w:sz w:val="26"/>
                <w:szCs w:val="26"/>
              </w:rPr>
              <w:t>Центральный</w:t>
            </w:r>
          </w:p>
          <w:p w:rsidR="00816C12" w:rsidRDefault="00BC6986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  <w:r>
              <w:rPr>
                <w:rFonts w:ascii="Arial" w:eastAsia="Times New Roman" w:hAnsi="Arial" w:cs="Arial"/>
                <w:b/>
                <w:caps/>
                <w:spacing w:val="80"/>
                <w:sz w:val="26"/>
                <w:szCs w:val="26"/>
              </w:rPr>
              <w:t>комитет</w:t>
            </w:r>
          </w:p>
          <w:p w:rsidR="00816C12" w:rsidRDefault="00BC6986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  <w:r>
              <w:rPr>
                <w:rFonts w:ascii="Arial" w:eastAsia="Times New Roman" w:hAnsi="Arial" w:cs="Arial"/>
                <w:b/>
                <w:caps/>
              </w:rPr>
              <w:t>отдел по проведению</w:t>
            </w:r>
          </w:p>
          <w:p w:rsidR="00816C12" w:rsidRDefault="00BC6986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  <w:r>
              <w:rPr>
                <w:rFonts w:ascii="Arial" w:eastAsia="Times New Roman" w:hAnsi="Arial" w:cs="Arial"/>
                <w:b/>
                <w:caps/>
              </w:rPr>
              <w:t>избирательных кампаний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C12" w:rsidRDefault="00BC6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aps/>
                <w:sz w:val="32"/>
                <w:szCs w:val="32"/>
              </w:rPr>
              <w:t>Центр</w:t>
            </w:r>
          </w:p>
          <w:p w:rsidR="00816C12" w:rsidRDefault="00BC6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aps/>
                <w:sz w:val="24"/>
                <w:szCs w:val="24"/>
              </w:rPr>
              <w:t>исследований</w:t>
            </w:r>
          </w:p>
          <w:p w:rsidR="00816C12" w:rsidRDefault="00BC6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aps/>
                <w:sz w:val="24"/>
                <w:szCs w:val="24"/>
              </w:rPr>
              <w:t>политической</w:t>
            </w:r>
          </w:p>
          <w:p w:rsidR="00816C12" w:rsidRDefault="00BC6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aps/>
                <w:sz w:val="24"/>
                <w:szCs w:val="24"/>
              </w:rPr>
              <w:t>культуры России</w:t>
            </w:r>
          </w:p>
        </w:tc>
      </w:tr>
    </w:tbl>
    <w:p w:rsidR="00816C12" w:rsidRDefault="00BC6986">
      <w:pPr>
        <w:spacing w:after="0" w:line="240" w:lineRule="auto"/>
        <w:jc w:val="center"/>
        <w:rPr>
          <w:b/>
          <w:sz w:val="56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44A115EE">
                <wp:extent cx="304800" cy="304800"/>
                <wp:effectExtent l="0" t="0" r="0" b="0"/>
                <wp:docPr id="1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Фигура1" path="m0,0l-2147483645,0l-2147483645,-2147483646l0,-2147483646xe" stroked="f" o:allowincell="f" style="position:absolute;margin-left:0pt;margin-top:-24.05pt;width:23.95pt;height:23.95pt;mso-wrap-style:none;v-text-anchor:middle;mso-position-vertical:top" wp14:anchorId="44A115EE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>
          <w:b/>
          <w:sz w:val="56"/>
        </w:rPr>
        <w:t xml:space="preserve"> АНАЛИТИЧЕСКАЯ ЗАПИСКА</w:t>
      </w:r>
    </w:p>
    <w:p w:rsidR="00816C12" w:rsidRDefault="00BC6986">
      <w:pPr>
        <w:spacing w:after="0" w:line="240" w:lineRule="auto"/>
        <w:jc w:val="center"/>
        <w:rPr>
          <w:b/>
          <w:sz w:val="36"/>
        </w:rPr>
      </w:pPr>
      <w:r>
        <w:rPr>
          <w:b/>
          <w:sz w:val="36"/>
        </w:rPr>
        <w:t xml:space="preserve">Мониторинг </w:t>
      </w:r>
      <w:proofErr w:type="spellStart"/>
      <w:r>
        <w:rPr>
          <w:b/>
          <w:sz w:val="36"/>
        </w:rPr>
        <w:t>медиаполя</w:t>
      </w:r>
      <w:proofErr w:type="spellEnd"/>
      <w:r>
        <w:rPr>
          <w:b/>
          <w:sz w:val="36"/>
        </w:rPr>
        <w:t xml:space="preserve"> выборов </w:t>
      </w:r>
      <w:r>
        <w:rPr>
          <w:b/>
          <w:sz w:val="36"/>
        </w:rPr>
        <w:t>губернатора Иркутской области</w:t>
      </w:r>
    </w:p>
    <w:p w:rsidR="00816C12" w:rsidRDefault="00BC6986">
      <w:pPr>
        <w:spacing w:after="0" w:line="240" w:lineRule="auto"/>
        <w:jc w:val="right"/>
        <w:rPr>
          <w:rFonts w:cstheme="minorHAnsi"/>
          <w:i/>
          <w:iCs/>
          <w:sz w:val="28"/>
          <w:szCs w:val="28"/>
        </w:rPr>
      </w:pPr>
      <w:r>
        <w:rPr>
          <w:rFonts w:cs="Times New Roman"/>
          <w:b/>
          <w:i/>
          <w:sz w:val="28"/>
          <w:szCs w:val="28"/>
          <w:shd w:val="clear" w:color="auto" w:fill="EFF6FF"/>
        </w:rPr>
        <w:t xml:space="preserve">Вторник 2.09.2025 г. </w:t>
      </w:r>
    </w:p>
    <w:p w:rsidR="00816C12" w:rsidRDefault="00BC6986">
      <w:pPr>
        <w:spacing w:after="0" w:line="240" w:lineRule="auto"/>
        <w:jc w:val="center"/>
        <w:rPr>
          <w:rFonts w:cstheme="minorHAnsi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478020" cy="4600575"/>
            <wp:effectExtent l="0" t="0" r="0" b="0"/>
            <wp:docPr id="2" name="Рисунок 14" descr="C:\Users\Duma\Documents\Irkutsl_4kandida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4" descr="C:\Users\Duma\Documents\Irkutsl_4kandidat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8020" cy="460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dt>
      <w:sdtPr>
        <w:id w:val="-604883313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sdtEndPr>
      <w:sdtContent>
        <w:p w:rsidR="00AF0715" w:rsidRDefault="00AF0715">
          <w:pPr>
            <w:pStyle w:val="af2"/>
          </w:pPr>
          <w:r>
            <w:t>Оглавление</w:t>
          </w:r>
        </w:p>
        <w:p w:rsidR="00AF0715" w:rsidRDefault="00AF0715">
          <w:pPr>
            <w:pStyle w:val="1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7702567" w:history="1">
            <w:r w:rsidRPr="00FF3055">
              <w:rPr>
                <w:rStyle w:val="a7"/>
                <w:rFonts w:ascii="Gotham Pro Black" w:hAnsi="Gotham Pro Black" w:cs="Gotham Pro Black"/>
                <w:noProof/>
              </w:rPr>
              <w:t>Введение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_Toc207702567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F0715" w:rsidRDefault="00AF0715">
          <w:pPr>
            <w:pStyle w:val="1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07702568" w:history="1">
            <w:r w:rsidRPr="00FF3055">
              <w:rPr>
                <w:rStyle w:val="a7"/>
                <w:rFonts w:ascii="Gotham Pro Black" w:hAnsi="Gotham Pro Black" w:cs="Gotham Pro Black"/>
                <w:noProof/>
              </w:rPr>
              <w:t>1. Контекст кампании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_Toc207702568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F0715" w:rsidRDefault="00AF0715">
          <w:pPr>
            <w:pStyle w:val="1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07702569" w:history="1">
            <w:r w:rsidRPr="00FF3055">
              <w:rPr>
                <w:rStyle w:val="a7"/>
                <w:rFonts w:ascii="Gotham Pro Black" w:hAnsi="Gotham Pro Black" w:cs="Gotham Pro Black"/>
                <w:noProof/>
              </w:rPr>
              <w:t>2. Динамика медиа-активности кандидатов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_Toc207702569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F0715" w:rsidRDefault="00AF0715">
          <w:pPr>
            <w:pStyle w:val="1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07702570" w:history="1">
            <w:r w:rsidRPr="00FF3055">
              <w:rPr>
                <w:rStyle w:val="a7"/>
                <w:rFonts w:ascii="Gotham Pro Black" w:hAnsi="Gotham Pro Black" w:cs="Gotham Pro Black"/>
                <w:noProof/>
              </w:rPr>
              <w:t>3. Итоги медиа-конкуренции: сравнение двух периодов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_Toc207702570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F0715" w:rsidRDefault="00AF0715">
          <w:pPr>
            <w:pStyle w:val="1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07702571" w:history="1">
            <w:r w:rsidRPr="00FF3055">
              <w:rPr>
                <w:rStyle w:val="a7"/>
                <w:rFonts w:ascii="Gotham Pro Black" w:hAnsi="Gotham Pro Black" w:cs="Gotham Pro Black"/>
                <w:noProof/>
              </w:rPr>
              <w:t>4. Модель ролей и динамика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_Toc207702571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F0715" w:rsidRDefault="00AF0715">
          <w:pPr>
            <w:pStyle w:val="1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07702572" w:history="1">
            <w:r w:rsidRPr="00FF3055">
              <w:rPr>
                <w:rStyle w:val="a7"/>
                <w:rFonts w:ascii="Gotham Pro Black" w:hAnsi="Gotham Pro Black" w:cs="Gotham Pro Black"/>
                <w:noProof/>
              </w:rPr>
              <w:t>5. Прогнозы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_Toc207702572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F0715" w:rsidRDefault="00AF0715">
          <w:r>
            <w:rPr>
              <w:b/>
              <w:bCs/>
            </w:rPr>
            <w:lastRenderedPageBreak/>
            <w:fldChar w:fldCharType="end"/>
          </w:r>
        </w:p>
      </w:sdtContent>
    </w:sdt>
    <w:p w:rsidR="00816C12" w:rsidRDefault="00816C12" w:rsidP="00AF0715">
      <w:pPr>
        <w:pStyle w:val="af2"/>
      </w:pPr>
    </w:p>
    <w:p w:rsidR="00816C12" w:rsidRDefault="00BC6986">
      <w:pPr>
        <w:pStyle w:val="1"/>
        <w:spacing w:before="0" w:line="240" w:lineRule="auto"/>
        <w:ind w:firstLine="709"/>
        <w:jc w:val="both"/>
        <w:rPr>
          <w:rFonts w:ascii="Gotham Pro Black" w:hAnsi="Gotham Pro Black" w:cs="Gotham Pro Black"/>
          <w:color w:val="auto"/>
        </w:rPr>
      </w:pPr>
      <w:bookmarkStart w:id="0" w:name="_Toc207699698"/>
      <w:bookmarkStart w:id="1" w:name="_Toc207699643"/>
      <w:bookmarkStart w:id="2" w:name="_Toc206593983"/>
      <w:bookmarkStart w:id="3" w:name="_Toc205909032"/>
      <w:bookmarkStart w:id="4" w:name="_Toc207702567"/>
      <w:r>
        <w:rPr>
          <w:rFonts w:ascii="Gotham Pro Black" w:hAnsi="Gotham Pro Black" w:cs="Gotham Pro Black"/>
          <w:color w:val="auto"/>
        </w:rPr>
        <w:t>Введение</w:t>
      </w:r>
      <w:bookmarkEnd w:id="0"/>
      <w:bookmarkEnd w:id="1"/>
      <w:bookmarkEnd w:id="2"/>
      <w:bookmarkEnd w:id="3"/>
      <w:bookmarkEnd w:id="4"/>
    </w:p>
    <w:p w:rsidR="00816C12" w:rsidRDefault="00BC6986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ЦИПКР провел очередной контент-анализ публикаций с упоминанием кандидатов в губернаторы Иркутской области в </w:t>
      </w:r>
      <w:r w:rsidR="00AF0715">
        <w:rPr>
          <w:rFonts w:cstheme="minorHAnsi"/>
          <w:sz w:val="28"/>
          <w:szCs w:val="28"/>
        </w:rPr>
        <w:t xml:space="preserve">федеральных и </w:t>
      </w:r>
      <w:r>
        <w:rPr>
          <w:rFonts w:cstheme="minorHAnsi"/>
          <w:sz w:val="28"/>
          <w:szCs w:val="28"/>
        </w:rPr>
        <w:t xml:space="preserve">региональных СМИ. Исследование показывает продолжающееся абсолютное </w:t>
      </w:r>
      <w:r>
        <w:rPr>
          <w:rFonts w:cstheme="minorHAnsi"/>
          <w:b/>
          <w:sz w:val="28"/>
          <w:szCs w:val="28"/>
        </w:rPr>
        <w:t xml:space="preserve">доминирование в </w:t>
      </w:r>
      <w:proofErr w:type="spellStart"/>
      <w:r>
        <w:rPr>
          <w:rFonts w:cstheme="minorHAnsi"/>
          <w:b/>
          <w:sz w:val="28"/>
          <w:szCs w:val="28"/>
        </w:rPr>
        <w:t>инфополе</w:t>
      </w:r>
      <w:proofErr w:type="spellEnd"/>
      <w:r>
        <w:rPr>
          <w:rFonts w:cstheme="minorHAnsi"/>
          <w:b/>
          <w:sz w:val="28"/>
          <w:szCs w:val="28"/>
        </w:rPr>
        <w:t xml:space="preserve"> Иркутской области действующего губернатора региона Кобз</w:t>
      </w:r>
      <w:r>
        <w:rPr>
          <w:rFonts w:cstheme="minorHAnsi"/>
          <w:b/>
          <w:sz w:val="28"/>
          <w:szCs w:val="28"/>
        </w:rPr>
        <w:t>ева</w:t>
      </w:r>
      <w:r>
        <w:rPr>
          <w:rFonts w:cstheme="minorHAnsi"/>
          <w:sz w:val="28"/>
          <w:szCs w:val="28"/>
        </w:rPr>
        <w:t xml:space="preserve">. </w:t>
      </w:r>
    </w:p>
    <w:p w:rsidR="00816C12" w:rsidRDefault="00816C12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</w:p>
    <w:p w:rsidR="00816C12" w:rsidRDefault="00BC6986">
      <w:pPr>
        <w:pStyle w:val="1"/>
        <w:spacing w:before="0" w:line="240" w:lineRule="auto"/>
        <w:ind w:firstLine="709"/>
        <w:jc w:val="both"/>
        <w:rPr>
          <w:rFonts w:ascii="Gotham Pro Black" w:hAnsi="Gotham Pro Black" w:cs="Gotham Pro Black"/>
          <w:color w:val="auto"/>
        </w:rPr>
      </w:pPr>
      <w:bookmarkStart w:id="5" w:name="_Toc207699699"/>
      <w:bookmarkStart w:id="6" w:name="_Toc207699644"/>
      <w:bookmarkStart w:id="7" w:name="_Toc206593984"/>
      <w:bookmarkStart w:id="8" w:name="_Toc207702568"/>
      <w:r>
        <w:rPr>
          <w:rFonts w:ascii="Gotham Pro Black" w:hAnsi="Gotham Pro Black" w:cs="Gotham Pro Black"/>
          <w:color w:val="auto"/>
        </w:rPr>
        <w:t>1. Контекст кампании</w:t>
      </w:r>
      <w:bookmarkEnd w:id="5"/>
      <w:bookmarkEnd w:id="6"/>
      <w:bookmarkEnd w:id="7"/>
      <w:bookmarkEnd w:id="8"/>
    </w:p>
    <w:p w:rsidR="00816C12" w:rsidRDefault="00BC6986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Начавшийся период активной агитации в СМИ </w:t>
      </w:r>
      <w:r w:rsidRPr="00AF0715">
        <w:rPr>
          <w:b/>
          <w:sz w:val="28"/>
          <w:szCs w:val="28"/>
        </w:rPr>
        <w:t>выявил некоторые изменения в информационном поле идущей предвыборной кампании</w:t>
      </w:r>
      <w:r>
        <w:rPr>
          <w:sz w:val="28"/>
          <w:szCs w:val="28"/>
        </w:rPr>
        <w:t>. Напомним, что выборы губернатора Иркутской области продолжают проходить на фоне высокой конкуренции. Участн</w:t>
      </w:r>
      <w:r>
        <w:rPr>
          <w:sz w:val="28"/>
          <w:szCs w:val="28"/>
        </w:rPr>
        <w:t xml:space="preserve">ики кампании: действующий губернатор </w:t>
      </w:r>
      <w:r w:rsidRPr="00AF0715">
        <w:rPr>
          <w:b/>
          <w:sz w:val="28"/>
          <w:szCs w:val="28"/>
        </w:rPr>
        <w:t>Игорь Кобзев</w:t>
      </w:r>
      <w:r>
        <w:rPr>
          <w:sz w:val="28"/>
          <w:szCs w:val="28"/>
        </w:rPr>
        <w:t xml:space="preserve"> (ЕР), экс-губернатор </w:t>
      </w:r>
      <w:r w:rsidRPr="00AF0715">
        <w:rPr>
          <w:b/>
          <w:sz w:val="28"/>
          <w:szCs w:val="28"/>
        </w:rPr>
        <w:t>Сергей Левченко</w:t>
      </w:r>
      <w:r>
        <w:rPr>
          <w:sz w:val="28"/>
          <w:szCs w:val="28"/>
        </w:rPr>
        <w:t xml:space="preserve"> (КПРФ), депутат </w:t>
      </w:r>
      <w:proofErr w:type="spellStart"/>
      <w:r>
        <w:rPr>
          <w:sz w:val="28"/>
          <w:szCs w:val="28"/>
        </w:rPr>
        <w:t>Заксобрания</w:t>
      </w:r>
      <w:proofErr w:type="spellEnd"/>
      <w:r>
        <w:rPr>
          <w:sz w:val="28"/>
          <w:szCs w:val="28"/>
        </w:rPr>
        <w:t xml:space="preserve"> </w:t>
      </w:r>
      <w:r w:rsidRPr="00AF0715">
        <w:rPr>
          <w:b/>
          <w:sz w:val="28"/>
          <w:szCs w:val="28"/>
        </w:rPr>
        <w:t>Лариса Егорова</w:t>
      </w:r>
      <w:r>
        <w:rPr>
          <w:sz w:val="28"/>
          <w:szCs w:val="28"/>
        </w:rPr>
        <w:t xml:space="preserve"> (СРЗП) и </w:t>
      </w:r>
      <w:r w:rsidRPr="00AF0715">
        <w:rPr>
          <w:b/>
          <w:sz w:val="28"/>
          <w:szCs w:val="28"/>
        </w:rPr>
        <w:t xml:space="preserve">Виктор </w:t>
      </w:r>
      <w:proofErr w:type="spellStart"/>
      <w:r w:rsidRPr="00AF0715">
        <w:rPr>
          <w:b/>
          <w:sz w:val="28"/>
          <w:szCs w:val="28"/>
        </w:rPr>
        <w:t>Галицков</w:t>
      </w:r>
      <w:proofErr w:type="spellEnd"/>
      <w:r>
        <w:rPr>
          <w:sz w:val="28"/>
          <w:szCs w:val="28"/>
        </w:rPr>
        <w:t xml:space="preserve"> (ЛДПР). </w:t>
      </w:r>
    </w:p>
    <w:p w:rsidR="00816C12" w:rsidRDefault="00BC6986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Кампания вступила в активную фазу, пошли дебаты на телевидении и радио.</w:t>
      </w:r>
    </w:p>
    <w:p w:rsidR="00816C12" w:rsidRDefault="00BC6986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617845" cy="31775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845" cy="317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6C12" w:rsidRDefault="00816C12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816C12" w:rsidRDefault="00BC6986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первые дебаты </w:t>
      </w:r>
      <w:r>
        <w:rPr>
          <w:sz w:val="28"/>
          <w:szCs w:val="28"/>
        </w:rPr>
        <w:t xml:space="preserve">дня не пришли Лариса Егорова и Игорь Кобзев. Причем губернатор Кобзев пока не  участвовал ни в одних дебатах, которые начались с 21 августа. </w:t>
      </w:r>
    </w:p>
    <w:p w:rsidR="00816C12" w:rsidRDefault="00BC6986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</w:t>
      </w:r>
      <w:r w:rsidR="00AF0715">
        <w:rPr>
          <w:sz w:val="28"/>
          <w:szCs w:val="28"/>
        </w:rPr>
        <w:t>,</w:t>
      </w:r>
      <w:r>
        <w:rPr>
          <w:sz w:val="28"/>
          <w:szCs w:val="28"/>
        </w:rPr>
        <w:t xml:space="preserve"> на телеканале «Россия-1» из четырех кандидатов в дебатах участвуют два: Сергей Левченко и Виктор Гал</w:t>
      </w:r>
      <w:r>
        <w:rPr>
          <w:sz w:val="28"/>
          <w:szCs w:val="28"/>
        </w:rPr>
        <w:t>ицкой.</w:t>
      </w:r>
    </w:p>
    <w:p w:rsidR="00816C12" w:rsidRDefault="00BC6986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СМИ фиксируют как </w:t>
      </w:r>
      <w:r w:rsidR="00AF0715">
        <w:rPr>
          <w:sz w:val="28"/>
          <w:szCs w:val="28"/>
        </w:rPr>
        <w:t xml:space="preserve">нарастание частоты </w:t>
      </w:r>
      <w:r>
        <w:rPr>
          <w:sz w:val="28"/>
          <w:szCs w:val="28"/>
        </w:rPr>
        <w:t>официальны</w:t>
      </w:r>
      <w:r w:rsidR="00AF0715">
        <w:rPr>
          <w:sz w:val="28"/>
          <w:szCs w:val="28"/>
        </w:rPr>
        <w:t>х</w:t>
      </w:r>
      <w:r>
        <w:rPr>
          <w:sz w:val="28"/>
          <w:szCs w:val="28"/>
        </w:rPr>
        <w:t xml:space="preserve"> мероприяти</w:t>
      </w:r>
      <w:r w:rsidR="00AF0715">
        <w:rPr>
          <w:sz w:val="28"/>
          <w:szCs w:val="28"/>
        </w:rPr>
        <w:t>й</w:t>
      </w:r>
      <w:r>
        <w:rPr>
          <w:sz w:val="28"/>
          <w:szCs w:val="28"/>
        </w:rPr>
        <w:t xml:space="preserve"> власти, так и оппозиционны</w:t>
      </w:r>
      <w:r w:rsidR="00AF0715">
        <w:rPr>
          <w:sz w:val="28"/>
          <w:szCs w:val="28"/>
        </w:rPr>
        <w:t>х</w:t>
      </w:r>
      <w:r>
        <w:rPr>
          <w:sz w:val="28"/>
          <w:szCs w:val="28"/>
        </w:rPr>
        <w:t xml:space="preserve"> инициатив</w:t>
      </w:r>
      <w:r>
        <w:rPr>
          <w:sz w:val="28"/>
          <w:szCs w:val="28"/>
        </w:rPr>
        <w:t>.</w:t>
      </w:r>
    </w:p>
    <w:p w:rsidR="00816C12" w:rsidRDefault="00816C12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816C12" w:rsidRDefault="00BC6986">
      <w:pPr>
        <w:pStyle w:val="1"/>
        <w:spacing w:before="0" w:line="240" w:lineRule="auto"/>
        <w:ind w:firstLine="709"/>
        <w:jc w:val="both"/>
        <w:rPr>
          <w:rFonts w:ascii="Gotham Pro Black" w:hAnsi="Gotham Pro Black" w:cs="Gotham Pro Black"/>
          <w:color w:val="auto"/>
        </w:rPr>
      </w:pPr>
      <w:bookmarkStart w:id="9" w:name="_Toc207699700"/>
      <w:bookmarkStart w:id="10" w:name="_Toc207699645"/>
      <w:bookmarkStart w:id="11" w:name="_Toc206593985"/>
      <w:bookmarkStart w:id="12" w:name="_Toc207702569"/>
      <w:r>
        <w:rPr>
          <w:rFonts w:ascii="Gotham Pro Black" w:hAnsi="Gotham Pro Black" w:cs="Gotham Pro Black"/>
          <w:color w:val="auto"/>
        </w:rPr>
        <w:t>2. Динамика медиа-активности кандидатов</w:t>
      </w:r>
      <w:bookmarkEnd w:id="9"/>
      <w:bookmarkEnd w:id="10"/>
      <w:bookmarkEnd w:id="11"/>
      <w:bookmarkEnd w:id="12"/>
    </w:p>
    <w:p w:rsidR="00816C12" w:rsidRDefault="00816C12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816C12" w:rsidRDefault="00BC6986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Сравнение медиа-активности за 18-20 августа 2025 года</w:t>
      </w:r>
    </w:p>
    <w:p w:rsidR="00816C12" w:rsidRDefault="00BC6986">
      <w:pPr>
        <w:spacing w:after="0" w:line="240" w:lineRule="auto"/>
        <w:ind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Таблица 1</w:t>
      </w:r>
    </w:p>
    <w:p w:rsidR="00816C12" w:rsidRDefault="00BC6986">
      <w:pPr>
        <w:spacing w:after="0" w:line="24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Медиа-активность кандидатов в губернаторы </w:t>
      </w:r>
    </w:p>
    <w:p w:rsidR="00816C12" w:rsidRDefault="00BC6986">
      <w:pPr>
        <w:spacing w:after="0" w:line="24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01-31 августа </w:t>
      </w:r>
      <w:r>
        <w:rPr>
          <w:b/>
          <w:sz w:val="28"/>
          <w:szCs w:val="28"/>
        </w:rPr>
        <w:t>2025 года (федеральные и региональные СМИ)</w:t>
      </w:r>
    </w:p>
    <w:tbl>
      <w:tblPr>
        <w:tblW w:w="9595" w:type="dxa"/>
        <w:tblInd w:w="-595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828"/>
        <w:gridCol w:w="2399"/>
        <w:gridCol w:w="797"/>
        <w:gridCol w:w="795"/>
        <w:gridCol w:w="796"/>
        <w:gridCol w:w="797"/>
        <w:gridCol w:w="795"/>
        <w:gridCol w:w="797"/>
        <w:gridCol w:w="795"/>
        <w:gridCol w:w="796"/>
      </w:tblGrid>
      <w:tr w:rsidR="00816C12">
        <w:trPr>
          <w:cantSplit/>
          <w:trHeight w:val="1702"/>
        </w:trPr>
        <w:tc>
          <w:tcPr>
            <w:tcW w:w="8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extDirection w:val="btLr"/>
          </w:tcPr>
          <w:p w:rsidR="00816C12" w:rsidRDefault="00BC6986">
            <w:pPr>
              <w:pStyle w:val="ArtTabHeader"/>
              <w:widowControl w:val="0"/>
              <w:ind w:left="113" w:right="11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№</w:t>
            </w:r>
          </w:p>
        </w:tc>
        <w:tc>
          <w:tcPr>
            <w:tcW w:w="2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extDirection w:val="btLr"/>
          </w:tcPr>
          <w:p w:rsidR="00816C12" w:rsidRDefault="00BC6986">
            <w:pPr>
              <w:pStyle w:val="ArtTabHeader"/>
              <w:widowControl w:val="0"/>
              <w:ind w:left="113" w:right="11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Название объекта</w:t>
            </w:r>
          </w:p>
        </w:tc>
        <w:tc>
          <w:tcPr>
            <w:tcW w:w="7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extDirection w:val="btLr"/>
          </w:tcPr>
          <w:p w:rsidR="00816C12" w:rsidRDefault="00BC6986">
            <w:pPr>
              <w:pStyle w:val="ArtTabHeader"/>
              <w:widowControl w:val="0"/>
              <w:ind w:left="113" w:right="11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Количество сообщений</w:t>
            </w:r>
          </w:p>
        </w:tc>
        <w:tc>
          <w:tcPr>
            <w:tcW w:w="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extDirection w:val="btLr"/>
          </w:tcPr>
          <w:p w:rsidR="00816C12" w:rsidRDefault="00BC6986">
            <w:pPr>
              <w:pStyle w:val="ArtTabHeader"/>
              <w:widowControl w:val="0"/>
              <w:ind w:left="113" w:right="11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Главная роль</w:t>
            </w:r>
          </w:p>
        </w:tc>
        <w:tc>
          <w:tcPr>
            <w:tcW w:w="7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extDirection w:val="btLr"/>
          </w:tcPr>
          <w:p w:rsidR="00816C12" w:rsidRDefault="00BC6986">
            <w:pPr>
              <w:pStyle w:val="ArtTabHeader"/>
              <w:widowControl w:val="0"/>
              <w:ind w:left="113" w:right="11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МедиаИндекс</w:t>
            </w:r>
            <w:proofErr w:type="spellEnd"/>
          </w:p>
        </w:tc>
        <w:tc>
          <w:tcPr>
            <w:tcW w:w="7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extDirection w:val="btLr"/>
          </w:tcPr>
          <w:p w:rsidR="00816C12" w:rsidRDefault="00BC6986">
            <w:pPr>
              <w:pStyle w:val="ArtTabHeader"/>
              <w:widowControl w:val="0"/>
              <w:ind w:left="113" w:right="11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Охват (из открытых источников)</w:t>
            </w:r>
          </w:p>
        </w:tc>
        <w:tc>
          <w:tcPr>
            <w:tcW w:w="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extDirection w:val="btLr"/>
          </w:tcPr>
          <w:p w:rsidR="00816C12" w:rsidRDefault="00BC6986">
            <w:pPr>
              <w:pStyle w:val="ArtTabHeader"/>
              <w:widowControl w:val="0"/>
              <w:ind w:left="113" w:right="11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Негативный характер упоминаний</w:t>
            </w:r>
          </w:p>
        </w:tc>
        <w:tc>
          <w:tcPr>
            <w:tcW w:w="7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extDirection w:val="btLr"/>
          </w:tcPr>
          <w:p w:rsidR="00816C12" w:rsidRDefault="00BC6986">
            <w:pPr>
              <w:pStyle w:val="ArtTabHeader"/>
              <w:widowControl w:val="0"/>
              <w:ind w:left="113" w:right="11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Позитивный характер упоминаний</w:t>
            </w:r>
          </w:p>
        </w:tc>
        <w:tc>
          <w:tcPr>
            <w:tcW w:w="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extDirection w:val="btLr"/>
          </w:tcPr>
          <w:p w:rsidR="00816C12" w:rsidRDefault="00BC6986">
            <w:pPr>
              <w:pStyle w:val="ArtTabHeader"/>
              <w:widowControl w:val="0"/>
              <w:ind w:left="113" w:right="11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Есть цитирование</w:t>
            </w:r>
          </w:p>
        </w:tc>
        <w:tc>
          <w:tcPr>
            <w:tcW w:w="7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extDirection w:val="btLr"/>
          </w:tcPr>
          <w:p w:rsidR="00816C12" w:rsidRDefault="00BC6986">
            <w:pPr>
              <w:pStyle w:val="ArtTabHeader"/>
              <w:widowControl w:val="0"/>
              <w:ind w:left="113" w:right="11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Вовлеченность</w:t>
            </w:r>
          </w:p>
        </w:tc>
      </w:tr>
      <w:tr w:rsidR="00816C12">
        <w:tc>
          <w:tcPr>
            <w:tcW w:w="8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16C12" w:rsidRDefault="00BC6986">
            <w:pPr>
              <w:pStyle w:val="ArtTabNormal"/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16C12" w:rsidRDefault="00BC6986">
            <w:pPr>
              <w:pStyle w:val="ArtTabNormal"/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КОБЗЕВ Игорь Иванович </w:t>
            </w:r>
          </w:p>
        </w:tc>
        <w:tc>
          <w:tcPr>
            <w:tcW w:w="7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16C12" w:rsidRDefault="00BC6986">
            <w:pPr>
              <w:pStyle w:val="ArtTabNormal"/>
              <w:widowControl w:val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9561</w:t>
            </w:r>
          </w:p>
        </w:tc>
        <w:tc>
          <w:tcPr>
            <w:tcW w:w="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16C12" w:rsidRDefault="00BC6986">
            <w:pPr>
              <w:pStyle w:val="ArtTabNormal"/>
              <w:widowControl w:val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7126</w:t>
            </w:r>
          </w:p>
        </w:tc>
        <w:tc>
          <w:tcPr>
            <w:tcW w:w="7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16C12" w:rsidRDefault="00BC6986">
            <w:pPr>
              <w:pStyle w:val="ArtTabNormal"/>
              <w:widowControl w:val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30103,30</w:t>
            </w:r>
          </w:p>
        </w:tc>
        <w:tc>
          <w:tcPr>
            <w:tcW w:w="7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16C12" w:rsidRDefault="00BC6986">
            <w:pPr>
              <w:pStyle w:val="ArtTabNormal"/>
              <w:widowControl w:val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69,0 </w:t>
            </w:r>
            <w:proofErr w:type="gramStart"/>
            <w:r>
              <w:rPr>
                <w:rFonts w:asciiTheme="minorHAnsi" w:hAnsiTheme="minorHAnsi" w:cstheme="minorHAnsi"/>
                <w:sz w:val="20"/>
              </w:rPr>
              <w:t>млн</w:t>
            </w:r>
            <w:proofErr w:type="gramEnd"/>
          </w:p>
        </w:tc>
        <w:tc>
          <w:tcPr>
            <w:tcW w:w="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16C12" w:rsidRDefault="00BC6986">
            <w:pPr>
              <w:pStyle w:val="ArtTabNormal"/>
              <w:widowControl w:val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25</w:t>
            </w:r>
          </w:p>
        </w:tc>
        <w:tc>
          <w:tcPr>
            <w:tcW w:w="7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16C12" w:rsidRDefault="00BC6986">
            <w:pPr>
              <w:pStyle w:val="ArtTabNormal"/>
              <w:widowControl w:val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536</w:t>
            </w:r>
          </w:p>
        </w:tc>
        <w:tc>
          <w:tcPr>
            <w:tcW w:w="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16C12" w:rsidRDefault="00BC6986">
            <w:pPr>
              <w:pStyle w:val="ArtTabNormal"/>
              <w:widowControl w:val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5947</w:t>
            </w:r>
          </w:p>
        </w:tc>
        <w:tc>
          <w:tcPr>
            <w:tcW w:w="7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16C12" w:rsidRDefault="00BC6986">
            <w:pPr>
              <w:pStyle w:val="ArtTabNormal"/>
              <w:widowControl w:val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2560</w:t>
            </w:r>
          </w:p>
        </w:tc>
      </w:tr>
      <w:tr w:rsidR="00816C12">
        <w:tc>
          <w:tcPr>
            <w:tcW w:w="8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16C12" w:rsidRDefault="00BC6986">
            <w:pPr>
              <w:pStyle w:val="ArtTabNormal"/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16C12" w:rsidRDefault="00BC6986">
            <w:pPr>
              <w:pStyle w:val="ArtTabNormal"/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ЛЕВЧЕНКО Сергей Георгиевич</w:t>
            </w:r>
          </w:p>
        </w:tc>
        <w:tc>
          <w:tcPr>
            <w:tcW w:w="7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16C12" w:rsidRDefault="00BC6986">
            <w:pPr>
              <w:pStyle w:val="ArtTabNormal"/>
              <w:widowControl w:val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725</w:t>
            </w:r>
          </w:p>
        </w:tc>
        <w:tc>
          <w:tcPr>
            <w:tcW w:w="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16C12" w:rsidRDefault="00BC6986">
            <w:pPr>
              <w:pStyle w:val="ArtTabNormal"/>
              <w:widowControl w:val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342</w:t>
            </w:r>
          </w:p>
        </w:tc>
        <w:tc>
          <w:tcPr>
            <w:tcW w:w="7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16C12" w:rsidRDefault="00BC6986">
            <w:pPr>
              <w:pStyle w:val="ArtTabNormal"/>
              <w:widowControl w:val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3091,30</w:t>
            </w:r>
          </w:p>
        </w:tc>
        <w:tc>
          <w:tcPr>
            <w:tcW w:w="7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16C12" w:rsidRDefault="00BC6986">
            <w:pPr>
              <w:pStyle w:val="ArtTabNormal"/>
              <w:widowControl w:val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36,4 </w:t>
            </w:r>
            <w:proofErr w:type="gramStart"/>
            <w:r>
              <w:rPr>
                <w:rFonts w:asciiTheme="minorHAnsi" w:hAnsiTheme="minorHAnsi" w:cstheme="minorHAnsi"/>
                <w:sz w:val="20"/>
              </w:rPr>
              <w:t>млн</w:t>
            </w:r>
            <w:proofErr w:type="gramEnd"/>
          </w:p>
        </w:tc>
        <w:tc>
          <w:tcPr>
            <w:tcW w:w="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16C12" w:rsidRDefault="00BC6986">
            <w:pPr>
              <w:pStyle w:val="ArtTabNormal"/>
              <w:widowControl w:val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58</w:t>
            </w:r>
          </w:p>
        </w:tc>
        <w:tc>
          <w:tcPr>
            <w:tcW w:w="7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16C12" w:rsidRDefault="00BC6986">
            <w:pPr>
              <w:pStyle w:val="ArtTabNormal"/>
              <w:widowControl w:val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116</w:t>
            </w:r>
          </w:p>
        </w:tc>
        <w:tc>
          <w:tcPr>
            <w:tcW w:w="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16C12" w:rsidRDefault="00BC6986">
            <w:pPr>
              <w:pStyle w:val="ArtTabNormal"/>
              <w:widowControl w:val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360</w:t>
            </w:r>
          </w:p>
        </w:tc>
        <w:tc>
          <w:tcPr>
            <w:tcW w:w="7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16C12" w:rsidRDefault="00BC6986">
            <w:pPr>
              <w:pStyle w:val="ArtTabNormal"/>
              <w:widowControl w:val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269</w:t>
            </w:r>
          </w:p>
        </w:tc>
      </w:tr>
      <w:tr w:rsidR="00816C12">
        <w:tc>
          <w:tcPr>
            <w:tcW w:w="8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16C12" w:rsidRDefault="00BC6986">
            <w:pPr>
              <w:pStyle w:val="ArtTabNormal"/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16C12" w:rsidRDefault="00BC6986">
            <w:pPr>
              <w:pStyle w:val="ArtTabNormal"/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ЕГОРОВА Лариса Игоревна</w:t>
            </w:r>
          </w:p>
        </w:tc>
        <w:tc>
          <w:tcPr>
            <w:tcW w:w="7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16C12" w:rsidRDefault="00BC6986">
            <w:pPr>
              <w:pStyle w:val="ArtTabNormal"/>
              <w:widowControl w:val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285</w:t>
            </w:r>
          </w:p>
        </w:tc>
        <w:tc>
          <w:tcPr>
            <w:tcW w:w="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16C12" w:rsidRDefault="00BC6986">
            <w:pPr>
              <w:pStyle w:val="ArtTabNormal"/>
              <w:widowControl w:val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69</w:t>
            </w:r>
          </w:p>
        </w:tc>
        <w:tc>
          <w:tcPr>
            <w:tcW w:w="7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16C12" w:rsidRDefault="00BC6986">
            <w:pPr>
              <w:pStyle w:val="ArtTabNormal"/>
              <w:widowControl w:val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1205,00</w:t>
            </w:r>
          </w:p>
        </w:tc>
        <w:tc>
          <w:tcPr>
            <w:tcW w:w="7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16C12" w:rsidRDefault="00BC6986">
            <w:pPr>
              <w:pStyle w:val="ArtTabNormal"/>
              <w:widowControl w:val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30,2 </w:t>
            </w:r>
            <w:proofErr w:type="gramStart"/>
            <w:r>
              <w:rPr>
                <w:rFonts w:asciiTheme="minorHAnsi" w:hAnsiTheme="minorHAnsi" w:cstheme="minorHAnsi"/>
                <w:sz w:val="20"/>
              </w:rPr>
              <w:t>млн</w:t>
            </w:r>
            <w:proofErr w:type="gramEnd"/>
          </w:p>
        </w:tc>
        <w:tc>
          <w:tcPr>
            <w:tcW w:w="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16C12" w:rsidRDefault="00BC6986">
            <w:pPr>
              <w:pStyle w:val="ArtTabNormal"/>
              <w:widowControl w:val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16C12" w:rsidRDefault="00BC6986">
            <w:pPr>
              <w:pStyle w:val="ArtTabNormal"/>
              <w:widowControl w:val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23</w:t>
            </w:r>
          </w:p>
        </w:tc>
        <w:tc>
          <w:tcPr>
            <w:tcW w:w="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16C12" w:rsidRDefault="00BC6986">
            <w:pPr>
              <w:pStyle w:val="ArtTabNormal"/>
              <w:widowControl w:val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80</w:t>
            </w:r>
          </w:p>
        </w:tc>
        <w:tc>
          <w:tcPr>
            <w:tcW w:w="7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16C12" w:rsidRDefault="00BC6986">
            <w:pPr>
              <w:pStyle w:val="ArtTabNormal"/>
              <w:widowControl w:val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48</w:t>
            </w:r>
          </w:p>
        </w:tc>
      </w:tr>
      <w:tr w:rsidR="00816C12">
        <w:tc>
          <w:tcPr>
            <w:tcW w:w="8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16C12" w:rsidRDefault="00BC6986">
            <w:pPr>
              <w:pStyle w:val="ArtTabNormal"/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16C12" w:rsidRDefault="00BC6986">
            <w:pPr>
              <w:pStyle w:val="ArtTabNormal"/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ГАЛИЦКОВ Виктор</w:t>
            </w:r>
            <w:r w:rsidR="00AF0715">
              <w:rPr>
                <w:rFonts w:asciiTheme="minorHAnsi" w:hAnsiTheme="minorHAnsi" w:cstheme="minorHAnsi"/>
                <w:sz w:val="22"/>
                <w:szCs w:val="22"/>
              </w:rPr>
              <w:t xml:space="preserve"> Владимирович</w:t>
            </w:r>
          </w:p>
        </w:tc>
        <w:tc>
          <w:tcPr>
            <w:tcW w:w="7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16C12" w:rsidRDefault="00BC6986">
            <w:pPr>
              <w:pStyle w:val="ArtTabNormal"/>
              <w:widowControl w:val="0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191</w:t>
            </w:r>
          </w:p>
        </w:tc>
        <w:tc>
          <w:tcPr>
            <w:tcW w:w="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16C12" w:rsidRDefault="00BC6986">
            <w:pPr>
              <w:pStyle w:val="ArtTabNormal"/>
              <w:widowControl w:val="0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х</w:t>
            </w:r>
          </w:p>
        </w:tc>
        <w:tc>
          <w:tcPr>
            <w:tcW w:w="7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16C12" w:rsidRDefault="00BC6986">
            <w:pPr>
              <w:pStyle w:val="ArtTabNormal"/>
              <w:widowControl w:val="0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х</w:t>
            </w:r>
          </w:p>
        </w:tc>
        <w:tc>
          <w:tcPr>
            <w:tcW w:w="7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16C12" w:rsidRDefault="00BC6986">
            <w:pPr>
              <w:pStyle w:val="ArtTabNormal"/>
              <w:widowControl w:val="0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х</w:t>
            </w:r>
          </w:p>
        </w:tc>
        <w:tc>
          <w:tcPr>
            <w:tcW w:w="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16C12" w:rsidRDefault="00BC6986">
            <w:pPr>
              <w:pStyle w:val="ArtTabNormal"/>
              <w:widowControl w:val="0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х</w:t>
            </w:r>
          </w:p>
        </w:tc>
        <w:tc>
          <w:tcPr>
            <w:tcW w:w="7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16C12" w:rsidRDefault="00BC6986">
            <w:pPr>
              <w:pStyle w:val="ArtTabNormal"/>
              <w:widowControl w:val="0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х</w:t>
            </w:r>
          </w:p>
        </w:tc>
        <w:tc>
          <w:tcPr>
            <w:tcW w:w="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16C12" w:rsidRDefault="00BC6986">
            <w:pPr>
              <w:pStyle w:val="ArtTabNormal"/>
              <w:widowControl w:val="0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х</w:t>
            </w:r>
          </w:p>
        </w:tc>
        <w:tc>
          <w:tcPr>
            <w:tcW w:w="7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16C12" w:rsidRDefault="00BC6986">
            <w:pPr>
              <w:pStyle w:val="ArtTabNormal"/>
              <w:widowControl w:val="0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х</w:t>
            </w:r>
          </w:p>
        </w:tc>
      </w:tr>
    </w:tbl>
    <w:p w:rsidR="00816C12" w:rsidRDefault="00BC6986">
      <w:pPr>
        <w:spacing w:after="0" w:line="240" w:lineRule="auto"/>
        <w:ind w:firstLine="709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Примечание: Х – </w:t>
      </w:r>
      <w:r>
        <w:rPr>
          <w:i/>
          <w:sz w:val="20"/>
          <w:szCs w:val="20"/>
        </w:rPr>
        <w:t>нет данных</w:t>
      </w:r>
    </w:p>
    <w:p w:rsidR="00816C12" w:rsidRDefault="00816C12">
      <w:pPr>
        <w:spacing w:after="0" w:line="240" w:lineRule="auto"/>
        <w:ind w:firstLine="709"/>
        <w:jc w:val="both"/>
        <w:rPr>
          <w:i/>
          <w:sz w:val="20"/>
          <w:szCs w:val="20"/>
        </w:rPr>
      </w:pPr>
    </w:p>
    <w:p w:rsidR="00816C12" w:rsidRDefault="00BC6986">
      <w:pPr>
        <w:spacing w:after="0" w:line="240" w:lineRule="auto"/>
        <w:ind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График 1</w:t>
      </w:r>
    </w:p>
    <w:p w:rsidR="00816C12" w:rsidRDefault="00BC698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Динамика медиа-конкуренции Кобзев - Левченко (01-31 августа 2025 г.)</w:t>
      </w:r>
    </w:p>
    <w:p w:rsidR="00816C12" w:rsidRDefault="00BC6986">
      <w:pPr>
        <w:spacing w:after="0" w:line="240" w:lineRule="auto"/>
        <w:ind w:firstLine="709"/>
        <w:jc w:val="both"/>
        <w:rPr>
          <w:i/>
          <w:sz w:val="20"/>
          <w:szCs w:val="20"/>
        </w:rPr>
      </w:pPr>
      <w:bookmarkStart w:id="13" w:name="_GoBack"/>
      <w:r>
        <w:rPr>
          <w:noProof/>
          <w:lang w:eastAsia="ru-RU"/>
        </w:rPr>
        <w:drawing>
          <wp:inline distT="0" distB="0" distL="0" distR="0">
            <wp:extent cx="4183325" cy="3851364"/>
            <wp:effectExtent l="0" t="0" r="8255" b="0"/>
            <wp:docPr id="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3993" cy="3851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3"/>
    </w:p>
    <w:tbl>
      <w:tblPr>
        <w:tblW w:w="5000" w:type="pct"/>
        <w:tblInd w:w="-68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125"/>
        <w:gridCol w:w="4728"/>
        <w:gridCol w:w="1703"/>
        <w:gridCol w:w="2879"/>
      </w:tblGrid>
      <w:tr w:rsidR="00816C12">
        <w:tc>
          <w:tcPr>
            <w:tcW w:w="1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16C12" w:rsidRDefault="00816C12">
            <w:pPr>
              <w:pStyle w:val="ArtTabHeader"/>
              <w:widowControl w:val="0"/>
            </w:pPr>
          </w:p>
        </w:tc>
        <w:tc>
          <w:tcPr>
            <w:tcW w:w="46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16C12" w:rsidRDefault="00BC6986">
            <w:pPr>
              <w:pStyle w:val="ArtTabHeader"/>
              <w:widowControl w:val="0"/>
            </w:pPr>
            <w:r>
              <w:t>Объект</w:t>
            </w:r>
          </w:p>
        </w:tc>
        <w:tc>
          <w:tcPr>
            <w:tcW w:w="16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16C12" w:rsidRDefault="00BC6986">
            <w:pPr>
              <w:pStyle w:val="ArtTabHeader"/>
              <w:widowControl w:val="0"/>
            </w:pPr>
            <w:proofErr w:type="spellStart"/>
            <w:r>
              <w:t>МедиаИндекс</w:t>
            </w:r>
            <w:proofErr w:type="spellEnd"/>
          </w:p>
        </w:tc>
        <w:tc>
          <w:tcPr>
            <w:tcW w:w="2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16C12" w:rsidRDefault="00BC6986">
            <w:pPr>
              <w:pStyle w:val="ArtTabHeader"/>
              <w:widowControl w:val="0"/>
            </w:pPr>
            <w:r>
              <w:t>Количество сообщений</w:t>
            </w:r>
          </w:p>
        </w:tc>
      </w:tr>
      <w:tr w:rsidR="00816C12">
        <w:tc>
          <w:tcPr>
            <w:tcW w:w="1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CC00"/>
          </w:tcPr>
          <w:p w:rsidR="00816C12" w:rsidRDefault="00816C12">
            <w:pPr>
              <w:pStyle w:val="ArtTabNormal"/>
              <w:widowControl w:val="0"/>
            </w:pPr>
          </w:p>
        </w:tc>
        <w:tc>
          <w:tcPr>
            <w:tcW w:w="46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16C12" w:rsidRDefault="00BC6986">
            <w:pPr>
              <w:pStyle w:val="ArtTabNormal"/>
              <w:widowControl w:val="0"/>
            </w:pPr>
            <w:r>
              <w:t xml:space="preserve">КОБЗЕВ Игорь Иванович </w:t>
            </w:r>
          </w:p>
        </w:tc>
        <w:tc>
          <w:tcPr>
            <w:tcW w:w="16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16C12" w:rsidRDefault="00BC6986">
            <w:pPr>
              <w:pStyle w:val="ArtTabNormal"/>
              <w:widowControl w:val="0"/>
            </w:pPr>
            <w:r>
              <w:t>31644,50</w:t>
            </w:r>
          </w:p>
        </w:tc>
        <w:tc>
          <w:tcPr>
            <w:tcW w:w="2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16C12" w:rsidRDefault="00BC6986">
            <w:pPr>
              <w:pStyle w:val="ArtTabNormal"/>
              <w:widowControl w:val="0"/>
            </w:pPr>
            <w:r>
              <w:t>10096</w:t>
            </w:r>
          </w:p>
        </w:tc>
      </w:tr>
      <w:tr w:rsidR="00816C12">
        <w:tc>
          <w:tcPr>
            <w:tcW w:w="1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517985"/>
          </w:tcPr>
          <w:p w:rsidR="00816C12" w:rsidRDefault="00816C12">
            <w:pPr>
              <w:pStyle w:val="ArtTabNormal"/>
              <w:widowControl w:val="0"/>
            </w:pPr>
          </w:p>
        </w:tc>
        <w:tc>
          <w:tcPr>
            <w:tcW w:w="46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16C12" w:rsidRDefault="00BC6986">
            <w:pPr>
              <w:pStyle w:val="ArtTabNormal"/>
              <w:widowControl w:val="0"/>
            </w:pPr>
            <w:r>
              <w:t>ЛЕВЧЕНКО Сергей Георгиевич</w:t>
            </w:r>
          </w:p>
        </w:tc>
        <w:tc>
          <w:tcPr>
            <w:tcW w:w="16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16C12" w:rsidRDefault="00BC6986">
            <w:pPr>
              <w:pStyle w:val="ArtTabNormal"/>
              <w:widowControl w:val="0"/>
            </w:pPr>
            <w:r>
              <w:t>3096,40</w:t>
            </w:r>
          </w:p>
        </w:tc>
        <w:tc>
          <w:tcPr>
            <w:tcW w:w="2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16C12" w:rsidRDefault="00BC6986">
            <w:pPr>
              <w:pStyle w:val="ArtTabNormal"/>
              <w:widowControl w:val="0"/>
            </w:pPr>
            <w:r>
              <w:t>729</w:t>
            </w:r>
          </w:p>
        </w:tc>
      </w:tr>
    </w:tbl>
    <w:p w:rsidR="00816C12" w:rsidRDefault="00816C12">
      <w:pPr>
        <w:spacing w:after="0" w:line="240" w:lineRule="auto"/>
        <w:ind w:firstLine="709"/>
        <w:jc w:val="both"/>
        <w:rPr>
          <w:i/>
          <w:sz w:val="20"/>
          <w:szCs w:val="20"/>
        </w:rPr>
      </w:pPr>
    </w:p>
    <w:p w:rsidR="00816C12" w:rsidRDefault="00BC6986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Соотношение медиа-индекса публикаций о Кобзеве и Левченко выглядит как 1</w:t>
      </w:r>
      <w:r>
        <w:rPr>
          <w:sz w:val="28"/>
          <w:szCs w:val="28"/>
        </w:rPr>
        <w:t>:</w:t>
      </w:r>
      <w:r>
        <w:rPr>
          <w:sz w:val="28"/>
          <w:szCs w:val="28"/>
        </w:rPr>
        <w:t>10 в пользу Кобзева. По количеству сообщений соотношение еще более разительное — 1:14.</w:t>
      </w:r>
    </w:p>
    <w:p w:rsidR="00816C12" w:rsidRDefault="00816C12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816C12" w:rsidRDefault="00BC6986">
      <w:pPr>
        <w:spacing w:after="0" w:line="24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Общий контекст</w:t>
      </w:r>
    </w:p>
    <w:p w:rsidR="00816C12" w:rsidRDefault="00BC6986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• </w:t>
      </w:r>
      <w:r>
        <w:rPr>
          <w:i/>
          <w:sz w:val="28"/>
          <w:szCs w:val="28"/>
        </w:rPr>
        <w:t>До 21 августа</w:t>
      </w:r>
      <w:r>
        <w:rPr>
          <w:sz w:val="28"/>
          <w:szCs w:val="28"/>
        </w:rPr>
        <w:t xml:space="preserve">: Кампания только набирала обороты. Ключевым событием стало выдвижение и регистрация Сергея Левченко, что придало выборам конкурентный характер. Медиа в целом фиксировали дуэль «Кобзев </w:t>
      </w:r>
      <w:proofErr w:type="spellStart"/>
      <w:r>
        <w:rPr>
          <w:sz w:val="28"/>
          <w:szCs w:val="28"/>
        </w:rPr>
        <w:t>vs</w:t>
      </w:r>
      <w:proofErr w:type="spellEnd"/>
      <w:r>
        <w:rPr>
          <w:sz w:val="28"/>
          <w:szCs w:val="28"/>
        </w:rPr>
        <w:t xml:space="preserve"> Левченко», при этом активность Егоровой и </w:t>
      </w:r>
      <w:proofErr w:type="spellStart"/>
      <w:r>
        <w:rPr>
          <w:sz w:val="28"/>
          <w:szCs w:val="28"/>
        </w:rPr>
        <w:t>Галицкова</w:t>
      </w:r>
      <w:proofErr w:type="spellEnd"/>
      <w:r>
        <w:rPr>
          <w:sz w:val="28"/>
          <w:szCs w:val="28"/>
        </w:rPr>
        <w:t xml:space="preserve"> была минимальной</w:t>
      </w:r>
      <w:r>
        <w:rPr>
          <w:sz w:val="28"/>
          <w:szCs w:val="28"/>
        </w:rPr>
        <w:t xml:space="preserve">  </w:t>
      </w:r>
    </w:p>
    <w:p w:rsidR="00816C12" w:rsidRDefault="00BC6986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• 21–31 августа: Кампания вступила в активную фазу. </w:t>
      </w:r>
      <w:r>
        <w:rPr>
          <w:b/>
          <w:sz w:val="28"/>
          <w:szCs w:val="28"/>
        </w:rPr>
        <w:t>Кобзев</w:t>
      </w:r>
      <w:r>
        <w:rPr>
          <w:sz w:val="28"/>
          <w:szCs w:val="28"/>
        </w:rPr>
        <w:t xml:space="preserve"> усилил доминирование через официальную повестку и федеральную поддержку, </w:t>
      </w:r>
      <w:r>
        <w:rPr>
          <w:b/>
          <w:sz w:val="28"/>
          <w:szCs w:val="28"/>
        </w:rPr>
        <w:t>Левченко</w:t>
      </w:r>
      <w:r>
        <w:rPr>
          <w:sz w:val="28"/>
          <w:szCs w:val="28"/>
        </w:rPr>
        <w:t xml:space="preserve"> наращивал поездки и мобилизацию, </w:t>
      </w:r>
      <w:proofErr w:type="spellStart"/>
      <w:r>
        <w:rPr>
          <w:b/>
          <w:sz w:val="28"/>
          <w:szCs w:val="28"/>
        </w:rPr>
        <w:t>Галицков</w:t>
      </w:r>
      <w:proofErr w:type="spellEnd"/>
      <w:r>
        <w:rPr>
          <w:sz w:val="28"/>
          <w:szCs w:val="28"/>
        </w:rPr>
        <w:t xml:space="preserve"> резко увеличил число </w:t>
      </w:r>
      <w:proofErr w:type="spellStart"/>
      <w:r>
        <w:rPr>
          <w:sz w:val="28"/>
          <w:szCs w:val="28"/>
        </w:rPr>
        <w:t>инфоповодов</w:t>
      </w:r>
      <w:proofErr w:type="spellEnd"/>
      <w:r>
        <w:rPr>
          <w:sz w:val="28"/>
          <w:szCs w:val="28"/>
        </w:rPr>
        <w:t xml:space="preserve">, а </w:t>
      </w:r>
      <w:r>
        <w:rPr>
          <w:b/>
          <w:sz w:val="28"/>
          <w:szCs w:val="28"/>
        </w:rPr>
        <w:t>Егорова</w:t>
      </w:r>
      <w:r>
        <w:rPr>
          <w:sz w:val="28"/>
          <w:szCs w:val="28"/>
        </w:rPr>
        <w:t xml:space="preserve"> осталась на периферии.</w:t>
      </w:r>
    </w:p>
    <w:p w:rsidR="00816C12" w:rsidRDefault="00816C12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816C12" w:rsidRDefault="00BC6986">
      <w:pPr>
        <w:pStyle w:val="1"/>
        <w:spacing w:before="0" w:line="240" w:lineRule="auto"/>
        <w:ind w:firstLine="709"/>
        <w:jc w:val="both"/>
        <w:rPr>
          <w:rFonts w:ascii="Gotham Pro Black" w:hAnsi="Gotham Pro Black" w:cs="Gotham Pro Black"/>
          <w:color w:val="auto"/>
        </w:rPr>
      </w:pPr>
      <w:bookmarkStart w:id="14" w:name="_Toc206593986"/>
      <w:bookmarkStart w:id="15" w:name="_Toc207699701"/>
      <w:bookmarkStart w:id="16" w:name="_Toc207699646"/>
      <w:bookmarkStart w:id="17" w:name="_Toc207702570"/>
      <w:r>
        <w:rPr>
          <w:rFonts w:ascii="Gotham Pro Black" w:hAnsi="Gotham Pro Black" w:cs="Gotham Pro Black"/>
          <w:color w:val="auto"/>
        </w:rPr>
        <w:t>3</w:t>
      </w:r>
      <w:r>
        <w:rPr>
          <w:rFonts w:ascii="Gotham Pro Black" w:hAnsi="Gotham Pro Black" w:cs="Gotham Pro Black"/>
          <w:color w:val="auto"/>
        </w:rPr>
        <w:t>. Итоги медиа-конкуренции</w:t>
      </w:r>
      <w:bookmarkEnd w:id="14"/>
      <w:r>
        <w:rPr>
          <w:rFonts w:ascii="Gotham Pro Black" w:hAnsi="Gotham Pro Black" w:cs="Gotham Pro Black"/>
          <w:color w:val="auto"/>
        </w:rPr>
        <w:t>: сравнение двух периодов</w:t>
      </w:r>
      <w:bookmarkEnd w:id="15"/>
      <w:bookmarkEnd w:id="16"/>
      <w:bookmarkEnd w:id="17"/>
    </w:p>
    <w:p w:rsidR="00816C12" w:rsidRDefault="00BC6986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Проанализируем изменение структуры медиа-конкуренции на выборах губернатора Иркутской области за последний декадный отрезок 21-31 августа по сравнению с период с начала месяца – до 21 августа.</w:t>
      </w:r>
    </w:p>
    <w:p w:rsidR="00816C12" w:rsidRDefault="00816C12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816C12" w:rsidRDefault="00BC6986">
      <w:pPr>
        <w:spacing w:after="0" w:line="240" w:lineRule="auto"/>
        <w:ind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Кобзев (ЕР)</w:t>
      </w:r>
    </w:p>
    <w:p w:rsidR="00816C12" w:rsidRDefault="00BC6986">
      <w:pPr>
        <w:spacing w:after="0" w:line="240" w:lineRule="auto"/>
        <w:ind w:left="781"/>
        <w:jc w:val="both"/>
        <w:rPr>
          <w:sz w:val="28"/>
          <w:szCs w:val="28"/>
        </w:rPr>
      </w:pPr>
      <w:r>
        <w:rPr>
          <w:i/>
          <w:sz w:val="28"/>
          <w:szCs w:val="28"/>
        </w:rPr>
        <w:t>До 21 августа:</w:t>
      </w:r>
    </w:p>
    <w:p w:rsidR="00816C12" w:rsidRDefault="00BC6986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• Основные поводы: гуманитарная помощь СВО, инфраструктура (дороги, школы), </w:t>
      </w:r>
      <w:proofErr w:type="spellStart"/>
      <w:r>
        <w:rPr>
          <w:sz w:val="28"/>
          <w:szCs w:val="28"/>
        </w:rPr>
        <w:t>соцподдержка</w:t>
      </w:r>
      <w:proofErr w:type="spellEnd"/>
      <w:r>
        <w:rPr>
          <w:sz w:val="28"/>
          <w:szCs w:val="28"/>
        </w:rPr>
        <w:t>.</w:t>
      </w:r>
    </w:p>
    <w:p w:rsidR="00816C12" w:rsidRDefault="00BC6986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• Негатив: скандал с министром образования и сбежавшей кошко</w:t>
      </w:r>
      <w:proofErr w:type="gramStart"/>
      <w:r>
        <w:rPr>
          <w:sz w:val="28"/>
          <w:szCs w:val="28"/>
        </w:rPr>
        <w:t>й-</w:t>
      </w:r>
      <w:proofErr w:type="gramEnd"/>
      <w:r>
        <w:rPr>
          <w:sz w:val="28"/>
          <w:szCs w:val="28"/>
        </w:rPr>
        <w:t xml:space="preserve">«бенгалкой» (ирония в </w:t>
      </w:r>
      <w:proofErr w:type="spellStart"/>
      <w:r>
        <w:rPr>
          <w:sz w:val="28"/>
          <w:szCs w:val="28"/>
        </w:rPr>
        <w:t>соцсетях</w:t>
      </w:r>
      <w:proofErr w:type="spellEnd"/>
      <w:r>
        <w:rPr>
          <w:sz w:val="28"/>
          <w:szCs w:val="28"/>
        </w:rPr>
        <w:t>).</w:t>
      </w:r>
    </w:p>
    <w:p w:rsidR="00816C12" w:rsidRDefault="00BC6986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• Имидж: «административный хозяйственник», но с уязв</w:t>
      </w:r>
      <w:r>
        <w:rPr>
          <w:sz w:val="28"/>
          <w:szCs w:val="28"/>
        </w:rPr>
        <w:t>имостями.</w:t>
      </w:r>
    </w:p>
    <w:p w:rsidR="00816C12" w:rsidRDefault="00BC6986">
      <w:pPr>
        <w:spacing w:after="0" w:line="240" w:lineRule="auto"/>
        <w:ind w:left="78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21–31 августа:</w:t>
      </w:r>
    </w:p>
    <w:p w:rsidR="00816C12" w:rsidRDefault="00BC6986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• Основные поводы: открытие путепровода на Батарейной, фестиваль «Русское лето», встречи с Патрушевым и президентом РАН, темы экологии Байкала.</w:t>
      </w:r>
    </w:p>
    <w:p w:rsidR="00816C12" w:rsidRDefault="00BC6986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• Негатив: критика за «пиар на спорте» и чрезмерный пиар на ЧС.</w:t>
      </w:r>
    </w:p>
    <w:p w:rsidR="00816C12" w:rsidRDefault="00BC6986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• Итог: усилил охват</w:t>
      </w:r>
      <w:r>
        <w:rPr>
          <w:sz w:val="28"/>
          <w:szCs w:val="28"/>
        </w:rPr>
        <w:t xml:space="preserve"> и федеральную поддержку, но риски раздражения усилились.</w:t>
      </w:r>
    </w:p>
    <w:p w:rsidR="00816C12" w:rsidRDefault="00816C12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816C12" w:rsidRDefault="00BC6986">
      <w:pPr>
        <w:spacing w:after="0" w:line="240" w:lineRule="auto"/>
        <w:ind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Левченко (КПРФ)</w:t>
      </w:r>
    </w:p>
    <w:p w:rsidR="00816C12" w:rsidRDefault="00BC6986">
      <w:pPr>
        <w:spacing w:after="0" w:line="24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До 21 августа:</w:t>
      </w:r>
    </w:p>
    <w:p w:rsidR="00816C12" w:rsidRDefault="00BC6986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• Ставка на «Договор честности», программа «народного кандидата», социальная тематика (ЖКХ, доходы).</w:t>
      </w:r>
      <w:proofErr w:type="gramEnd"/>
    </w:p>
    <w:p w:rsidR="00816C12" w:rsidRDefault="00BC6986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• Поездки в районы, офлайн-мобилизация.</w:t>
      </w:r>
    </w:p>
    <w:p w:rsidR="00816C12" w:rsidRDefault="00BC6986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• Имидж: «главный оппо</w:t>
      </w:r>
      <w:r>
        <w:rPr>
          <w:sz w:val="28"/>
          <w:szCs w:val="28"/>
        </w:rPr>
        <w:t>нент власти», с опорой на протестную риторику</w:t>
      </w:r>
      <w:proofErr w:type="gramStart"/>
      <w:r>
        <w:rPr>
          <w:sz w:val="28"/>
          <w:szCs w:val="28"/>
        </w:rPr>
        <w:t xml:space="preserve">  .</w:t>
      </w:r>
      <w:proofErr w:type="gramEnd"/>
    </w:p>
    <w:p w:rsidR="00816C12" w:rsidRDefault="00BC6986">
      <w:pPr>
        <w:spacing w:after="0" w:line="240" w:lineRule="auto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21–31 августа:</w:t>
      </w:r>
    </w:p>
    <w:p w:rsidR="00816C12" w:rsidRDefault="00BC6986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• Ключевые </w:t>
      </w:r>
      <w:proofErr w:type="spellStart"/>
      <w:r>
        <w:rPr>
          <w:sz w:val="28"/>
          <w:szCs w:val="28"/>
        </w:rPr>
        <w:t>инфоповоды</w:t>
      </w:r>
      <w:proofErr w:type="spellEnd"/>
      <w:r>
        <w:rPr>
          <w:sz w:val="28"/>
          <w:szCs w:val="28"/>
        </w:rPr>
        <w:t xml:space="preserve">: поездки в </w:t>
      </w:r>
      <w:proofErr w:type="spellStart"/>
      <w:r>
        <w:rPr>
          <w:sz w:val="28"/>
          <w:szCs w:val="28"/>
        </w:rPr>
        <w:t>Баяндаевский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Нижнеилимский</w:t>
      </w:r>
      <w:proofErr w:type="spellEnd"/>
      <w:r>
        <w:rPr>
          <w:sz w:val="28"/>
          <w:szCs w:val="28"/>
        </w:rPr>
        <w:t xml:space="preserve"> районы, Усть-Кут и Тулун; акция «Красные в городе», работа в регионе депутатов фракции КПРФ в Госдуме в поддержку Левченко.</w:t>
      </w:r>
    </w:p>
    <w:p w:rsidR="00816C12" w:rsidRDefault="00BC6986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• </w:t>
      </w:r>
      <w:r>
        <w:rPr>
          <w:sz w:val="28"/>
          <w:szCs w:val="28"/>
        </w:rPr>
        <w:t>Имидж: «оппозиция с этическим акцентом», но охват ограничен.</w:t>
      </w:r>
    </w:p>
    <w:p w:rsidR="00816C12" w:rsidRDefault="00BC6986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• Проблема: остаётся в тени по медиа-эффекту, уступая Кобзеву и испытывает нарастающее информационное давление </w:t>
      </w:r>
      <w:proofErr w:type="spellStart"/>
      <w:r>
        <w:rPr>
          <w:sz w:val="28"/>
          <w:szCs w:val="28"/>
        </w:rPr>
        <w:t>Галицкова</w:t>
      </w:r>
      <w:proofErr w:type="spellEnd"/>
      <w:r>
        <w:rPr>
          <w:sz w:val="28"/>
          <w:szCs w:val="28"/>
        </w:rPr>
        <w:t xml:space="preserve"> из ЛДПР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816C12" w:rsidRDefault="00816C12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816C12" w:rsidRDefault="00BC6986">
      <w:pPr>
        <w:spacing w:after="0" w:line="240" w:lineRule="auto"/>
        <w:ind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Егорова (СРЗП)</w:t>
      </w:r>
    </w:p>
    <w:p w:rsidR="00816C12" w:rsidRDefault="00BC6986">
      <w:pPr>
        <w:spacing w:after="0" w:line="24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До 21 августа:</w:t>
      </w:r>
    </w:p>
    <w:p w:rsidR="00816C12" w:rsidRDefault="00BC6986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• Регистрация, </w:t>
      </w:r>
      <w:proofErr w:type="gramStart"/>
      <w:r>
        <w:rPr>
          <w:sz w:val="28"/>
          <w:szCs w:val="28"/>
        </w:rPr>
        <w:t>локальные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соцпов</w:t>
      </w:r>
      <w:r>
        <w:rPr>
          <w:sz w:val="28"/>
          <w:szCs w:val="28"/>
        </w:rPr>
        <w:t>оды</w:t>
      </w:r>
      <w:proofErr w:type="spellEnd"/>
      <w:r>
        <w:rPr>
          <w:sz w:val="28"/>
          <w:szCs w:val="28"/>
        </w:rPr>
        <w:t xml:space="preserve"> (медицина, образование).</w:t>
      </w:r>
    </w:p>
    <w:p w:rsidR="00816C12" w:rsidRDefault="00BC6986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• Имидж: «невидимка», без конфликтности, минимальная цитируемость.</w:t>
      </w:r>
    </w:p>
    <w:p w:rsidR="00816C12" w:rsidRDefault="00BC6986">
      <w:pPr>
        <w:spacing w:after="0" w:line="240" w:lineRule="auto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21–31 августа:</w:t>
      </w:r>
    </w:p>
    <w:p w:rsidR="00816C12" w:rsidRDefault="00BC6986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• Отдельные встречи в </w:t>
      </w:r>
      <w:proofErr w:type="spellStart"/>
      <w:r>
        <w:rPr>
          <w:sz w:val="28"/>
          <w:szCs w:val="28"/>
        </w:rPr>
        <w:t>Осинском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Качугском</w:t>
      </w:r>
      <w:proofErr w:type="spellEnd"/>
      <w:r>
        <w:rPr>
          <w:sz w:val="28"/>
          <w:szCs w:val="28"/>
        </w:rPr>
        <w:t xml:space="preserve"> районах.</w:t>
      </w:r>
    </w:p>
    <w:p w:rsidR="00816C12" w:rsidRDefault="00BC6986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• Имидж: «сателлит», кампания «для галочки».</w:t>
      </w:r>
    </w:p>
    <w:p w:rsidR="00816C12" w:rsidRDefault="00BC6986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• Видимость ещё более снизилась.</w:t>
      </w:r>
    </w:p>
    <w:p w:rsidR="00816C12" w:rsidRDefault="00816C12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816C12" w:rsidRDefault="00BC6986">
      <w:pPr>
        <w:spacing w:after="0" w:line="240" w:lineRule="auto"/>
        <w:ind w:firstLine="709"/>
        <w:jc w:val="both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Галицков</w:t>
      </w:r>
      <w:proofErr w:type="spellEnd"/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(ЛДПР)</w:t>
      </w:r>
    </w:p>
    <w:p w:rsidR="00816C12" w:rsidRDefault="00BC6986">
      <w:pPr>
        <w:spacing w:after="0" w:line="24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До 21 августа:</w:t>
      </w:r>
    </w:p>
    <w:p w:rsidR="00816C12" w:rsidRDefault="00BC6986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• Социально-популистская программа (пенсии, ипотека, земля), поездки в районы, но охват слабый.</w:t>
      </w:r>
    </w:p>
    <w:p w:rsidR="00816C12" w:rsidRDefault="00BC6986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• Имидж: «протестный популист», полезный власти для размывания электората Левченко.</w:t>
      </w:r>
    </w:p>
    <w:p w:rsidR="00816C12" w:rsidRDefault="00BC6986">
      <w:pPr>
        <w:spacing w:after="0" w:line="240" w:lineRule="auto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21–31 августа:</w:t>
      </w:r>
    </w:p>
    <w:p w:rsidR="00816C12" w:rsidRDefault="00BC6986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• Медиа-активность заметно выросла:</w:t>
      </w:r>
      <w:r>
        <w:rPr>
          <w:sz w:val="28"/>
          <w:szCs w:val="28"/>
        </w:rPr>
        <w:t xml:space="preserve"> заработал «</w:t>
      </w:r>
      <w:proofErr w:type="spellStart"/>
      <w:r>
        <w:rPr>
          <w:sz w:val="28"/>
          <w:szCs w:val="28"/>
        </w:rPr>
        <w:t>первосентябрьский</w:t>
      </w:r>
      <w:proofErr w:type="spellEnd"/>
      <w:r>
        <w:rPr>
          <w:sz w:val="28"/>
          <w:szCs w:val="28"/>
        </w:rPr>
        <w:t xml:space="preserve"> капитал», транспортная реформа, поддержка моногородов, регистрация доверенных лиц.</w:t>
      </w:r>
    </w:p>
    <w:p w:rsidR="00816C12" w:rsidRDefault="00BC6986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• Имидж: «социальный конкурент», который начал перехватывать часть повестки у Левченко.</w:t>
      </w:r>
    </w:p>
    <w:p w:rsidR="00816C12" w:rsidRDefault="00816C12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816C12" w:rsidRDefault="00BC6986">
      <w:pPr>
        <w:pStyle w:val="1"/>
        <w:spacing w:before="0" w:line="240" w:lineRule="auto"/>
        <w:ind w:firstLine="709"/>
        <w:jc w:val="both"/>
        <w:rPr>
          <w:rFonts w:ascii="Gotham Pro Black" w:hAnsi="Gotham Pro Black" w:cs="Gotham Pro Black"/>
          <w:color w:val="auto"/>
        </w:rPr>
      </w:pPr>
      <w:bookmarkStart w:id="18" w:name="_Toc207699702"/>
      <w:bookmarkStart w:id="19" w:name="_Toc207702571"/>
      <w:r>
        <w:rPr>
          <w:rFonts w:ascii="Gotham Pro Black" w:hAnsi="Gotham Pro Black" w:cs="Gotham Pro Black"/>
        </w:rPr>
        <w:t>4. Модель ролей и динамика</w:t>
      </w:r>
      <w:bookmarkEnd w:id="18"/>
      <w:bookmarkEnd w:id="19"/>
    </w:p>
    <w:p w:rsidR="00816C12" w:rsidRDefault="00BC6986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контент-анализа </w:t>
      </w:r>
      <w:r>
        <w:rPr>
          <w:sz w:val="28"/>
          <w:szCs w:val="28"/>
        </w:rPr>
        <w:t xml:space="preserve">публикаций </w:t>
      </w:r>
      <w:proofErr w:type="gramStart"/>
      <w:r>
        <w:rPr>
          <w:sz w:val="28"/>
          <w:szCs w:val="28"/>
        </w:rPr>
        <w:t>проанализируем</w:t>
      </w:r>
      <w:proofErr w:type="gramEnd"/>
      <w:r>
        <w:rPr>
          <w:sz w:val="28"/>
          <w:szCs w:val="28"/>
        </w:rPr>
        <w:t xml:space="preserve"> как менялась модель информационных ролей каждого из кандидатов в губернаторы Иркутской области.</w:t>
      </w:r>
    </w:p>
    <w:p w:rsidR="00816C12" w:rsidRDefault="00816C12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816C12" w:rsidRDefault="00BC6986">
      <w:pPr>
        <w:spacing w:after="0" w:line="240" w:lineRule="auto"/>
        <w:ind w:left="78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До 21 августа:</w:t>
      </w:r>
    </w:p>
    <w:p w:rsidR="00816C12" w:rsidRDefault="00BC6986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• </w:t>
      </w:r>
      <w:r>
        <w:rPr>
          <w:b/>
          <w:sz w:val="28"/>
          <w:szCs w:val="28"/>
        </w:rPr>
        <w:t>Кобзев</w:t>
      </w:r>
      <w:r>
        <w:rPr>
          <w:sz w:val="28"/>
          <w:szCs w:val="28"/>
        </w:rPr>
        <w:t xml:space="preserve"> — «административный лидер».</w:t>
      </w:r>
    </w:p>
    <w:p w:rsidR="00816C12" w:rsidRDefault="00BC6986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• </w:t>
      </w:r>
      <w:r>
        <w:rPr>
          <w:b/>
          <w:sz w:val="28"/>
          <w:szCs w:val="28"/>
        </w:rPr>
        <w:t>Левченко</w:t>
      </w:r>
      <w:r>
        <w:rPr>
          <w:sz w:val="28"/>
          <w:szCs w:val="28"/>
        </w:rPr>
        <w:t xml:space="preserve"> — «оппозиция и социальная справедливость».</w:t>
      </w:r>
    </w:p>
    <w:p w:rsidR="00816C12" w:rsidRDefault="00BC6986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• </w:t>
      </w:r>
      <w:r>
        <w:rPr>
          <w:b/>
          <w:sz w:val="28"/>
          <w:szCs w:val="28"/>
        </w:rPr>
        <w:t xml:space="preserve">Егорова </w:t>
      </w:r>
      <w:r>
        <w:rPr>
          <w:sz w:val="28"/>
          <w:szCs w:val="28"/>
        </w:rPr>
        <w:t xml:space="preserve">— «сателлит </w:t>
      </w:r>
      <w:r>
        <w:rPr>
          <w:sz w:val="28"/>
          <w:szCs w:val="28"/>
        </w:rPr>
        <w:t>без влияния».</w:t>
      </w:r>
    </w:p>
    <w:p w:rsidR="00816C12" w:rsidRDefault="00BC6986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• </w:t>
      </w:r>
      <w:proofErr w:type="spellStart"/>
      <w:r>
        <w:rPr>
          <w:b/>
          <w:sz w:val="28"/>
          <w:szCs w:val="28"/>
        </w:rPr>
        <w:t>Галицков</w:t>
      </w:r>
      <w:proofErr w:type="spell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— «протестный популист», но </w:t>
      </w:r>
      <w:proofErr w:type="gramStart"/>
      <w:r>
        <w:rPr>
          <w:sz w:val="28"/>
          <w:szCs w:val="28"/>
        </w:rPr>
        <w:t>слабо заметный</w:t>
      </w:r>
      <w:proofErr w:type="gramEnd"/>
      <w:r>
        <w:rPr>
          <w:sz w:val="28"/>
          <w:szCs w:val="28"/>
        </w:rPr>
        <w:t>.</w:t>
      </w:r>
    </w:p>
    <w:p w:rsidR="00816C12" w:rsidRDefault="00816C12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816C12" w:rsidRDefault="00BC6986">
      <w:pPr>
        <w:spacing w:after="0" w:line="24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21–31 августа:</w:t>
      </w:r>
    </w:p>
    <w:p w:rsidR="00816C12" w:rsidRDefault="00BC6986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• </w:t>
      </w:r>
      <w:r>
        <w:rPr>
          <w:b/>
          <w:sz w:val="28"/>
          <w:szCs w:val="28"/>
        </w:rPr>
        <w:t>Кобзев</w:t>
      </w:r>
      <w:r>
        <w:rPr>
          <w:sz w:val="28"/>
          <w:szCs w:val="28"/>
        </w:rPr>
        <w:t xml:space="preserve"> — «главный герой официальной повестки», доминирующий, но с рисками раздражения.</w:t>
      </w:r>
    </w:p>
    <w:p w:rsidR="00816C12" w:rsidRDefault="00BC6986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• </w:t>
      </w:r>
      <w:r>
        <w:rPr>
          <w:b/>
          <w:sz w:val="28"/>
          <w:szCs w:val="28"/>
        </w:rPr>
        <w:t>Левченко</w:t>
      </w:r>
      <w:r>
        <w:rPr>
          <w:sz w:val="28"/>
          <w:szCs w:val="28"/>
        </w:rPr>
        <w:t xml:space="preserve"> — «оппозиция с этическим акцентом», но без наращивания социальной ри</w:t>
      </w:r>
      <w:r>
        <w:rPr>
          <w:sz w:val="28"/>
          <w:szCs w:val="28"/>
        </w:rPr>
        <w:t>торики, угроза ослабления завоеванных позиций.</w:t>
      </w:r>
    </w:p>
    <w:p w:rsidR="00816C12" w:rsidRDefault="00BC6986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• </w:t>
      </w:r>
      <w:r>
        <w:rPr>
          <w:b/>
          <w:sz w:val="28"/>
          <w:szCs w:val="28"/>
        </w:rPr>
        <w:t>Егорова</w:t>
      </w:r>
      <w:r>
        <w:rPr>
          <w:sz w:val="28"/>
          <w:szCs w:val="28"/>
        </w:rPr>
        <w:t xml:space="preserve"> — «сателлит», фактически исчезающий из </w:t>
      </w:r>
      <w:proofErr w:type="spellStart"/>
      <w:r>
        <w:rPr>
          <w:sz w:val="28"/>
          <w:szCs w:val="28"/>
        </w:rPr>
        <w:t>инфополя</w:t>
      </w:r>
      <w:proofErr w:type="spellEnd"/>
      <w:r>
        <w:rPr>
          <w:sz w:val="28"/>
          <w:szCs w:val="28"/>
        </w:rPr>
        <w:t>.</w:t>
      </w:r>
    </w:p>
    <w:p w:rsidR="00816C12" w:rsidRDefault="00BC6986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• </w:t>
      </w:r>
      <w:proofErr w:type="spellStart"/>
      <w:r>
        <w:rPr>
          <w:b/>
          <w:sz w:val="28"/>
          <w:szCs w:val="28"/>
        </w:rPr>
        <w:t>Галицков</w:t>
      </w:r>
      <w:proofErr w:type="spell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— «социальный конкурент», усилившийся и выходящий на роль основного ограничителя для роста </w:t>
      </w:r>
      <w:proofErr w:type="spellStart"/>
      <w:r>
        <w:rPr>
          <w:sz w:val="28"/>
          <w:szCs w:val="28"/>
        </w:rPr>
        <w:t>медийного</w:t>
      </w:r>
      <w:proofErr w:type="spellEnd"/>
      <w:r>
        <w:rPr>
          <w:sz w:val="28"/>
          <w:szCs w:val="28"/>
        </w:rPr>
        <w:t xml:space="preserve"> влияния Левченко.</w:t>
      </w:r>
    </w:p>
    <w:p w:rsidR="00816C12" w:rsidRDefault="00816C12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816C12" w:rsidRDefault="00BC6986">
      <w:pPr>
        <w:pStyle w:val="1"/>
        <w:spacing w:before="0" w:line="240" w:lineRule="auto"/>
        <w:ind w:firstLine="709"/>
        <w:jc w:val="both"/>
        <w:rPr>
          <w:rFonts w:ascii="Gotham Pro Black" w:hAnsi="Gotham Pro Black" w:cs="Gotham Pro Black"/>
          <w:color w:val="auto"/>
        </w:rPr>
      </w:pPr>
      <w:bookmarkStart w:id="20" w:name="_Toc207699703"/>
      <w:bookmarkStart w:id="21" w:name="_Toc207702572"/>
      <w:r>
        <w:rPr>
          <w:rFonts w:ascii="Gotham Pro Black" w:hAnsi="Gotham Pro Black" w:cs="Gotham Pro Black"/>
        </w:rPr>
        <w:t>5. Прогнозы</w:t>
      </w:r>
      <w:bookmarkEnd w:id="20"/>
      <w:bookmarkEnd w:id="21"/>
    </w:p>
    <w:p w:rsidR="00816C12" w:rsidRDefault="00BC6986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</w:t>
      </w:r>
      <w:r>
        <w:rPr>
          <w:sz w:val="28"/>
          <w:szCs w:val="28"/>
        </w:rPr>
        <w:t xml:space="preserve">до 21 августа прогнозировалось доминирование Кобзева, но с рисками из-за скандалов; Левченко — главный оппонент; </w:t>
      </w:r>
      <w:proofErr w:type="spellStart"/>
      <w:r>
        <w:rPr>
          <w:sz w:val="28"/>
          <w:szCs w:val="28"/>
        </w:rPr>
        <w:t>Галицков</w:t>
      </w:r>
      <w:proofErr w:type="spellEnd"/>
      <w:r>
        <w:rPr>
          <w:sz w:val="28"/>
          <w:szCs w:val="28"/>
        </w:rPr>
        <w:t xml:space="preserve"> и Егорова — второстепенные </w:t>
      </w:r>
      <w:proofErr w:type="spellStart"/>
      <w:r>
        <w:rPr>
          <w:sz w:val="28"/>
          <w:szCs w:val="28"/>
        </w:rPr>
        <w:t>акторы</w:t>
      </w:r>
      <w:proofErr w:type="spellEnd"/>
      <w:r>
        <w:rPr>
          <w:sz w:val="28"/>
          <w:szCs w:val="28"/>
        </w:rPr>
        <w:t>, то в последней декаде августа не выявлено факторов, усиливающих оппозицию. Одна из причин – ресурсн</w:t>
      </w:r>
      <w:r>
        <w:rPr>
          <w:sz w:val="28"/>
          <w:szCs w:val="28"/>
        </w:rPr>
        <w:t xml:space="preserve">ые ограничения у Левченко, </w:t>
      </w:r>
      <w:proofErr w:type="spellStart"/>
      <w:r>
        <w:rPr>
          <w:sz w:val="28"/>
          <w:szCs w:val="28"/>
        </w:rPr>
        <w:t>внутриэлитные</w:t>
      </w:r>
      <w:proofErr w:type="spellEnd"/>
      <w:r>
        <w:rPr>
          <w:sz w:val="28"/>
          <w:szCs w:val="28"/>
        </w:rPr>
        <w:t xml:space="preserve"> союзники у него не </w:t>
      </w:r>
      <w:proofErr w:type="gramStart"/>
      <w:r>
        <w:rPr>
          <w:sz w:val="28"/>
          <w:szCs w:val="28"/>
        </w:rPr>
        <w:t>проявились</w:t>
      </w:r>
      <w:proofErr w:type="gramEnd"/>
      <w:r>
        <w:rPr>
          <w:sz w:val="28"/>
          <w:szCs w:val="28"/>
        </w:rPr>
        <w:t xml:space="preserve"> и он сражается с губернатором без мощной коалиции, какая была у него в 2015 г.</w:t>
      </w:r>
    </w:p>
    <w:p w:rsidR="00816C12" w:rsidRPr="00AF0715" w:rsidRDefault="00BC6986">
      <w:pPr>
        <w:spacing w:after="0" w:line="24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Поэтому с учетом информационной динамики за 21–31 августа </w:t>
      </w:r>
      <w:r w:rsidRPr="00AF0715">
        <w:rPr>
          <w:b/>
          <w:sz w:val="28"/>
          <w:szCs w:val="28"/>
        </w:rPr>
        <w:t>уточним прогноз.</w:t>
      </w:r>
    </w:p>
    <w:p w:rsidR="00816C12" w:rsidRPr="00AF0715" w:rsidRDefault="00BC6986" w:rsidP="00AF0715">
      <w:pPr>
        <w:pBdr>
          <w:left w:val="single" w:sz="4" w:space="4" w:color="auto"/>
          <w:right w:val="single" w:sz="4" w:space="4" w:color="auto"/>
        </w:pBdr>
        <w:spacing w:after="0" w:line="240" w:lineRule="auto"/>
        <w:ind w:firstLine="709"/>
        <w:jc w:val="both"/>
        <w:rPr>
          <w:sz w:val="28"/>
          <w:szCs w:val="28"/>
        </w:rPr>
      </w:pPr>
      <w:r w:rsidRPr="00AF0715">
        <w:rPr>
          <w:b/>
          <w:sz w:val="28"/>
          <w:szCs w:val="28"/>
        </w:rPr>
        <w:t>Кобзев</w:t>
      </w:r>
      <w:r w:rsidRPr="00AF0715">
        <w:rPr>
          <w:sz w:val="28"/>
          <w:szCs w:val="28"/>
        </w:rPr>
        <w:t xml:space="preserve"> будет сохранять информац</w:t>
      </w:r>
      <w:r w:rsidRPr="00AF0715">
        <w:rPr>
          <w:sz w:val="28"/>
          <w:szCs w:val="28"/>
        </w:rPr>
        <w:t xml:space="preserve">ионное лидерство, но раздражение его пиаром усиливается; </w:t>
      </w:r>
      <w:r w:rsidRPr="00AF0715">
        <w:rPr>
          <w:b/>
          <w:sz w:val="28"/>
          <w:szCs w:val="28"/>
        </w:rPr>
        <w:t>Левченко</w:t>
      </w:r>
      <w:r w:rsidRPr="00AF0715">
        <w:rPr>
          <w:sz w:val="28"/>
          <w:szCs w:val="28"/>
        </w:rPr>
        <w:t xml:space="preserve">, если не нарастит социальную риторику и заметность кампании рискует уступить </w:t>
      </w:r>
      <w:proofErr w:type="spellStart"/>
      <w:r w:rsidRPr="00AF0715">
        <w:rPr>
          <w:b/>
          <w:sz w:val="28"/>
          <w:szCs w:val="28"/>
        </w:rPr>
        <w:t>Галицкову</w:t>
      </w:r>
      <w:proofErr w:type="spellEnd"/>
      <w:r w:rsidRPr="00AF0715">
        <w:rPr>
          <w:sz w:val="28"/>
          <w:szCs w:val="28"/>
        </w:rPr>
        <w:t xml:space="preserve"> часть не определившегося электората. </w:t>
      </w:r>
      <w:proofErr w:type="spellStart"/>
      <w:r w:rsidRPr="00AF0715">
        <w:rPr>
          <w:sz w:val="28"/>
          <w:szCs w:val="28"/>
        </w:rPr>
        <w:t>Галицков</w:t>
      </w:r>
      <w:proofErr w:type="spellEnd"/>
      <w:r w:rsidRPr="00AF0715">
        <w:rPr>
          <w:sz w:val="28"/>
          <w:szCs w:val="28"/>
        </w:rPr>
        <w:t xml:space="preserve"> становится всё более заметным. </w:t>
      </w:r>
      <w:r w:rsidRPr="00AF0715">
        <w:rPr>
          <w:b/>
          <w:sz w:val="28"/>
          <w:szCs w:val="28"/>
        </w:rPr>
        <w:t xml:space="preserve">Егорова </w:t>
      </w:r>
      <w:r w:rsidRPr="00AF0715">
        <w:rPr>
          <w:sz w:val="28"/>
          <w:szCs w:val="28"/>
        </w:rPr>
        <w:t>окончательно выпад</w:t>
      </w:r>
      <w:r w:rsidRPr="00AF0715">
        <w:rPr>
          <w:sz w:val="28"/>
          <w:szCs w:val="28"/>
        </w:rPr>
        <w:t>ает из повестки и предвыборной активности.</w:t>
      </w:r>
    </w:p>
    <w:p w:rsidR="00816C12" w:rsidRPr="00AF0715" w:rsidRDefault="00BC6986">
      <w:pPr>
        <w:spacing w:after="0" w:line="240" w:lineRule="auto"/>
        <w:ind w:firstLine="709"/>
        <w:jc w:val="both"/>
        <w:rPr>
          <w:b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t>📌</w:t>
      </w:r>
      <w:r>
        <w:rPr>
          <w:sz w:val="28"/>
          <w:szCs w:val="28"/>
        </w:rPr>
        <w:t xml:space="preserve"> Таким образом, </w:t>
      </w:r>
      <w:r w:rsidRPr="00AF0715">
        <w:rPr>
          <w:b/>
          <w:sz w:val="28"/>
          <w:szCs w:val="28"/>
        </w:rPr>
        <w:t>информационные тенденции периода 21–31 августа фиксируют следующие тренды:</w:t>
      </w:r>
    </w:p>
    <w:p w:rsidR="00816C12" w:rsidRDefault="00BC6986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• усилившееся доминирование Кобзева с федеральной поддержкой;</w:t>
      </w:r>
    </w:p>
    <w:p w:rsidR="00816C12" w:rsidRDefault="00BC6986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• заметный рост активности </w:t>
      </w:r>
      <w:proofErr w:type="spellStart"/>
      <w:r>
        <w:rPr>
          <w:sz w:val="28"/>
          <w:szCs w:val="28"/>
        </w:rPr>
        <w:t>Галицкова</w:t>
      </w:r>
      <w:proofErr w:type="spellEnd"/>
      <w:r>
        <w:rPr>
          <w:sz w:val="28"/>
          <w:szCs w:val="28"/>
        </w:rPr>
        <w:t xml:space="preserve">, превращающегося в </w:t>
      </w:r>
      <w:r>
        <w:rPr>
          <w:sz w:val="28"/>
          <w:szCs w:val="28"/>
        </w:rPr>
        <w:t>конкурента Левченко на социальном поле;</w:t>
      </w:r>
    </w:p>
    <w:p w:rsidR="00816C12" w:rsidRDefault="00BC6986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• трудности у Левченко в удержании завоеванных позиций в </w:t>
      </w:r>
      <w:proofErr w:type="spellStart"/>
      <w:r>
        <w:rPr>
          <w:sz w:val="28"/>
          <w:szCs w:val="28"/>
        </w:rPr>
        <w:t>медиаполе</w:t>
      </w:r>
      <w:proofErr w:type="spellEnd"/>
      <w:r>
        <w:rPr>
          <w:sz w:val="28"/>
          <w:szCs w:val="28"/>
        </w:rPr>
        <w:t xml:space="preserve">, несмотря на активные поездки и прибытие депутатской поддержки из Госдумы (слабый </w:t>
      </w:r>
      <w:proofErr w:type="spellStart"/>
      <w:r>
        <w:rPr>
          <w:sz w:val="28"/>
          <w:szCs w:val="28"/>
        </w:rPr>
        <w:t>медийный</w:t>
      </w:r>
      <w:proofErr w:type="spellEnd"/>
      <w:r>
        <w:rPr>
          <w:sz w:val="28"/>
          <w:szCs w:val="28"/>
        </w:rPr>
        <w:t xml:space="preserve"> эффект);</w:t>
      </w:r>
    </w:p>
    <w:p w:rsidR="00816C12" w:rsidRDefault="00BC6986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• окончательная </w:t>
      </w:r>
      <w:proofErr w:type="spellStart"/>
      <w:r>
        <w:rPr>
          <w:sz w:val="28"/>
          <w:szCs w:val="28"/>
        </w:rPr>
        <w:t>маргинализация</w:t>
      </w:r>
      <w:proofErr w:type="spellEnd"/>
      <w:r>
        <w:rPr>
          <w:sz w:val="28"/>
          <w:szCs w:val="28"/>
        </w:rPr>
        <w:t xml:space="preserve"> Егоровой.</w:t>
      </w:r>
    </w:p>
    <w:p w:rsidR="00816C12" w:rsidRDefault="00BC6986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Активн</w:t>
      </w:r>
      <w:r>
        <w:rPr>
          <w:sz w:val="28"/>
          <w:szCs w:val="28"/>
        </w:rPr>
        <w:t xml:space="preserve">ое участие в дебатах Левченко и </w:t>
      </w:r>
      <w:proofErr w:type="spellStart"/>
      <w:r>
        <w:rPr>
          <w:sz w:val="28"/>
          <w:szCs w:val="28"/>
        </w:rPr>
        <w:t>Галицкова</w:t>
      </w:r>
      <w:proofErr w:type="spellEnd"/>
      <w:r>
        <w:rPr>
          <w:sz w:val="28"/>
          <w:szCs w:val="28"/>
        </w:rPr>
        <w:t xml:space="preserve"> способно дать обоим кандидатам бонусы в борьбе за не определившегося избирателя.</w:t>
      </w:r>
    </w:p>
    <w:p w:rsidR="00816C12" w:rsidRDefault="00816C12">
      <w:pPr>
        <w:pStyle w:val="11"/>
        <w:ind w:left="0" w:firstLine="709"/>
        <w:jc w:val="both"/>
        <w:rPr>
          <w:rFonts w:cstheme="minorHAnsi"/>
          <w:b/>
          <w:i/>
          <w:sz w:val="28"/>
          <w:szCs w:val="28"/>
          <w:u w:val="single"/>
        </w:rPr>
      </w:pPr>
    </w:p>
    <w:p w:rsidR="00816C12" w:rsidRDefault="00816C12">
      <w:pPr>
        <w:pStyle w:val="11"/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</w:p>
    <w:p w:rsidR="00816C12" w:rsidRDefault="00816C12">
      <w:pPr>
        <w:pStyle w:val="11"/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</w:p>
    <w:p w:rsidR="00816C12" w:rsidRDefault="00BC6986">
      <w:pPr>
        <w:pStyle w:val="11"/>
        <w:ind w:left="0" w:firstLine="709"/>
        <w:jc w:val="right"/>
        <w:rPr>
          <w:rFonts w:asciiTheme="minorHAnsi" w:hAnsiTheme="minorHAnsi" w:cstheme="minorHAnsi"/>
          <w:sz w:val="28"/>
          <w:szCs w:val="28"/>
        </w:rPr>
      </w:pPr>
      <w:r>
        <w:rPr>
          <w:rFonts w:cstheme="minorHAnsi"/>
          <w:b/>
          <w:i/>
          <w:sz w:val="28"/>
          <w:szCs w:val="28"/>
          <w:u w:val="single"/>
        </w:rPr>
        <w:t>Обзор подготовили:</w:t>
      </w:r>
    </w:p>
    <w:p w:rsidR="00816C12" w:rsidRDefault="00BC6986">
      <w:pPr>
        <w:spacing w:after="0" w:line="240" w:lineRule="auto"/>
        <w:ind w:firstLine="709"/>
        <w:jc w:val="right"/>
      </w:pPr>
      <w:r>
        <w:rPr>
          <w:rFonts w:cstheme="minorHAnsi"/>
          <w:b/>
          <w:i/>
          <w:sz w:val="28"/>
          <w:szCs w:val="28"/>
        </w:rPr>
        <w:t>С.П. Обухов, И.М. Куприянова</w:t>
      </w:r>
      <w:r>
        <w:rPr>
          <w:rFonts w:cstheme="minorHAnsi"/>
          <w:i/>
          <w:sz w:val="28"/>
          <w:szCs w:val="28"/>
        </w:rPr>
        <w:t xml:space="preserve">, </w:t>
      </w:r>
      <w:r>
        <w:rPr>
          <w:rFonts w:cstheme="minorHAnsi"/>
          <w:b/>
          <w:i/>
          <w:sz w:val="28"/>
          <w:szCs w:val="28"/>
        </w:rPr>
        <w:t>А.М. Михальчук,</w:t>
      </w:r>
      <w:r>
        <w:rPr>
          <w:rFonts w:cstheme="minorHAnsi"/>
          <w:i/>
          <w:sz w:val="28"/>
          <w:szCs w:val="28"/>
        </w:rPr>
        <w:t xml:space="preserve"> </w:t>
      </w:r>
      <w:r>
        <w:rPr>
          <w:rFonts w:cstheme="minorHAnsi"/>
          <w:b/>
          <w:i/>
          <w:sz w:val="28"/>
          <w:szCs w:val="28"/>
        </w:rPr>
        <w:t>А.М. Богачев,</w:t>
      </w:r>
      <w:r>
        <w:rPr>
          <w:rFonts w:cstheme="minorHAnsi"/>
          <w:i/>
          <w:sz w:val="28"/>
          <w:szCs w:val="28"/>
        </w:rPr>
        <w:t xml:space="preserve">  </w:t>
      </w:r>
    </w:p>
    <w:p w:rsidR="00816C12" w:rsidRDefault="00BC6986">
      <w:pPr>
        <w:spacing w:after="0" w:line="240" w:lineRule="auto"/>
        <w:ind w:firstLine="709"/>
        <w:jc w:val="right"/>
      </w:pPr>
      <w:r>
        <w:rPr>
          <w:rFonts w:cstheme="minorHAnsi"/>
          <w:i/>
          <w:sz w:val="28"/>
          <w:szCs w:val="28"/>
        </w:rPr>
        <w:t>Отв. за выпуск</w:t>
      </w:r>
      <w:r>
        <w:rPr>
          <w:rFonts w:cstheme="minorHAnsi"/>
          <w:b/>
          <w:i/>
          <w:sz w:val="28"/>
          <w:szCs w:val="28"/>
        </w:rPr>
        <w:t>: С.П. Обухов</w:t>
      </w:r>
      <w:r>
        <w:rPr>
          <w:rFonts w:cstheme="minorHAnsi"/>
          <w:i/>
          <w:sz w:val="28"/>
          <w:szCs w:val="28"/>
        </w:rPr>
        <w:t xml:space="preserve">, доктор политических </w:t>
      </w:r>
      <w:r>
        <w:rPr>
          <w:rFonts w:cstheme="minorHAnsi"/>
          <w:i/>
          <w:sz w:val="28"/>
          <w:szCs w:val="28"/>
        </w:rPr>
        <w:t>наук</w:t>
      </w:r>
    </w:p>
    <w:p w:rsidR="00816C12" w:rsidRDefault="00BC6986">
      <w:pPr>
        <w:spacing w:after="0" w:line="240" w:lineRule="auto"/>
        <w:ind w:firstLine="709"/>
        <w:jc w:val="right"/>
      </w:pPr>
      <w:r>
        <w:rPr>
          <w:rFonts w:cstheme="minorHAnsi"/>
          <w:i/>
          <w:sz w:val="28"/>
          <w:szCs w:val="28"/>
        </w:rPr>
        <w:t>Центр исследований политической культуры России</w:t>
      </w:r>
    </w:p>
    <w:p w:rsidR="00816C12" w:rsidRDefault="00BC6986">
      <w:pPr>
        <w:spacing w:after="0" w:line="240" w:lineRule="auto"/>
        <w:ind w:firstLine="709"/>
        <w:jc w:val="right"/>
      </w:pPr>
      <w:r>
        <w:rPr>
          <w:rFonts w:cstheme="minorHAnsi"/>
          <w:i/>
          <w:sz w:val="28"/>
          <w:szCs w:val="28"/>
        </w:rPr>
        <w:t>Отдел ЦК КПРФ по проведению избирательных кампаний</w:t>
      </w:r>
    </w:p>
    <w:p w:rsidR="00816C12" w:rsidRDefault="00816C12">
      <w:pPr>
        <w:spacing w:after="0" w:line="240" w:lineRule="auto"/>
        <w:ind w:firstLine="709"/>
        <w:jc w:val="right"/>
      </w:pPr>
    </w:p>
    <w:sectPr w:rsidR="00816C12">
      <w:footerReference w:type="default" r:id="rId11"/>
      <w:pgSz w:w="11906" w:h="16838"/>
      <w:pgMar w:top="1134" w:right="850" w:bottom="1134" w:left="1701" w:header="0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986" w:rsidRDefault="00BC6986">
      <w:pPr>
        <w:spacing w:after="0" w:line="240" w:lineRule="auto"/>
      </w:pPr>
      <w:r>
        <w:separator/>
      </w:r>
    </w:p>
  </w:endnote>
  <w:endnote w:type="continuationSeparator" w:id="0">
    <w:p w:rsidR="00BC6986" w:rsidRDefault="00BC6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otham Pro Black">
    <w:panose1 w:val="02000903040000020004"/>
    <w:charset w:val="CC"/>
    <w:family w:val="auto"/>
    <w:pitch w:val="variable"/>
    <w:sig w:usb0="80000AAF" w:usb1="5000204A" w:usb2="00000000" w:usb3="00000000" w:csb0="0000003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5322626"/>
      <w:docPartObj>
        <w:docPartGallery w:val="Page Numbers (Bottom of Page)"/>
        <w:docPartUnique/>
      </w:docPartObj>
    </w:sdtPr>
    <w:sdtEndPr/>
    <w:sdtContent>
      <w:p w:rsidR="00816C12" w:rsidRDefault="00BC6986">
        <w:pPr>
          <w:pStyle w:val="ab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F36BCB">
          <w:rPr>
            <w:noProof/>
          </w:rPr>
          <w:t>3</w:t>
        </w:r>
        <w:r>
          <w:fldChar w:fldCharType="end"/>
        </w:r>
      </w:p>
    </w:sdtContent>
  </w:sdt>
  <w:p w:rsidR="00816C12" w:rsidRDefault="00816C1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986" w:rsidRDefault="00BC6986">
      <w:pPr>
        <w:spacing w:after="0" w:line="240" w:lineRule="auto"/>
      </w:pPr>
      <w:r>
        <w:separator/>
      </w:r>
    </w:p>
  </w:footnote>
  <w:footnote w:type="continuationSeparator" w:id="0">
    <w:p w:rsidR="00BC6986" w:rsidRDefault="00BC69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C12"/>
    <w:rsid w:val="00816C12"/>
    <w:rsid w:val="009F7653"/>
    <w:rsid w:val="00AF0715"/>
    <w:rsid w:val="00B179FC"/>
    <w:rsid w:val="00BC6986"/>
    <w:rsid w:val="00F3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43A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151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545431"/>
    <w:rPr>
      <w:rFonts w:ascii="Tahoma" w:hAnsi="Tahoma" w:cs="Tahoma"/>
      <w:sz w:val="16"/>
      <w:szCs w:val="16"/>
    </w:rPr>
  </w:style>
  <w:style w:type="character" w:styleId="a5">
    <w:name w:val="Emphasis"/>
    <w:qFormat/>
    <w:rsid w:val="003C5C1A"/>
    <w:rPr>
      <w:i/>
      <w:iCs/>
    </w:rPr>
  </w:style>
  <w:style w:type="character" w:styleId="a6">
    <w:name w:val="Strong"/>
    <w:basedOn w:val="a0"/>
    <w:uiPriority w:val="22"/>
    <w:qFormat/>
    <w:rsid w:val="00F13320"/>
    <w:rPr>
      <w:b/>
      <w:bCs/>
    </w:rPr>
  </w:style>
  <w:style w:type="character" w:styleId="HTML">
    <w:name w:val="HTML Code"/>
    <w:basedOn w:val="a0"/>
    <w:uiPriority w:val="99"/>
    <w:semiHidden/>
    <w:unhideWhenUsed/>
    <w:qFormat/>
    <w:rsid w:val="00F13320"/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qFormat/>
    <w:rsid w:val="00A43A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unhideWhenUsed/>
    <w:rsid w:val="009552C2"/>
    <w:rPr>
      <w:color w:val="0000FF" w:themeColor="hyperlink"/>
      <w:u w:val="single"/>
    </w:rPr>
  </w:style>
  <w:style w:type="character" w:customStyle="1" w:styleId="a8">
    <w:name w:val="Верхний колонтитул Знак"/>
    <w:basedOn w:val="a0"/>
    <w:link w:val="a9"/>
    <w:uiPriority w:val="99"/>
    <w:qFormat/>
    <w:rsid w:val="009552C2"/>
  </w:style>
  <w:style w:type="character" w:customStyle="1" w:styleId="aa">
    <w:name w:val="Нижний колонтитул Знак"/>
    <w:basedOn w:val="a0"/>
    <w:link w:val="ab"/>
    <w:uiPriority w:val="99"/>
    <w:qFormat/>
    <w:rsid w:val="009552C2"/>
  </w:style>
  <w:style w:type="character" w:customStyle="1" w:styleId="20">
    <w:name w:val="Заголовок 2 Знак"/>
    <w:basedOn w:val="a0"/>
    <w:link w:val="2"/>
    <w:uiPriority w:val="9"/>
    <w:qFormat/>
    <w:rsid w:val="002151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ac">
    <w:name w:val="Ссылка указателя"/>
    <w:qFormat/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pPr>
      <w:spacing w:after="140"/>
    </w:p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d"/>
  </w:style>
  <w:style w:type="paragraph" w:styleId="a4">
    <w:name w:val="Balloon Text"/>
    <w:basedOn w:val="a"/>
    <w:link w:val="a3"/>
    <w:uiPriority w:val="99"/>
    <w:semiHidden/>
    <w:unhideWhenUsed/>
    <w:qFormat/>
    <w:rsid w:val="0054543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qFormat/>
    <w:rsid w:val="00545431"/>
    <w:pPr>
      <w:spacing w:after="0" w:line="240" w:lineRule="auto"/>
      <w:ind w:left="720"/>
    </w:pPr>
    <w:rPr>
      <w:rFonts w:ascii="Times New Roman" w:eastAsia="SimSun" w:hAnsi="Times New Roman" w:cs="Times New Roman"/>
      <w:sz w:val="24"/>
      <w:szCs w:val="20"/>
      <w:lang w:eastAsia="zh-CN"/>
    </w:rPr>
  </w:style>
  <w:style w:type="paragraph" w:customStyle="1" w:styleId="ds-markdown-paragraph">
    <w:name w:val="ds-markdown-paragraph"/>
    <w:basedOn w:val="a"/>
    <w:qFormat/>
    <w:rsid w:val="00F1332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TOC Heading"/>
    <w:basedOn w:val="1"/>
    <w:next w:val="a"/>
    <w:uiPriority w:val="39"/>
    <w:unhideWhenUsed/>
    <w:qFormat/>
    <w:rsid w:val="009552C2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9552C2"/>
    <w:pPr>
      <w:spacing w:after="100"/>
    </w:pPr>
  </w:style>
  <w:style w:type="paragraph" w:customStyle="1" w:styleId="af3">
    <w:name w:val="Колонтитул"/>
    <w:basedOn w:val="a"/>
    <w:qFormat/>
  </w:style>
  <w:style w:type="paragraph" w:styleId="a9">
    <w:name w:val="header"/>
    <w:basedOn w:val="a"/>
    <w:link w:val="a8"/>
    <w:uiPriority w:val="99"/>
    <w:unhideWhenUsed/>
    <w:rsid w:val="009552C2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link w:val="aa"/>
    <w:uiPriority w:val="99"/>
    <w:unhideWhenUsed/>
    <w:rsid w:val="009552C2"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List Paragraph"/>
    <w:basedOn w:val="a"/>
    <w:uiPriority w:val="34"/>
    <w:qFormat/>
    <w:rsid w:val="0021516A"/>
    <w:pPr>
      <w:ind w:left="720"/>
      <w:contextualSpacing/>
    </w:pPr>
  </w:style>
  <w:style w:type="paragraph" w:customStyle="1" w:styleId="4">
    <w:name w:val="Стиль4"/>
    <w:qFormat/>
    <w:rsid w:val="0021516A"/>
    <w:rPr>
      <w:rFonts w:ascii="Arial" w:eastAsia="Arial" w:hAnsi="Arial" w:cs="Arial"/>
      <w:color w:val="003848"/>
      <w:sz w:val="28"/>
      <w:szCs w:val="20"/>
      <w:shd w:val="clear" w:color="auto" w:fill="FFFFFF"/>
      <w:lang w:eastAsia="ru-RU"/>
    </w:rPr>
  </w:style>
  <w:style w:type="paragraph" w:customStyle="1" w:styleId="ArtTabNormal">
    <w:name w:val="ArtTabNormal"/>
    <w:qFormat/>
    <w:rsid w:val="0021516A"/>
    <w:rPr>
      <w:rFonts w:ascii="Arial" w:eastAsia="Arial" w:hAnsi="Arial" w:cs="Arial"/>
      <w:sz w:val="16"/>
      <w:szCs w:val="20"/>
      <w:lang w:eastAsia="ru-RU"/>
    </w:rPr>
  </w:style>
  <w:style w:type="paragraph" w:customStyle="1" w:styleId="ArtTabHeader">
    <w:name w:val="ArtTabHeader"/>
    <w:qFormat/>
    <w:rsid w:val="0021516A"/>
    <w:rPr>
      <w:rFonts w:ascii="Arial" w:eastAsia="Arial" w:hAnsi="Arial" w:cs="Arial"/>
      <w:b/>
      <w:sz w:val="16"/>
      <w:szCs w:val="20"/>
      <w:lang w:eastAsia="ru-RU"/>
    </w:rPr>
  </w:style>
  <w:style w:type="table" w:styleId="af5">
    <w:name w:val="Table Grid"/>
    <w:basedOn w:val="a1"/>
    <w:uiPriority w:val="59"/>
    <w:rsid w:val="00DD2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43A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151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545431"/>
    <w:rPr>
      <w:rFonts w:ascii="Tahoma" w:hAnsi="Tahoma" w:cs="Tahoma"/>
      <w:sz w:val="16"/>
      <w:szCs w:val="16"/>
    </w:rPr>
  </w:style>
  <w:style w:type="character" w:styleId="a5">
    <w:name w:val="Emphasis"/>
    <w:qFormat/>
    <w:rsid w:val="003C5C1A"/>
    <w:rPr>
      <w:i/>
      <w:iCs/>
    </w:rPr>
  </w:style>
  <w:style w:type="character" w:styleId="a6">
    <w:name w:val="Strong"/>
    <w:basedOn w:val="a0"/>
    <w:uiPriority w:val="22"/>
    <w:qFormat/>
    <w:rsid w:val="00F13320"/>
    <w:rPr>
      <w:b/>
      <w:bCs/>
    </w:rPr>
  </w:style>
  <w:style w:type="character" w:styleId="HTML">
    <w:name w:val="HTML Code"/>
    <w:basedOn w:val="a0"/>
    <w:uiPriority w:val="99"/>
    <w:semiHidden/>
    <w:unhideWhenUsed/>
    <w:qFormat/>
    <w:rsid w:val="00F13320"/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qFormat/>
    <w:rsid w:val="00A43A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unhideWhenUsed/>
    <w:rsid w:val="009552C2"/>
    <w:rPr>
      <w:color w:val="0000FF" w:themeColor="hyperlink"/>
      <w:u w:val="single"/>
    </w:rPr>
  </w:style>
  <w:style w:type="character" w:customStyle="1" w:styleId="a8">
    <w:name w:val="Верхний колонтитул Знак"/>
    <w:basedOn w:val="a0"/>
    <w:link w:val="a9"/>
    <w:uiPriority w:val="99"/>
    <w:qFormat/>
    <w:rsid w:val="009552C2"/>
  </w:style>
  <w:style w:type="character" w:customStyle="1" w:styleId="aa">
    <w:name w:val="Нижний колонтитул Знак"/>
    <w:basedOn w:val="a0"/>
    <w:link w:val="ab"/>
    <w:uiPriority w:val="99"/>
    <w:qFormat/>
    <w:rsid w:val="009552C2"/>
  </w:style>
  <w:style w:type="character" w:customStyle="1" w:styleId="20">
    <w:name w:val="Заголовок 2 Знак"/>
    <w:basedOn w:val="a0"/>
    <w:link w:val="2"/>
    <w:uiPriority w:val="9"/>
    <w:qFormat/>
    <w:rsid w:val="002151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ac">
    <w:name w:val="Ссылка указателя"/>
    <w:qFormat/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pPr>
      <w:spacing w:after="140"/>
    </w:p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d"/>
  </w:style>
  <w:style w:type="paragraph" w:styleId="a4">
    <w:name w:val="Balloon Text"/>
    <w:basedOn w:val="a"/>
    <w:link w:val="a3"/>
    <w:uiPriority w:val="99"/>
    <w:semiHidden/>
    <w:unhideWhenUsed/>
    <w:qFormat/>
    <w:rsid w:val="0054543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qFormat/>
    <w:rsid w:val="00545431"/>
    <w:pPr>
      <w:spacing w:after="0" w:line="240" w:lineRule="auto"/>
      <w:ind w:left="720"/>
    </w:pPr>
    <w:rPr>
      <w:rFonts w:ascii="Times New Roman" w:eastAsia="SimSun" w:hAnsi="Times New Roman" w:cs="Times New Roman"/>
      <w:sz w:val="24"/>
      <w:szCs w:val="20"/>
      <w:lang w:eastAsia="zh-CN"/>
    </w:rPr>
  </w:style>
  <w:style w:type="paragraph" w:customStyle="1" w:styleId="ds-markdown-paragraph">
    <w:name w:val="ds-markdown-paragraph"/>
    <w:basedOn w:val="a"/>
    <w:qFormat/>
    <w:rsid w:val="00F1332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TOC Heading"/>
    <w:basedOn w:val="1"/>
    <w:next w:val="a"/>
    <w:uiPriority w:val="39"/>
    <w:unhideWhenUsed/>
    <w:qFormat/>
    <w:rsid w:val="009552C2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9552C2"/>
    <w:pPr>
      <w:spacing w:after="100"/>
    </w:pPr>
  </w:style>
  <w:style w:type="paragraph" w:customStyle="1" w:styleId="af3">
    <w:name w:val="Колонтитул"/>
    <w:basedOn w:val="a"/>
    <w:qFormat/>
  </w:style>
  <w:style w:type="paragraph" w:styleId="a9">
    <w:name w:val="header"/>
    <w:basedOn w:val="a"/>
    <w:link w:val="a8"/>
    <w:uiPriority w:val="99"/>
    <w:unhideWhenUsed/>
    <w:rsid w:val="009552C2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link w:val="aa"/>
    <w:uiPriority w:val="99"/>
    <w:unhideWhenUsed/>
    <w:rsid w:val="009552C2"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List Paragraph"/>
    <w:basedOn w:val="a"/>
    <w:uiPriority w:val="34"/>
    <w:qFormat/>
    <w:rsid w:val="0021516A"/>
    <w:pPr>
      <w:ind w:left="720"/>
      <w:contextualSpacing/>
    </w:pPr>
  </w:style>
  <w:style w:type="paragraph" w:customStyle="1" w:styleId="4">
    <w:name w:val="Стиль4"/>
    <w:qFormat/>
    <w:rsid w:val="0021516A"/>
    <w:rPr>
      <w:rFonts w:ascii="Arial" w:eastAsia="Arial" w:hAnsi="Arial" w:cs="Arial"/>
      <w:color w:val="003848"/>
      <w:sz w:val="28"/>
      <w:szCs w:val="20"/>
      <w:shd w:val="clear" w:color="auto" w:fill="FFFFFF"/>
      <w:lang w:eastAsia="ru-RU"/>
    </w:rPr>
  </w:style>
  <w:style w:type="paragraph" w:customStyle="1" w:styleId="ArtTabNormal">
    <w:name w:val="ArtTabNormal"/>
    <w:qFormat/>
    <w:rsid w:val="0021516A"/>
    <w:rPr>
      <w:rFonts w:ascii="Arial" w:eastAsia="Arial" w:hAnsi="Arial" w:cs="Arial"/>
      <w:sz w:val="16"/>
      <w:szCs w:val="20"/>
      <w:lang w:eastAsia="ru-RU"/>
    </w:rPr>
  </w:style>
  <w:style w:type="paragraph" w:customStyle="1" w:styleId="ArtTabHeader">
    <w:name w:val="ArtTabHeader"/>
    <w:qFormat/>
    <w:rsid w:val="0021516A"/>
    <w:rPr>
      <w:rFonts w:ascii="Arial" w:eastAsia="Arial" w:hAnsi="Arial" w:cs="Arial"/>
      <w:b/>
      <w:sz w:val="16"/>
      <w:szCs w:val="20"/>
      <w:lang w:eastAsia="ru-RU"/>
    </w:rPr>
  </w:style>
  <w:style w:type="table" w:styleId="af5">
    <w:name w:val="Table Grid"/>
    <w:basedOn w:val="a1"/>
    <w:uiPriority w:val="59"/>
    <w:rsid w:val="00DD2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C3BEF-F6AC-4F56-925A-E034E5FBA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1247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Обухов С.П.</Manager>
  <Company>КПРФ</Company>
  <LinksUpToDate>false</LinksUpToDate>
  <CharactersWithSpaces>8339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ОБУХОВ Сергей Павлович</dc:creator>
  <cp:lastModifiedBy>Duma</cp:lastModifiedBy>
  <cp:revision>2</cp:revision>
  <cp:lastPrinted>2025-07-31T09:40:00Z</cp:lastPrinted>
  <dcterms:created xsi:type="dcterms:W3CDTF">2025-09-02T08:15:00Z</dcterms:created>
  <dcterms:modified xsi:type="dcterms:W3CDTF">2025-09-02T08:15:00Z</dcterms:modified>
  <dc:language>ru-RU</dc:language>
</cp:coreProperties>
</file>