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06" w:rsidRPr="00FE3D06" w:rsidRDefault="00FE3D06" w:rsidP="00FE3D06">
      <w:pPr>
        <w:pStyle w:val="1"/>
        <w:shd w:val="clear" w:color="auto" w:fill="FFFFFF"/>
        <w:spacing w:before="0" w:beforeAutospacing="0" w:after="0" w:afterAutospacing="0" w:line="480" w:lineRule="atLeast"/>
        <w:textAlignment w:val="baseline"/>
        <w:rPr>
          <w:b w:val="0"/>
          <w:color w:val="333333"/>
          <w:sz w:val="28"/>
          <w:szCs w:val="28"/>
          <w:shd w:val="clear" w:color="auto" w:fill="FFFFFF"/>
        </w:rPr>
      </w:pPr>
    </w:p>
    <w:p w:rsidR="00FE3D06" w:rsidRPr="00FE3D06" w:rsidRDefault="00FE3D06" w:rsidP="00FE3D06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E3D0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Итоги 2024. Голос фракций: кто из депутатов Государственной Думы активнее выражал позиции парти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й в законотворческих дискуссиях</w:t>
      </w:r>
    </w:p>
    <w:p w:rsid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 исследований политической культуры России и Отдел ЦК КПРФ по проведению избирательных кампаний традиционно по данным открытых баз данных Государственной Думы проанализировали активность депутатов в представлении фракционных позиций в ходе законотворческих дискуссии в Госдуме в 2024 году.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подсчитаны выступления депутатов, получившие статус – «от имени фракции». Такая возможность предоставляется по регламенту при принятии законопроектов в третьем чтении (выступления от фракций «по мотивам»), а также в рамках обсуждений таких пунктов повести дня как «Об актуальных социально-экономических, политических и иных вопросов», так и в рамках «правительственных часов».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Рассмотрим сначала активность </w:t>
      </w:r>
      <w:proofErr w:type="spellStart"/>
      <w:r w:rsidRPr="00FE3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выступлпений</w:t>
      </w:r>
      <w:proofErr w:type="spellEnd"/>
      <w:r w:rsidRPr="00FE3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«от имени фракции» депутатов партии большинства–</w:t>
      </w:r>
      <w:r w:rsidRPr="00FE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proofErr w:type="gramStart"/>
      <w:r w:rsidRPr="00FE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фр</w:t>
      </w:r>
      <w:proofErr w:type="gramEnd"/>
      <w:r w:rsidRPr="00FE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акции «Единая Россия» </w:t>
      </w:r>
      <w:r w:rsidRPr="00FE3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(Табл.1)</w:t>
      </w:r>
      <w:r w:rsidRPr="00FE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D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1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Рейтинг-лист активности депутатов в представлении позиции от фракции «Единая Россия» в законотворческих дискуссиях в Госдуме в 2024 году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5"/>
        <w:gridCol w:w="2268"/>
        <w:gridCol w:w="1701"/>
        <w:gridCol w:w="1276"/>
        <w:gridCol w:w="1275"/>
        <w:gridCol w:w="1134"/>
      </w:tblGrid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Рейтинг-позиция по выступлениям от фракции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Весенняя сессия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Итого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Васильев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Макаров А.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Никонов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Яровая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Макаров В.С.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Володин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Хинштейн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 А. Е.*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Бахарев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К.М.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Казакова О.М.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Картаполов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Кравченко Д.Б.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Мажуга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Сидякин А.Г.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Школкина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Ануфриева О.Н.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Бессарабов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Выборный А.Б.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Жуков А.Д.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А.П.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Исаев А.К.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Качкаев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П.Р.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Кирьянов А.Ю.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Красов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Кузнецова А.Ю.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Оргеева М.Э.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Скляр Г.И.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Аиткулова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Э.Р.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Алтухов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Байгускаров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З.З.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Баталова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Бессараб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Бондаренко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Брыкин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Водолацкий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Гарин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Горелкин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Дроздов А.С.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Завальный П.Н.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Кобылкин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Когогина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Ламейкин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Лесун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Марков А.П.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Метелев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Морозов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Морозов С.И.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Назарова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Новиков 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Родина В.С.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Самокиш В.И.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Тимофеева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Ткачев А.Н.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Топилин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Фролова Т.И.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Хамзаев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Шаманов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Якубовский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Абакаров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Х.М.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Абрамченко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Аверов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Агаев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Азимов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Альшевских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Аникеев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Аникеев Г.В.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Антропенко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Артамонова В.Н.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69.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Аршба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Аршинова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Аюпов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Бабашов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Л.И.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Баженов Т.Т.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Барахоев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Басанский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Бахметьев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Башанкаев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Белик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Белых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Бидонько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Бичаев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Богуславский И.Б.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Борисов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Бородай А.Ю.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Боярский С.М.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Будуев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Булавинов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Буранова Л.Н.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Бурлаков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Бурматов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Бутина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Буцкая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Валеев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Э.А.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Валенчук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Валуев Н.С.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Василькова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Веллер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98.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Веремеенко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Власова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Водянов Р.М.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Волоцков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Вольфсон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Воробьев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Вороновский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Вторыгина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Вяткин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Гаджиев А.К.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Гаджиев М.С.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Гаджиев Р.Г.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Гасанов Д.Н.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Геккиев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З.Д.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Германова О.М.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Гетта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Гильмутдинов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Гильмутдинов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Гимбатов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Гладких Б.М.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Говырин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Голиков О.А.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Гончаров Н.А.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Гордеев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Горохов А.Ю.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Гурулёв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Гутенёв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Дамдинцурунов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Данчикова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Г.И.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Делимханов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Демченко И.И.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Дерябкин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Дзюба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Димов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Догаев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А.Ш.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Долуда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Дорошенко А.Н.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Дрожжина Ю.Н.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Дьяконова Т.И.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Евтюхова Е.А.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Езубов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Еремин С.В.*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Ефимов В.Б.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Журова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Заварзин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Затулин К.Ф.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Захаров К.Ю.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Иванинский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М.А.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М.Е.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Ивенских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Ивлев Л.Г.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Игнатов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Игошин И.Н.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Ильиных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Ильтяков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156.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Исламов Д.В.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Кавинов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Каденков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Казаков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Калимуллин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Канаев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Каптелинина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Кара-оол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Ш.В.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Карлов Г.А.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Кармазина Р.В.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Карпов А.Е.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Квитка И.И.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Кидяев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Кизеев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Киселёв М.С.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Кисляков М.Л.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Ковпак Л.И.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Коган А.Б.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Козловский А.Н.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Колесник А.И.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Колесников О.А.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Колунов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Кононов 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Коробова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Костенко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Коткин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Красноштанов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Крашенинников П.В.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184.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Кривоносов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Кузнецов Э.А.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Кузьмин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Курбанов Р.Д.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Кусайко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Лавриненко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Ларионова Т.П.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Лебедев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Лечхаджиев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Лисовский С.Ф.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Лихачев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Лобач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Т.Г.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Логинов В.Ю.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Лоор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Лоцманов Д.Н.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Любарский Р.В.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Майданов Д.В.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Макиев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З.Г.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Максимов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Марданшин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Матвейчев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Матыцин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Метшин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Милонов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Москвичёв Е.С.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Муцоев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З.А.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Неверов С.И.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Немкин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Нестеренко Ю.Ю.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Николаев Н.П.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Николаева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Нифантьев Е.О.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Нурбагандов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Нуриев М.А.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Оглоблина Ю.В.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Огуль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Орлова Н.А.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Павлов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Панин Г.О.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Панков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Панькина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Парфёнов А.Б.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Пахомов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А.П.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Ю.А.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Ю.А.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Пивненко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Пилипенко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Пинский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Пискарёв В.И.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Плотников В.Н.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Погорелый Д.В.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Полуянова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Поляков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Полякова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Пономарев А.Н.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Попов Е.Г.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Птицын Р.В.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Разворотнева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Ревенко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Резник 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Ресин В.И.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Роднина И.К.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Романенко Р.Ю.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Романов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Руденский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Румянцев А.Г.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Румянцев Н.Г.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Рябцева Ж.А.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Саблин Д.В.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Савельев Д.И.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Савченко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Салаева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Самокутяев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Саралиев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Ш.Ю.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Саранова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Сарыглар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Селивёрстов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Сенин В.Б.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Симановский Л.Я.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Симигин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П.В.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Ситников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Скачков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Скляр Г.И.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Скоч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271.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Скруг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Смирнов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Соловьёв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Солодовников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Соломатина Т.В.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Спиридонов А.Ю.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Станкевич Ю.А.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Старшинов М.Е.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Стенякина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Стрелюхин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Таймазов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Тарасенко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Татриев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Терентьев М.Б.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Терешкова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Терюшков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Тетердинко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Толмачёв А.Р.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Толстой П.О.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Третьяк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Трифонов А.Ф.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Туров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Тутова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Узденов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Умаханов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Утяшева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Фадина О.Н.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Фаррахов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Фёдоров Е.А.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300.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Федяев П.М.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Фетисов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Фомичев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Харченко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Хасанов М.Р.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Хор Г.Я.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Цед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Цунаева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Чаплин Н.Ю.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Чепиков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Чижов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Швыткин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Ю.Н.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Шеремет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Шипулин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Шолохов А.М.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Шубин И.Н.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Шувалов В.Н.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Шульгинов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Шхагошев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Щеглов Н.М.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Щербаков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Ягафаров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Яхнюк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Как видим, за год только 58 из 321 депутатов «Единой России» получили возможность выступить «от имени фракции»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 позицией по тем или иным законам или в рамках правительственных дискуссий или дебатов по актуальной политической повестке дня.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Десятка самых активных депутатов в представлении законотворческой и политической позиции фракции «Единая Россия» выглядит так: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руководитель фракции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Васильев В.А.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(1 рейтинг-позиция), главный по бюджету и налогам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Макаров А.М.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(2 рейтинг-позиция), внук наркома В.М.Молотова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Никонов В.А.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(3 рейтинг-позиция), автор резонансных законопроектов собственного имени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Яровая И.А.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 (4), бывший председатель питерского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Заксобрания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Макаров В.С.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(5), обладатель</w:t>
      </w:r>
      <w:proofErr w:type="gram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множества регалий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Володин В.В.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(6), объявленный в розыск на Украине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Бахарев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К.М.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(7), председатель комитета по просвещению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Казакова О.М.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(8), генерал-депутат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Картаполов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А.В.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(9), один из «локомотивов роста»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Кравченко Д.Б.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(10).</w:t>
      </w: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 Здесь отдельно надо отметить, что одинаковый </w:t>
      </w: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lastRenderedPageBreak/>
        <w:t xml:space="preserve">результат с занявшими 7-10 места депутатами также показали </w:t>
      </w:r>
      <w:proofErr w:type="spellStart"/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единороссы</w:t>
      </w:r>
      <w:proofErr w:type="spellEnd"/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</w:t>
      </w:r>
      <w:proofErr w:type="spellStart"/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Мажуга</w:t>
      </w:r>
      <w:proofErr w:type="spellEnd"/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А.Г., Сидякин А.Г. и </w:t>
      </w:r>
      <w:proofErr w:type="spellStart"/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Школкина</w:t>
      </w:r>
      <w:proofErr w:type="spellEnd"/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 Н.В.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u w:val="single"/>
          <w:lang w:eastAsia="ru-RU"/>
        </w:rPr>
        <w:t>У фракции КПРФ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«десятку» самых активных в представлении фракционной позиции депутатов (</w:t>
      </w: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Табл.2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 возглавил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Зюганов Г.А. (1),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лидер партии и фракции. На втором месте самый активный спикер фракции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Куринный А.В.,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на третьей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позицииглава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«семейного» Комитета Госдумы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Н.А. Останина.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Далее расположились: правовед Синельщиков Ю.П. (4), бывший сенатор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Мархаев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В.М. (5), координатор фракции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Коломейцев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Н.В. (6), соавтор «образования для всех» Смолин О.Н. (7)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,а позиции с 8 по 11 с равными результатами занимают Бессонов Е.И., Михайлов О.А., Прокофьев А.В. и Щапов М.В.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2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Рейтинг-лист активности депутатов в представлении позиции от фракции КПРФ в законотворческих дискуссиях в Госдуме в 2024 году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5"/>
        <w:gridCol w:w="2268"/>
        <w:gridCol w:w="1701"/>
        <w:gridCol w:w="1276"/>
        <w:gridCol w:w="1275"/>
        <w:gridCol w:w="1134"/>
      </w:tblGrid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Рейтинг-позиция по выступлениям от фракции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Весенняя сессия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Итого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Зюганов Г.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Куринный А.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Останина Н.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Синельщиков Ю.П.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Мархаев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Коломейцев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Смолин О.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Бессонов Е.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Михайлов О.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Прокофьев А.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Щапов М.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Кумин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Лябихов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Матвеев М.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Новиков Д.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Обухов С. 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Осадчий Н.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Гаврилов С.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Н.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Исаков В. 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Калашников Л.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Кашин В.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Корниенко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Кочиев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Левченко С.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Парфёнов Д.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Савицкая С. 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Соболев В.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Филатова И.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Авдеев М.Ю.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Алёхин А.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Алимова О.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Аммосов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П. 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Арефьев Н.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Афонин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Ю.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Бабич И.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Берулава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38..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Бифов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Васильев Н.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Глазкова А. 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Дробот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Егоров В.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Езерский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Иванюженков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Казанков С.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Камнев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Г. 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Комоцкий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Лебедев О.А.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Мельников И.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Пантелеев С.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51.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Прусакова М.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Сулейманов Р.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Тайсаев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К. 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Удальцова А. 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Харитонов Н.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Шаргунов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Ющенко А.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Во фракции КПРФ за год 29 депутатов из 57 получили возможность излагать официальную позицию фракции.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Во фракции ЛДПР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Табл.3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 самым активным в представлении партийного мнения по законопроектам оказался лидер партии и глава международного Комитета Госдумы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Слуцкий Л.Э., на второй строчке расположился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руководитель социально-трудового и ветеранского комитета Нилов Я.Е., на третьей партийный финансист и экономист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Панеш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К.М.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Далее – политтехнолог, участник праймериз «ЕР»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С.А. Наумов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(4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), вице-спикер Думы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Б.А. 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Чернышов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(5</w:t>
      </w:r>
      <w:proofErr w:type="gram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), 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экс-разведчик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Луговой А.К. (6),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выходец из среды предпринимательства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Кошелев В.А. (7),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перебравшийся в нижнюю палату из Совета Федерации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Леонов С.Д. (8).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Места с 9 по 12 с равными результатами заняли депутаты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Журавлев А.А., Кулиева В.В., Марков Е.В. и Сухарев И.К.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3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Рейтинг-лист активности депутатов в представлении позиции от фракции ЛДПР в законотворческих дискуссиях в Госдуме в 2024 году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7"/>
        <w:gridCol w:w="2126"/>
        <w:gridCol w:w="1701"/>
        <w:gridCol w:w="1417"/>
        <w:gridCol w:w="1134"/>
        <w:gridCol w:w="1134"/>
      </w:tblGrid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Рейтинг-позиция по выступлениям от фракции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Итого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Слуцкий Л. Э.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Нилов Я. 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Панеш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К.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Наумов С.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Чернышов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Луговой А. 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Кошелев В.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Леонов С. 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Журавлёв А.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Кулиева В.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Марков Е.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Сухарев И. 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Диденко А.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Каргинов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Мусатов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Напсо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Ю.А.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Пайкин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Свинцов А.Н.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Свистунов А.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Свищёв Д.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Селезнёв В. 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Сипягин В.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Шайхутдинов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Как видим, 12 из 23 депутатов ЛДПР получили право высказываться от имени фракции в Госдуме.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По активности представления позиции фракции «Справедливой России»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(Табл.4) вне конкуренции был видный экономист и бизнесмен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В.К. 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Гартунг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(1),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на второй </w:t>
      </w:r>
      <w:proofErr w:type="spellStart"/>
      <w:proofErr w:type="gram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рейтинг-позиции</w:t>
      </w:r>
      <w:proofErr w:type="spellEnd"/>
      <w:proofErr w:type="gram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один из руководителей фракции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Нилов О.А.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и только третьим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идетлидер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партии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С.М.Миронов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 Далее – видный экономист и пропагандист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Делягин М.Г. (4),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сподвижник писателя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Прилепина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 зам. руководителя фракции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Кузнецов А.А. (5),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общественница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Лантратова Я.В.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(6), вице-спикер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Бабаков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А.М. (7)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 доктор экономических наук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Тумусов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Ф.С. (8)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 политтехнолог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Гусев Д.Г. (9),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главная в Госдуме по ЖКХ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Хованская Г.П. (10).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4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Рейтинг-лист активности депутатов в представлении позиции от фракции «Справедливая Россия» в законотворческих дискуссиях в Госдуме в 2024 году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7"/>
        <w:gridCol w:w="2126"/>
        <w:gridCol w:w="1701"/>
        <w:gridCol w:w="1417"/>
        <w:gridCol w:w="1134"/>
        <w:gridCol w:w="1134"/>
      </w:tblGrid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Рейтинг-позиция по выступлениям от фракции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Итого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Гартунг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Нилов О.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Миронов С.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Делягин М.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Кузнецов А.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Лантратова Я.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Бабаков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Тумусов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Ф. 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Гусев Д.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Хованская Г. 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Драпеко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Аксёненко А. 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Ананских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Бурляев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 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Вассерман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Грешневиков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Григорьев Ю.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Лисицын А.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Новичков Н.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Семигин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Г. 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Аксаков А.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Кабышев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Каноков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Т.Б.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Ким М. 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Кузнецов Д.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Ремезков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Терентьев А.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Чепа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Как видим, 20 из 28 депутатов «Справедливой России» смогли высказать партийную позицию на пленарных заседаниях Госдумы.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Во фракции «Новых людей»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Табл.5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 лидером в топ-10 является экс-мэр Якутска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С.В. 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Авксентьева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вторым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идетпредседатель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комитета по предпринимательству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Дёмин А.В.,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третьим – лидер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партии и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фракции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Нечаев А.Г. 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Далее идут – скромный «литератор под псевдонимом»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Горячева К.А. (4),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член ОНФ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Леонов О.Ю.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(5), пропагандист использования общественного транспорта для чиновников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В.В. 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Плякин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(6),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эксперт в области</w:t>
      </w:r>
      <w:proofErr w:type="gram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Big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Data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А.О. Ткачев (7), 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экс-кандидат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в президенты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Даванков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В.А. (8),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лингвист и учитель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Скрозникова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А.В.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(9),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участница недавних губернаторских выборов в Хабаровском крае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Чемерис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Р.М. (10)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5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Рейтинг-лист активности депутатов в представлении позиции от фракции ЛДПР в законотворческих дискуссиях в Госдуме в 2024 году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7"/>
        <w:gridCol w:w="2126"/>
        <w:gridCol w:w="1701"/>
        <w:gridCol w:w="1417"/>
        <w:gridCol w:w="1134"/>
        <w:gridCol w:w="1134"/>
      </w:tblGrid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Рейтинг-позиция по выступлениям от фракции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Итого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Авксентьева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Дёмин А.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Нечаев А.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Горячева К.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Леонов О. 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Плякин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Ткачёв А. 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Даванков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Скрозникова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Чемерис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 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Певцов Д.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Самылин Я.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Хамитов А. 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Арапов Г. 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Тарбаев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 самой маленькой фракции «Новые люди» от имени партии выступили почти все депутаты (13 из 15).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Полученные данные позволяют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оценить степень активности депутатов парламентских фракций по представлению позиций своих объединений в законотворческих дискуссиях в Думе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Табл.8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).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 регламенту, вне зависимости от численности фракций все депутатские объединения имеют равное право высказать мнение по законопроекту третьего чтения, позицию по отчету правительственных чиновников или актуальным социально-экономическим, политическим и иным проблемам.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Как видим, при равных возможностях более полно их используют в парламентских дискуссиях только две фракции — «ЕР» (130 высказанных фракционных позиций) и «КПРФ» (125).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8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Сравнение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активности депутатов при представлении позиции фракции в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2024 г.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1315"/>
        <w:gridCol w:w="1896"/>
        <w:gridCol w:w="2836"/>
        <w:gridCol w:w="3260"/>
      </w:tblGrid>
      <w:tr w:rsidR="00FE3D06" w:rsidRPr="00FE3D06" w:rsidTr="00FE3D0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Количество депутатов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Общая сумма выступлений депутатов «от фракции»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Доля от максимально возможных выступлений (ЕР- 100%)</w:t>
            </w:r>
          </w:p>
        </w:tc>
      </w:tr>
      <w:tr w:rsidR="00FE3D06" w:rsidRPr="00FE3D06" w:rsidTr="00FE3D0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0,96</w:t>
            </w:r>
          </w:p>
        </w:tc>
      </w:tr>
      <w:tr w:rsidR="00FE3D06" w:rsidRPr="00FE3D06" w:rsidTr="00FE3D0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0,71</w:t>
            </w:r>
          </w:p>
        </w:tc>
      </w:tr>
      <w:tr w:rsidR="00FE3D06" w:rsidRPr="00FE3D06" w:rsidTr="00FE3D0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0,61</w:t>
            </w:r>
          </w:p>
        </w:tc>
      </w:tr>
      <w:tr w:rsidR="00FE3D06" w:rsidRPr="00FE3D06" w:rsidTr="00FE3D0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0,48</w:t>
            </w:r>
          </w:p>
        </w:tc>
      </w:tr>
      <w:tr w:rsidR="00FE3D06" w:rsidRPr="00FE3D06" w:rsidTr="00FE3D0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Вне фракций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—</w:t>
            </w:r>
          </w:p>
        </w:tc>
      </w:tr>
    </w:tbl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Если принять активность «ЕР» и К</w:t>
      </w:r>
      <w:proofErr w:type="gram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ПРФ пр</w:t>
      </w:r>
      <w:proofErr w:type="gram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 использовании возможностей для изложения фракционных позиций за 100%, то у других партий активность в этом вопросе гораздо ниже.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lastRenderedPageBreak/>
        <w:t>«Справедливая Россия» использовала 7 из 10 возможных случаев для изложения своей фракционной позиции.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ЛДПР воспользовалась такой возможностью лишь в двух третях законодательных поводов.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«Новые люди» использовали менее половины возможностей заявить партийную позицию.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 теперь представим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общедумский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рейтинг-лист активности депутатов в представлении позиции «от фракции» в законотворческих дискуссиях в Госдуме в 2024 году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Табл.9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9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Общедумский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рейтинг-лист активности депутатов в представлении позиции «от фракции» в законотворческих дискуссиях в Госдуме в 2024 г.</w:t>
      </w:r>
    </w:p>
    <w:tbl>
      <w:tblPr>
        <w:tblW w:w="990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2"/>
        <w:gridCol w:w="2268"/>
        <w:gridCol w:w="1417"/>
        <w:gridCol w:w="1134"/>
        <w:gridCol w:w="1276"/>
        <w:gridCol w:w="1134"/>
      </w:tblGrid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Рейтинг-позиция по выступлениям от фракции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Депутат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Весенняя сессия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Осенняя сессия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Итого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Слуцкий Л. Э.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Зюганов Г.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Гартунг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Нилов О.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Куринный А.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Авксентьева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Васильев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Останина Н.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Нилов Я. 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Макаров А.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Синельщиков Ю.П.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Мархаев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Миронов С.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Панеш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К.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Дёмин А.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Нечаев А.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Никонов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Горячева К.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Делягин М.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Коломейцев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Кузнецов А.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Наумов С.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Смолин О.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Яровая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Чернышов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Лантратова Я.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Леонов О. 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Луговой А. 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Макаров В.С.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Плякин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Бабаков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Володин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Ткачёв А. 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Тумусов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Ф. 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Хинштейн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 А. Е.*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Бахарев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К.М.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Бессонов Е.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Гусев Д.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Даванков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Казакова О.М.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Картаполов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Кошелев В.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Кравченко Д.Б.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Леонов С. 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Мажуга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Михайлов О.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Прокофьев А.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Сидякин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Скрозникова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50.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Хованская Г. 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Чемерис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 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Школкина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Щапов М.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Ануфриева О.Н.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Бессарабов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Выборный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Драпеко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Жуков А.Д.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Исаев А.К.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Качкаев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П.Р.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Кирьянов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Красов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Кузнецова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Кумин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Лябихов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Матвеев М.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Новиков Д.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Обухов С. 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Оргеева М.Э.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Осадчий Н.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Скляр Г.И.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Аиткулова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Э.Р.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Аксёненко А. 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Алтухов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Ананских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Байгускаров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З.З.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Баталова Р.А.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79.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Бессараб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Бондаренко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Брыкин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Бурляев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 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Вассерман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Водолацкий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Гаврилов С.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Гарин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Горелкин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Грешневиков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Григорьев Ю.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Дроздов А.С.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Журавлёв А.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Завальный П.Н.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Н.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Исаков В. 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Калашников Л.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Кашин В.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Кобылкин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Когогина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Корниенко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Кочиев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Кулиева В.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Ламейкин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Левченко С.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Лесун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Лисицын А.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Марков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Марков Е.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108.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Метелев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Морозов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Морозов С.И.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Назарова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Новиков 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Новичков Н.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Парфёнов Д.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Певцов Д.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Родина В.С.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Савицкая С. 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Самокиш В.И.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Самылин Я.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Семигин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Г. 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Соболев В.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Сухарев И. 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Тимофеева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Ткачев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Топилин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Филатова И.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Фролова Т.И.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Хамзаев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Хамитов А.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Шаманов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Якубовский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Абакаров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Х.М.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Абрамченко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Авдеев М.Ю.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Аверов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Агаев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Азимов Р.А.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Аксаков А.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Алёхин А.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Алимова О.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Альшевских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Аммосов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П. 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Аникеев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Аникеев Г.В.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Антропенко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Арапов Г. 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Арефьев Н.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Артамонова В.Н.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Аршба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Аршинова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Афонин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Ю.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Аюпов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Бабашов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Бабич И.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Баженов Т.Т.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Барахоев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Басанский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Бахметьев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Башанкаев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Белик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Белых И.В.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Берулава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Бидонько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Бифов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А.Ж.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166.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Бичаев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Богуславский И.Б.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Борисов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Бородай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Боярский С.М.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Будуев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Булавинов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Буранова Л.Н.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Бурлаков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Бурматов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Бутина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Буцкая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Валеев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Э.А.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Валенчук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Валуев Н.С.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Васильев Н.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Василькова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Веллер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Веремеенко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Власова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Водянов Р.М.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Волоцков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Вольфсон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Воробьев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Вороновский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Вторыгина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Вяткин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Гаджиев А.К.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Гаджиев М.С.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195.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Гаджиев Р.Г.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Гасанов Д.Н.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Геккиев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З.Д.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Германова О.М.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Гетта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Гильмутдинов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Гильмутдинов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Гимбатов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Гладких Б.М.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Глазкова А. 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Говырин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Голиков О.А.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Гончаров Н.А.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Гордеев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Горохов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Гурулёв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Гутенёв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Дамдинцурунов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Данчикова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Г.И.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Делимханов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Демченко И.И.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Дерябкин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Дзюба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Диденко А.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Димов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Дмитриева О.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Вне фракций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Догаев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А.Ш.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Долуда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Дорошенко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Дробот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Дрожжина Ю.Н.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Дьяконова Т.И.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Евтюхова Е.А.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Егоров В.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Езерский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Езубов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Еремин С.В.*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Ефимов В.Б.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Журова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Заварзин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Затулин К.Ф.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Захаров К.Ю.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Иванинский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М.А.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Иванов М.Е.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Иванюженков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Ивенских И.В.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Ивлев Л.Г.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Игнатов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Игошин И.Н.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Ильиных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Ильтяков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Исламов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Кабышев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Кавинов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Каденков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Д.М.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253.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Казаков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Казанков С.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Калимуллин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Камнев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Г. 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Канаев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Каноков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Т.Б.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Каптелинина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Кара-оол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Ш.В.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Каргинов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Карлов Г.А.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Кармазина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Карпов А.Е.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Квитка И.И.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Кидяев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Кизеев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Ким М. 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Киселёв М.С.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Кисляков М.Л.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Ковпак Л.И.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Коган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Козловский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Колесник А.И.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Колесников О.А.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Колунов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Комоцкий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Кононов 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Коробова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Костенко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Коткин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282.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Красноштанов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Крашенинников П.В.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Кривоносов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Кузнецов Д.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Кузнецов Э.А.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Кузьмин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Курбанов Р.Д.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Кусайко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Лавриненко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Ларионова Т.П.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Лебедев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Лебедев О.А.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Лечхаджиев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Лисовский С.Ф.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Лихачев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Лобач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Т.Г.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Логинов В.Ю.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Лоор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Лоцманов Д.Н.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Любарский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Майданов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Макиев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З.Г.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Максимов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Марданшин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Марченко Е.Е.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Вне фракций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Матвейчев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Матыцин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Мельников И.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Метшин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Милонов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Москвичёв Е.С.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Мусатов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Муцоев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З.А.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Напсо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Неверов С.И.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Немкин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Нестеренко Ю.Ю.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Николаев Н.П.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Николаева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Нифантьев Е.О.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Нурбагандов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Нуриев М.А.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Оглоблина Ю.В.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Огуль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Орлова Н.А.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Павлов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Пайкин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Б.Р.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Панин Г.О.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Панков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Пантелеев С.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Панькина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Парфёнов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Пахомов С.А.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Петров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Пивненко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Пилипенко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Пинский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Пискарёв В.И.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Плотников В.Н.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Погорелый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Полуянова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Поляков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Полякова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Пономарев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Попов Е.Г.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Прусакова М.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Птицын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Разворотнева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Ревенко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Резник 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Ремезков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Ресин В.И.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Роднина И.К.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Романенко Р.Ю.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Романов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Руденский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И.Н.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Румянцев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Румянцев Н.Г.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Рябцева Ж.А.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Саблин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Савельев Д.И.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Савченко О.В.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368.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Салаева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Самокутяев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Саралиев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Ш.Ю.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Саранова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Сарыглар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Свинцов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Свистунов А. 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Свищёв Д.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Селезнёв В. 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Селивёрстов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Сенин В.Б.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Симановский Л.Я.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Симигин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П.В.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Сипягин В.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Ситников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Скачков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Скляр Г.И.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Скоч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Скруг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Смирнов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Соловьёв С.А.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Солодовников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Соломатина Т.В.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Спиридонов А.Ю.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Станкевич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Старшинов М.Е.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Стенякина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Стрелюхин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Сулейманов Р. 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397.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Таймазов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Тайсаев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К. 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Тарасенко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Тарбаев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Татриев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Терентьев А.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Терентьев М.Б.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Терешкова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Терюшков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Тетердинко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Толмачёв А.Р.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Толстой П.О.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Третьяк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Трифонов А.Ф.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Туров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Тутова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Л.Н.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Удальцова А. 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Узденов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Умаханов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Утяшева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Фадина О.Н.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Фаррахов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Фёдоров Е.А.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Федяев П.М.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Фетисов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Фомичев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Харитонов Н.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Харченко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Хасанов М.Р.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426.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Хор Г.Я.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Цед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Цунаева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Е.М.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Чаплин Н.Ю.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Чепа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Чепиков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Чижов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Шайхутдинов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Р.Г.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Шаргунов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Швыткин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Ю.Н.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Шеремет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М.С.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Шипулин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Шолохов А.М.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Шубин И.Н.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Шувалов В.Н.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Шульгинов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Н.Г.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Шхагошев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Щеглов Н.М.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Щербаков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Ющенко А. 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Ягафаров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А.Ф.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E3D06" w:rsidRPr="00FE3D06" w:rsidTr="00FE3D06"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Яхнюк</w:t>
            </w:r>
            <w:proofErr w:type="spellEnd"/>
            <w:r w:rsidRPr="00FE3D06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E3D06" w:rsidRPr="00FE3D06" w:rsidRDefault="00FE3D06" w:rsidP="00FE3D0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E3D06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Десятка </w:t>
      </w:r>
      <w:proofErr w:type="gram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самых активных депутатов, получивших право высказывать общепартийную позицию в Думе включает</w:t>
      </w:r>
      <w:proofErr w:type="gram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представителей всех фракций.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Итак, ТОП-10 (вернее топ-11, т.к. у 10-го и 11-го депутатов одинаковый результат):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</w:t>
      </w:r>
      <w:proofErr w:type="gram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Слуцкий Л.Э.,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ЛДПР (1 рейтинг-позиция),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Зюганов Г.А.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(КПРФ, 2 рейтинг-позиция),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Гартунг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В.К.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(СР, 3 рейтинг-позиция),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Нилов О. А.,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«СР» (4),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Куринный А.А.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(КПРФ, 5), 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Авксентьева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С.В.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(«НЛ», 6),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Васильев В.А.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(«ЕР», 7),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Останина Н.А. 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(КПРФ, 8),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Нилов Я.А.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(ЛДПР, 9),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Макаров А.М.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(«ЕР») и </w:t>
      </w: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Синельщиков Ю.П.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(КПРФ, 10-11).</w:t>
      </w:r>
      <w:proofErr w:type="gram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В лидерах, таким </w:t>
      </w:r>
      <w:proofErr w:type="gram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образом</w:t>
      </w:r>
      <w:proofErr w:type="gram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оказалось 4 представителя КПРФ, 2 представителя ЛДПР, 2 представителя ЕР, 2 представителя СРЗП и один – от «Новых людей».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Таким образом, анализируемая статистика количества выступлений депутатов, получивших возможность излагать в Думе официальную </w:t>
      </w:r>
      <w:proofErr w:type="spellStart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общефракционную</w:t>
      </w:r>
      <w:proofErr w:type="spellEnd"/>
      <w:r w:rsidRPr="00FE3D06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позицию, показывает, что при всех равных для фракций правах эту регламентную возможность депутатские объединения использовали по-разному.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Если партия большинства «Единая Россия» и главная оппозиционная сила – К</w:t>
      </w:r>
      <w:proofErr w:type="gram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ПРФ пр</w:t>
      </w:r>
      <w:proofErr w:type="gram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актически полностью использовали предоставленные регламентные возможности высказать </w:t>
      </w:r>
      <w:proofErr w:type="spellStart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общефракционную</w:t>
      </w:r>
      <w:proofErr w:type="spellEnd"/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позицию, то  «Справедливая Россия» использовала 7 из 10 возможных случаев для изложения своей </w:t>
      </w: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lastRenderedPageBreak/>
        <w:t>фракционной позиции. ЛДПР воспользовалась такой возможностью лишь в двух третях законодательных поводов. «Новые люди» использовали менее половины возможностей заявить партийную позицию.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Аналитический материал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 открытым базам данных Госдумы</w:t>
      </w:r>
    </w:p>
    <w:p w:rsidR="00FE3D06" w:rsidRPr="00FE3D06" w:rsidRDefault="00FE3D06" w:rsidP="00FE3D06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 помощью алгоритмов ИИ подготовили: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А.М.Михальчук,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Д.А.Стрелков,</w:t>
      </w:r>
    </w:p>
    <w:p w:rsidR="00FE3D06" w:rsidRPr="00FE3D06" w:rsidRDefault="00FE3D06" w:rsidP="00FE3D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Н.Ю.Волков, кандидат физико-математических наук.</w:t>
      </w:r>
    </w:p>
    <w:p w:rsidR="00FE3D06" w:rsidRPr="00FE3D06" w:rsidRDefault="00FE3D06" w:rsidP="00FE3D0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FE3D06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Отв. за выпуск доктор политических наук</w:t>
      </w:r>
      <w:r w:rsidRPr="00FE3D06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 С.П.Обухов</w:t>
      </w:r>
    </w:p>
    <w:p w:rsidR="00FE3D06" w:rsidRDefault="00FE3D06" w:rsidP="00FE3D06">
      <w:pPr>
        <w:pStyle w:val="1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A505F0" w:rsidRPr="00A505F0" w:rsidRDefault="00A505F0" w:rsidP="00A505F0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sectPr w:rsidR="00A505F0" w:rsidRPr="00A505F0" w:rsidSect="00FE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05F0"/>
    <w:rsid w:val="00077688"/>
    <w:rsid w:val="00857117"/>
    <w:rsid w:val="00A505F0"/>
    <w:rsid w:val="00FE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88"/>
  </w:style>
  <w:style w:type="paragraph" w:styleId="1">
    <w:name w:val="heading 1"/>
    <w:basedOn w:val="a"/>
    <w:link w:val="10"/>
    <w:uiPriority w:val="9"/>
    <w:qFormat/>
    <w:rsid w:val="00A50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5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05F0"/>
    <w:rPr>
      <w:b/>
      <w:bCs/>
    </w:rPr>
  </w:style>
  <w:style w:type="paragraph" w:styleId="a4">
    <w:name w:val="Normal (Web)"/>
    <w:basedOn w:val="a"/>
    <w:uiPriority w:val="99"/>
    <w:semiHidden/>
    <w:unhideWhenUsed/>
    <w:rsid w:val="00A5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505F0"/>
    <w:rPr>
      <w:i/>
      <w:iCs/>
    </w:rPr>
  </w:style>
  <w:style w:type="character" w:customStyle="1" w:styleId="author">
    <w:name w:val="author"/>
    <w:basedOn w:val="a0"/>
    <w:rsid w:val="00FE3D06"/>
  </w:style>
  <w:style w:type="character" w:styleId="a6">
    <w:name w:val="Hyperlink"/>
    <w:basedOn w:val="a0"/>
    <w:uiPriority w:val="99"/>
    <w:semiHidden/>
    <w:unhideWhenUsed/>
    <w:rsid w:val="00FE3D06"/>
    <w:rPr>
      <w:color w:val="0000FF"/>
      <w:u w:val="single"/>
    </w:rPr>
  </w:style>
  <w:style w:type="character" w:customStyle="1" w:styleId="posted-on">
    <w:name w:val="posted-on"/>
    <w:basedOn w:val="a0"/>
    <w:rsid w:val="00FE3D06"/>
  </w:style>
  <w:style w:type="paragraph" w:styleId="a7">
    <w:name w:val="Balloon Text"/>
    <w:basedOn w:val="a"/>
    <w:link w:val="a8"/>
    <w:uiPriority w:val="99"/>
    <w:semiHidden/>
    <w:unhideWhenUsed/>
    <w:rsid w:val="00FE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55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9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35</Pages>
  <Words>5449</Words>
  <Characters>31060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2025-02-03T06:52:00Z</dcterms:created>
  <dcterms:modified xsi:type="dcterms:W3CDTF">2025-02-03T07:20:00Z</dcterms:modified>
</cp:coreProperties>
</file>