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5" w:rsidRDefault="00F421A4">
      <w:r w:rsidRPr="00F421A4">
        <w:t xml:space="preserve">Индикаторы тревожности: </w:t>
      </w:r>
      <w:proofErr w:type="spellStart"/>
      <w:r w:rsidRPr="00F421A4">
        <w:t>пол-года</w:t>
      </w:r>
      <w:proofErr w:type="spellEnd"/>
      <w:r w:rsidRPr="00F421A4">
        <w:t xml:space="preserve"> СВО, партийные индексы и программы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исследований политической культуры России и Отдел ЦК КПРФ по проведению избирательных кампаний, а также Отдел информационных технологий провели очередной мониторинговый 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экспресс–опрос населения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исследования было замерено восприятие хода специальной военной операции союзных вооруженных сил РФ и ЛДНР на Украине, а также текущее состояние индикаторов тревожности массового сознания.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настоящем отчете представлены данные инициативного всероссийского опроса от 8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–2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августа 2022 года (</w:t>
      </w: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ОРП–ЦИПКР–8-2808/2022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Данный отчет составлен по данным «пилотажного» исследования, которое проводится на базе основной выборки (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квотированной по половозрастной структуре и </w:t>
      </w:r>
      <w:proofErr w:type="spellStart"/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урбаностратам</w:t>
      </w:r>
      <w:proofErr w:type="spellEnd"/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1500 респондентов из 128 населённых пунктов РФ, погрешность не более 3,5%.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I.Общественные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страхи и угрозы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и в предыдущем мониторинговом исследовании, респондентам задали вопрос о самых больших страхах-проблемах. Это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делается уже более двух лет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ходу развития пандемии, а теперь ведется «замер страхов» в условиях специальной военной операции на Украине. 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– выяснить наиболее важную проблему сегодняшнего дня, в т.ч. насколько важное место занимают в жизни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опрошенных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своим последствиям различные факторы-раздражители: пандемия, осложнение международной ситуации, экономическое положение, военные действия (табл.1).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1.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 из названных проблем сегодня для Вас кажется наиболее важной?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749"/>
        <w:gridCol w:w="598"/>
        <w:gridCol w:w="895"/>
        <w:gridCol w:w="1024"/>
        <w:gridCol w:w="634"/>
        <w:gridCol w:w="491"/>
        <w:gridCol w:w="803"/>
        <w:gridCol w:w="895"/>
        <w:gridCol w:w="630"/>
        <w:gridCol w:w="549"/>
        <w:gridCol w:w="429"/>
      </w:tblGrid>
      <w:tr w:rsidR="00F421A4" w:rsidRPr="00F421A4" w:rsidTr="00F421A4"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50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pct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24-26/04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1-2.04</w:t>
            </w:r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Угроза заразиться </w:t>
            </w:r>
            <w:proofErr w:type="spellStart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коронавирусом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из-за эпидемии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QR-кодов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цен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 рубля и цен на нефть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выжить в нынешних </w:t>
            </w: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Проблемы с сохранением (поиском) работы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Осложнение международной обстановки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войны/Военные угрозы и опасности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 дистанционным обучением детей*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голосование /</w:t>
            </w: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выборы в Госдуму**)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421A4" w:rsidRPr="00F421A4" w:rsidTr="00F421A4">
        <w:tc>
          <w:tcPr>
            <w:tcW w:w="8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Меня все это не интересует</w:t>
            </w:r>
            <w:proofErr w:type="gram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З</w:t>
            </w:r>
            <w:proofErr w:type="gramEnd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атрудняюсь ответить/ Иное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Примечание: 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 В данном исследовании мнение не предлагалось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** В данном исследовании вместо ответа о конституционном голосовании был вариант о выборах в Госдуму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с начала 2021 года пик раздражений и страхов в российском обществе приходился на проблему роста цен, затмевая все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коронавирусные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проблемы, затем на старте СВО на первом месте оказались военно-политические страхи. А теперь – опять вопросы роста цен и выживания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Напомним, что в «первую волну» в 2020 году на пике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коронавирусных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страхов они охватывали 31% россиян, во вторую волну в том же году – уже 43%. В разгар третьей волны показатель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пандемийного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«ужаса» упал до 10%. К концу 2021 года, когда пошли ужесточения вплоть до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куар-кодизации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всей страны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коронавирусные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страхи опять выросли – до 18%, приближаясь к показателям апрельского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локдауна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 года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 условиях геополитического катаклизма, связанного с Украиной,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коронавирусные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страхи смогли захватить только 4% опрошенных. Сейчас, вроде бы сезонное повышение внимания к заболеванию, но нынешний уровень тревожности из-за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невысокий – 5%. Плюс ограничения из-за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раздражают еще 1% избирателей. В итоге, по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коронавирусу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сохраняется минимальный показатель за два года мониторинга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Рост цен, вопросы выживания. Ключевым фактором недовольства остается рост цен. Если в марте 2022 года на эту проблему сетовали 23% опрошенных, то сейчас уже 36%. Плюс еще 4% страшатся проблем выживания в целом, а 3% называют страхи потери работы.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Итого 43% россиян объявляют важнейшими поводами для страхов и раздражения – рост цен и вопросы выживания.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Напомним, весь прошедший 2021 год раздражение от роста цен и страхи выживания были доминирующими. И уступили лидерство лишь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начале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 военно-политическим угрозам. Заметим, что год назад, еще в сентябре 2021 года этот показатель страхов выживания из-за роста цен доходил до 45%, а в августе и июне был 40%. Так что нынешний август, по сути – это повторение социально-экономических тревог, что наблюдались ровно в это же время год назад.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Угроза войны и международная ситуация. 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лет мониторинга видно, как влияла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массовое сознание пропагандистская риторика «осажденной крепости». 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пик – в мае 2021 года. Тогда эти страхи доминировали почти у каждого пятого россиянина. Затем угроза войны и осложнение международной ситуации в качестве страхов отступили. </w:t>
      </w:r>
      <w:proofErr w:type="gramStart"/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называло почти вдвое меньше россиян – в совокупности 11%. В сентябре эти показатели страхов на были на минимуме – 7%. А к концу 2021 года – на максимуме – 21%.</w:t>
      </w:r>
      <w:proofErr w:type="gramEnd"/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события после начала СВО на Украине 24 февраля 2022 года привели к тому, что 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угроза войны и осложнение международной обстановки пугают три пятых избирателей, т.е. в три раза больше, чем на пике, в конце прошлого года 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(гр.1). Сейчас же, в августе 2022 года, 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доминировавшая на старте СВО военно-политическая проблематика, судя по всему, оказалась «обжита» массовым сознанием. И военные страхи называют доминирующим менее трети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опрошенных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11% отмечают осложнение международной обстановки, а еще 19% сетуют на военные угрозы и опасности.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 1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Динамика обобщенных страхов и раздражений россиян в 2020-2022 гг. (пандемия, выживание и угроза войны)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429340"/>
            <wp:effectExtent l="19050" t="0" r="3175" b="0"/>
            <wp:docPr id="5" name="Рисунок 5" descr="C:\Users\cherv\Downloads\opros-0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rv\Downloads\opros-08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2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0"/>
        <w:gridCol w:w="728"/>
        <w:gridCol w:w="783"/>
        <w:gridCol w:w="694"/>
        <w:gridCol w:w="728"/>
        <w:gridCol w:w="764"/>
        <w:gridCol w:w="905"/>
        <w:gridCol w:w="813"/>
        <w:gridCol w:w="694"/>
        <w:gridCol w:w="870"/>
        <w:gridCol w:w="696"/>
      </w:tblGrid>
      <w:tr w:rsidR="00F421A4" w:rsidRPr="00F421A4" w:rsidTr="00F421A4">
        <w:trPr>
          <w:trHeight w:val="285"/>
        </w:trPr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26" type="#_x0000_t75" alt="" style="width:24pt;height:24pt"/>
              </w:pict>
            </w: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Апр.20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Июл.20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Дек.20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Апр.21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Май.21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Июнь.21</w:t>
            </w:r>
          </w:p>
        </w:tc>
        <w:tc>
          <w:tcPr>
            <w:tcW w:w="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Сент.21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Дек.21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Март.22</w:t>
            </w:r>
          </w:p>
        </w:tc>
        <w:tc>
          <w:tcPr>
            <w:tcW w:w="3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Авг.22</w:t>
            </w:r>
          </w:p>
        </w:tc>
      </w:tr>
      <w:tr w:rsidR="00F421A4" w:rsidRPr="00F421A4" w:rsidTr="00F421A4">
        <w:trPr>
          <w:trHeight w:val="285"/>
        </w:trPr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Коронавирусные</w:t>
            </w:r>
            <w:proofErr w:type="spellEnd"/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421A4" w:rsidRPr="00F421A4" w:rsidTr="00F421A4">
        <w:trPr>
          <w:trHeight w:val="630"/>
        </w:trPr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Социально-экономические страхи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F421A4" w:rsidRPr="00F421A4" w:rsidTr="00F421A4">
        <w:trPr>
          <w:trHeight w:val="390"/>
        </w:trPr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Военно-дипломатические страхи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F421A4" w:rsidRPr="00F421A4" w:rsidTr="00F421A4">
        <w:trPr>
          <w:trHeight w:val="615"/>
        </w:trPr>
        <w:tc>
          <w:tcPr>
            <w:tcW w:w="9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Общественно-политические кампании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Обобщенно говоря: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коронавирусные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страхи доминировали до декабря 2020 года, с повторным пиком в декабре 2021 года. Военно-дипломатические страхи постепенно усиливались и достигли пика в марте 2022 года. Но как только, каждая из этих напастей становилась привычной и «обживалась» обществом на первое место возвращались социально-экономические тревоги. Так было при отступлении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ковида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 при привыкании к ситуации с СВО.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Отношение к СВО на Украине 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мониторингового исследования у респондентов выяснялось отношение к ключевым для судеб страны решениям верховной политической власти – признанию суверенитета Луганской и Донецкой Народных республик и началу на Украине специальной военной операции Вооруженных Сил России в союзе с вооруженными формированиями ЛДНР.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Ответы на вопрос «Поддерживаете ли Вы объявленную Путиным военную спецоперацию по демилитаризации и денацификации Украины?» показывают, что за полгода общее одобрение не сократилось и достигло четырех пятых от всех граждан, согласившихся отвечать на данный вопрос (гр.2).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График 2.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Поддерживаете ли Вы объявленную Путиным военную спецоперацию по демилитаризации и денацификации Украины? 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24161"/>
            <wp:effectExtent l="19050" t="0" r="3175" b="0"/>
            <wp:docPr id="6" name="Рисунок 6" descr="C:\Users\cherv\Downloads\opros-0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erv\Downloads\opros-08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Да, уровень поддержки спецоперации с момента ее начала вырос с 68 до 81% (среди тех, кто соглашается отвечать на данный вопрос). И доля противников, твердо заявляющих в интервью о своем ее неприятии – сокращается (с 13-14% до 6%). Но при этом остается стабильной доля уклончивых ответов (11-12% мнений).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Любопытна степень осведомленности граждан в том, по инициативе какой политической силы были приняты президентом Путиным решения о признании суверенитета ЛДНР, по сути, положившие начало СВО на Украине (табл.2).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2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вспомните, по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инициативе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какой партии Дума обратилась к Президенту, и он признал суверенитет Донецкой и Луганской народных Республик?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5"/>
        <w:gridCol w:w="2865"/>
      </w:tblGrid>
      <w:tr w:rsidR="00F421A4" w:rsidRPr="00F421A4" w:rsidTr="00F421A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2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F421A4" w:rsidRPr="00F421A4" w:rsidTr="00F421A4">
        <w:tc>
          <w:tcPr>
            <w:tcW w:w="5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Единой России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F421A4" w:rsidRPr="00F421A4" w:rsidTr="00F421A4">
        <w:tc>
          <w:tcPr>
            <w:tcW w:w="5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 (</w:t>
            </w: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правильный ответ</w:t>
            </w: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21A4" w:rsidRPr="00F421A4" w:rsidTr="00F421A4">
        <w:tc>
          <w:tcPr>
            <w:tcW w:w="5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21A4" w:rsidRPr="00F421A4" w:rsidTr="00F421A4">
        <w:tc>
          <w:tcPr>
            <w:tcW w:w="5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Справедливой России – За правду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21A4" w:rsidRPr="00F421A4" w:rsidTr="00F421A4">
        <w:tc>
          <w:tcPr>
            <w:tcW w:w="5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помню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421A4" w:rsidRPr="00F421A4" w:rsidTr="00F421A4">
        <w:tc>
          <w:tcPr>
            <w:tcW w:w="57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Напомним, инициатором соответствующего обращения Госдумы к президенту была фракция КПРФ. Так вот, спустя полгода, в массовом сознании этот факт практически стерт и не актуализирован.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Абсолютное большинство граждан полагает, что инициаторам думского решения была … «Единая Россия» (58%). И только 1% респондентов дает правильный ответ.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видим, </w:t>
      </w: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общественное мнение настолько пластично, что готово признавать даже несуществующие политические факты.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схеме 1 партийно-политический профиль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поддерживающих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проведение СВО на Украине.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Среди электората «ЕР» и КПРФ доля поддерживающих проведение СВО на Украине выше среднего показателя. В августе к среднему показателю (чуть превысив его) подошли и избиратели СРЗП (в марте уровень поддержки был ниже среднего)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Схема 1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Партийно-политический профиль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поддерживающих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проведение СВО на Украине (красным – показатель выше среднего уровня поддержки)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565"/>
        <w:gridCol w:w="759"/>
        <w:gridCol w:w="915"/>
        <w:gridCol w:w="883"/>
        <w:gridCol w:w="839"/>
        <w:gridCol w:w="589"/>
        <w:gridCol w:w="630"/>
        <w:gridCol w:w="927"/>
        <w:gridCol w:w="835"/>
        <w:gridCol w:w="728"/>
      </w:tblGrid>
      <w:tr w:rsidR="00F421A4" w:rsidRPr="00F421A4" w:rsidTr="00F421A4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Доля «да, поддерживаю» в электорате: 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«ЕР»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СРЗП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НЛ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Другая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</w:t>
            </w:r>
            <w:proofErr w:type="spellEnd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пойду, не скажу</w:t>
            </w:r>
          </w:p>
        </w:tc>
      </w:tr>
      <w:tr w:rsidR="00F421A4" w:rsidRPr="00F421A4" w:rsidTr="00F421A4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СВО на Украине (Март)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СВО на Украине (Август)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электорате ЛДПР, «Яблоко», мелких других партий, не определившихся с партийным выбором и не желающих голосовать, доля сторонников СВО ниже среднего показателя.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Таким, образом, среди ответивших на вопрос о поддержке или не поддержке СВО четыре пятых – это зона поддержки.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Ниже рассмотрим качество этой поддержки.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Граждане о достижении целей СВО и необходимости ее продолжения 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августе, в отличие от мартовского опроса, выяснилось в ходе мониторинга страхов и тревог, что </w:t>
      </w: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 факт военных действий на Украине и кардинального осложнения международной обстановки ушел на второй план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уступил приоритет остроте социально-экономических проблем. Видимо, одной из причин этого стала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рутинизация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массовом сознании самой СВО, как нечто далекого, заграничного. На это накладывается и ощущение частично выполненных целей СВО (табл.3).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3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По-Вашему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мнению, за прошедший период военной спецоперации Россия достигла целей спецоперации?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5"/>
        <w:gridCol w:w="2715"/>
      </w:tblGrid>
      <w:tr w:rsidR="00F421A4" w:rsidRPr="00F421A4" w:rsidTr="00F421A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F421A4" w:rsidRPr="00F421A4" w:rsidTr="00F421A4">
        <w:tc>
          <w:tcPr>
            <w:tcW w:w="5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21A4" w:rsidRPr="00F421A4" w:rsidTr="00F421A4">
        <w:tc>
          <w:tcPr>
            <w:tcW w:w="5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21A4" w:rsidRPr="00F421A4" w:rsidTr="00F421A4">
        <w:tc>
          <w:tcPr>
            <w:tcW w:w="5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целей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421A4" w:rsidRPr="00F421A4" w:rsidTr="00F421A4">
        <w:tc>
          <w:tcPr>
            <w:tcW w:w="5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достигнет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21A4" w:rsidRPr="00F421A4" w:rsidTr="00F421A4">
        <w:tc>
          <w:tcPr>
            <w:tcW w:w="5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Наполовину достигла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F421A4" w:rsidRPr="00F421A4" w:rsidTr="00F421A4">
        <w:tc>
          <w:tcPr>
            <w:tcW w:w="5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самом начале достижения цели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421A4" w:rsidRPr="00F421A4" w:rsidTr="00F421A4">
        <w:tc>
          <w:tcPr>
            <w:tcW w:w="5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Примерно каждый шестой (15%) заявил, что Россия уже достигла целей СВО, а еще треть согласившихся на интервью респондентов заявили о том, что достигла наполовину. Плюс каждый пятый (20%) не вдаваясь в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подробности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заявил о вере, что Россия скоро достигнет поставленных целей.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зона оценок достижения целей СВО имеет три кольца – 15% уже считающих, что Россия победила, еще 20% - что скоро победит, а 31% полагают, что пока достигнута лишь половина победы. Это примерно две трети опрошенных.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этом фоне каждый пятый (19%) объявил, что не знает целей СВО и тем самым уклонился от политических оценок. Еще 12% объявили твердо – нет, Россия не достигла целей СВО. Плюс 2% объявили, что спустя полгода Россия еще только в начале достижения целей. Как видим, зона мягкого и жесткого оппонирования и критических оценок хода СВО – почти треть избирателей.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Партийно-политический профиль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граждан, оценивающих ту или иную степень реализации целей СВО представлен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схеме 2.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Схема 2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Партийно-политический профиль граждан, оценивающих позитивно и критически ход СВО (красным – показатель выше среднего уровня поддержки)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529"/>
        <w:gridCol w:w="748"/>
        <w:gridCol w:w="903"/>
        <w:gridCol w:w="872"/>
        <w:gridCol w:w="827"/>
        <w:gridCol w:w="568"/>
        <w:gridCol w:w="618"/>
        <w:gridCol w:w="934"/>
        <w:gridCol w:w="841"/>
        <w:gridCol w:w="857"/>
      </w:tblGrid>
      <w:tr w:rsidR="00F421A4" w:rsidRPr="00F421A4" w:rsidTr="00F421A4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По-Вашему</w:t>
            </w:r>
            <w:proofErr w:type="spellEnd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мнению, за прошедший период военной спецоперации Россия достигла целей спецоперации?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%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«ЕР»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СРЗП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НЛ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Другая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опред</w:t>
            </w:r>
            <w:proofErr w:type="spellEnd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пойду, не скажу</w:t>
            </w: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 целей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достигнет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Наполовину достигла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самом начале достижения цели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Эйфорично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оценивают степень достижения целей СВО в электоратах «ЕР», СРЗП и «НЛ».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Однозначно критично оценки выше среднего в электоратах «ЕР», КПРФ, а также не определившихся с партийным выбором и не ходящих на выборы.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знают целей СВО выше среднего уровня избиратели ЛДПР, СРЗП, «Яблоко» и не определившиеся в партийном выборе.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Дипломатично заявили, что цели СВО скоро будут достигнуты в большей мере сторонники «ЕР», ЛДПР и мелких, «других» партий.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Оценивают реализацию целей СВО наполовину выше среднего в электорате КПРФ, «Яблоко» и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неопределившиеся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политическом выборе граждане.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том, что Россия лишь в самом начале достижения целей СВО больше всего полагают в электоратах «ЕР» и КПРФ.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видим, электорат «ЕР» наиболее оптимистично смотрит на ход достижения целей СВО. Избиратели КПРФ, поддерживая СВО, весьма критичны к степени достижения целей. А вот в электорате ЛДПР, СРЗП предпочли спрятаться за утверждения, что не знают целей или уклончиво оптимистично заявляют, что Россия скоро достигнет целей СВО.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Граждане о необходимости ее продолжения СВО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Респондентам было предложено высказать точку зрения на необходимость продолжения или остановки СВО на данном этапе ее реализации и достижения целей (табл.4)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4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По-Вашему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мнению, на данном этапе Россия должна остановить военную спецоперацию или продолжить?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0"/>
        <w:gridCol w:w="2580"/>
      </w:tblGrid>
      <w:tr w:rsidR="00F421A4" w:rsidRPr="00F421A4" w:rsidTr="00F421A4"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F421A4" w:rsidRPr="00F421A4" w:rsidTr="00F421A4">
        <w:tc>
          <w:tcPr>
            <w:tcW w:w="6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421A4" w:rsidRPr="00F421A4" w:rsidTr="00F421A4">
        <w:tc>
          <w:tcPr>
            <w:tcW w:w="6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Остановить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421A4" w:rsidRPr="00F421A4" w:rsidTr="00F421A4">
        <w:tc>
          <w:tcPr>
            <w:tcW w:w="6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мнения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F421A4" w:rsidRPr="00F421A4" w:rsidTr="00F421A4">
        <w:tc>
          <w:tcPr>
            <w:tcW w:w="60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видим, 60% твердо за продолжение СВО на нынешнем этапе. За остановку СВО – 14%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опрошенных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Партийно-политический профиль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граждан, оценивающих ту или иную степень реализации целей СВО представлен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схеме 2.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электоратах «ЕР» и КПРФ однозначно за продолжение СВО. Сюда же примыкают избиратели «СРЗП» и «НЛ».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Однозначно доминирование мнения остановить СВО в электорате ЛДПР и «Яблоко».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Нет мнения, преимущественно, у избирателей ЛДПР и не определившихся в партийно-политическом выборе.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Схема 2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Партийно-политический профиль граждан, предлагающих продолжить или остановить СВО (красным – показатель выше среднего уровня поддержки)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6"/>
        <w:gridCol w:w="532"/>
        <w:gridCol w:w="751"/>
        <w:gridCol w:w="906"/>
        <w:gridCol w:w="874"/>
        <w:gridCol w:w="829"/>
        <w:gridCol w:w="570"/>
        <w:gridCol w:w="620"/>
        <w:gridCol w:w="935"/>
        <w:gridCol w:w="843"/>
        <w:gridCol w:w="859"/>
      </w:tblGrid>
      <w:tr w:rsidR="00F421A4" w:rsidRPr="00F421A4" w:rsidTr="00F421A4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По-Вашему</w:t>
            </w:r>
            <w:proofErr w:type="spellEnd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мнению, на данном этапе Россия должна остановить военную спецоперацию или </w:t>
            </w: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продолжить?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%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«ЕР»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СРЗП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НЛ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Другая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</w:t>
            </w:r>
            <w:proofErr w:type="spellEnd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пойду, не скажу</w:t>
            </w: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Продолжить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Остановить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мнения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видим, вопрос продолжить или остановить СВО более жестко позволяет вычленить в массовом сознании отношение к этому рубежному событию в современной политической истории России. Одно дело давать общий ответ о поддержке СВО (81%), другое твердо заявить о необходимости продолжить СВО (60%), тем самым признав, что ее цели далеко еще не реализованы.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Осведомленность граждан об антикризисной программе «Двадцать неотложных мер для преображения России»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понимания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эффективности действия информационных каналов коммуникации партий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обществом респондентом было предложено сообщить об осведомленности в партийной программе КПРФ «Двадцать неотложных мер для преображения России» (табл.5).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Таблица 5</w:t>
      </w: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пр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едложила антикризисную программу «Двадцать неотложных мер для преображения России». Вы слышали о такой программе коммунистов?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5"/>
        <w:gridCol w:w="1875"/>
      </w:tblGrid>
      <w:tr w:rsidR="00F421A4" w:rsidRPr="00F421A4" w:rsidTr="00F421A4"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</w:tr>
      <w:tr w:rsidR="00F421A4" w:rsidRPr="00F421A4" w:rsidTr="00F421A4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слышал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F421A4" w:rsidRPr="00F421A4" w:rsidTr="00F421A4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Что-то слышал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421A4" w:rsidRPr="00F421A4" w:rsidTr="00F421A4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Слышал, ознакомился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21A4" w:rsidRPr="00F421A4" w:rsidTr="00F421A4">
        <w:tc>
          <w:tcPr>
            <w:tcW w:w="6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видим, массовый, не политизированный избиратель до сих пор не осведомлен об антикризисной программе КПРФ.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Зона пропагандистского влияния партии – это 10-11% избирательного корпуса.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Посмотрим на партийно-политический профиль граждан, заявляющих о той или иной степени знакомства с антикризисной программой КПРФ (схема 3).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Схема 3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Партийно-политический профиль граждан, заявляющих о той или иной степени знакомства с антикризисной программой КПРФ (красным – показатель выше среднего уровня поддержки)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543"/>
        <w:gridCol w:w="758"/>
        <w:gridCol w:w="912"/>
        <w:gridCol w:w="881"/>
        <w:gridCol w:w="836"/>
        <w:gridCol w:w="577"/>
        <w:gridCol w:w="627"/>
        <w:gridCol w:w="941"/>
        <w:gridCol w:w="848"/>
        <w:gridCol w:w="864"/>
      </w:tblGrid>
      <w:tr w:rsidR="00F421A4" w:rsidRPr="00F421A4" w:rsidTr="00F421A4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«ЕР»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СРЗП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НЛ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Ябл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Другая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</w:t>
            </w:r>
            <w:proofErr w:type="spellEnd"/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пойду, не скажу</w:t>
            </w: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слышал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Что-то слышал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1A4" w:rsidRPr="00F421A4" w:rsidTr="00F421A4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Слышал, ознакомился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21A4" w:rsidRPr="00F421A4" w:rsidRDefault="00F421A4" w:rsidP="00F421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1A4" w:rsidRPr="00F421A4" w:rsidRDefault="00F421A4" w:rsidP="00F42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видим, ничего не слышали про антикризисную программу КПРФ выше среднего в электоратах «ЕР», ЛДПР, СРЗП, «Яблока», других партий.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Что-то слышало про «Двадцать неотложных мер» половина нынешнего электората КПРФ и чуть выше среднего – избиратели СРЗП и «НЛ», а также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неопределившихся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партийно-политическом выборе граждан.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Выше среднего ознакомились с программой КПРФ в электоратах КПРФ и «ЕР» (здесь, видимо, те, кто активно оппонирует КПРФ).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видим, зона коммуникации КПРФ с избирательным корпусом страны традиционно охватывает электорат К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пл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юс чуть-чуть электораты СРЗП и «НЛ», а также не определившихся в партийно-политическом выборе граждан. Но этот слой весьма узок. Оценочно – это 10-11 </w:t>
      </w:r>
      <w:proofErr w:type="spellStart"/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избирателей.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Некоторые выводы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ходе традиционного мониторинга вновь выяснилось, какая в нынешней ситуации наиболее важная проблема, в т.ч. насколько важное место занимает в жизни </w:t>
      </w:r>
      <w:proofErr w:type="gramStart"/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своим последствиям пандемия, осложнение международной ситуации и военная операция на Украине, экономическое положение. 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Обобщенно говоря, социально-экономические тревоги, страхи из-за роста цен и проблем выживания вновь вышли на первое место, опередив страхи из-за военных действий на Украине и осложнения международной обстановки</w:t>
      </w:r>
      <w:r w:rsidRPr="00F421A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полгода значение социально-экономических тревог выросло с 38% до 43%. А вот к военно-международным страхам люди попривыкли. И значимость упала с 58% до 30%.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Лабильность страхов, возможность манипулирования ими в массовом сознании предопределена высокой степенью невротизации российского общества. Лавинообразный рост проявлений посттравматического синдрома и тревожно-депрессивных состояний, как фиксируют специалисты, относится не только к участникам СВО, но и ко всему российскому обществу. Когда накапливается раздражение и усталость от одного фактора страха, чудным образом происходит его замена на другой. Всё это генерирует повышенную неустойчивость,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истероидность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весомой части населения, нарастание агрессивности, что уже сказывается на отношении к основным политическим </w:t>
      </w:r>
      <w:proofErr w:type="spell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акторам</w:t>
      </w:r>
      <w:proofErr w:type="spell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По ходу опроса у респондентов выяснялось отношение к ключевому для судеб страны решению верховной политической власти – началу на Украине специальной военной операции Вооруженных Сил России в союзе с вооруженными формированиями ЛДНР. Невротизация общества проявилась и в ходе опроса повышенным уровнем отказов от интервью. Декларации о поддержке самой специальной военной операции на Украине сделали восемь из десяти граждан, согласившихся отвечать на этот вопрос.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Партийно-политический профиль, поддерживающих признание суверенитета ЛДНР и проведение СВО на Украине почти не изменился за полгода.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Среди электората «ЕР», КПРФ доля поддерживающих проведение СВО на Украине выше среднего показателя. В августе к среднему показателю (чуть превысив его) подошли и избиратели СРЗП (в марте уровень поддержки был ниже среднего)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электорате ЛДПР, «Яблоко», мелких других партий, не определившихся с партийным выбором и не желающих голосовать, доля сторонников СВО ниже среднего показателя.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     Любопытна степень осведомленности граждан в том, по инициативе какой политической силы были приняты президентом Путиным решения о признании суверенитета ЛДНР, по сути, положившие начало СВО на Украине. Так вот, спустя полгода в массовом сознании абсолютное большинство граждан полагает, что инициаторам думского решения была … «Единая Россия» (58%). И только 1% респондентов дает правильный ответ – инициатор КПРФ. Как видим, </w:t>
      </w: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общественное мнение настолько пластично, что готово признавать даже несуществующие политические факты.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 оценке степени достижения целей СВО полной разнобой в массовом сознании. Зона оценок достижения целей СВО имеет три кольца – 15% уже считающих, что Россия победила, еще 20% - что скоро победит, а 31% полагают, что пока достигнута лишь половина победы. Это примерно две трети опрошенных. На этом фоне каждый пятый (19%) объявил, что не знает целей СВО и тем самым уклонился от политических оценок. Еще 12% объявили твердо – нет, Россия не достигла целей СВО.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Электорат «ЕР» наиболее оптимистично смотрит на ход достижения целей СВО. Избиратели КПРФ, поддерживая СВО, весьма критичны к степени достижения целей. А вот в электорате ЛДПР, СРЗП предпочли спрятаться за утверждения, что не знают целей или уклончиво оптимистично заявляют, что Россия скоро достигнет целей СВО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Примерно в таком же соотношении – две трети на треть – высказали граждане свою точку зрения на необходимость продолжения или остановки СВО на данном этапе ее реализации и достижения целей. Да, 60% твердо за продолжение СВО на нынешнем этапе. За остановку СВО – 14%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опрошенных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плюс 24% скрылись за формулировкой «нет мнения». В электоратах «ЕР» и КПРФ однозначно за продолжение СВО. Сюда же примыкают избиратели СРЗП и «НЛ».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Однозначно доминирование мнения остановить СВО в электорате ЛДПР и «Яблоко».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Вопрос продолжить или остановить СВО более жестко позволяет вычленить в массовом сознании отношение к этому рубежному событию в современной политической истории России. Как видим, одно дело давать общий ответ о поддержке СВО (81%), другое твердо заявить о необходимости продолжить СВО (60%), тем самым признав, что ее цели далеко еще не реализованы.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Для понимания 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эффективности действия информационных каналов коммуникации партий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обществом респондентом было предложено сообщить об осведомленности в партийной программе КПРФ «Двадцать неотложных мер для преображения России». Осведомленность о программе в той или иной степени – 11%. Как видим, зона коммуникации КПРФ с избирательным корпусом страны традиционно охватывает электорат К</w:t>
      </w:r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пл</w:t>
      </w:r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юс чуть-чуть электораты СРЗП и «НЛ», а также не определившихся в партийно-политическом выборе граждан. </w:t>
      </w: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 это слой достаточно узок.</w:t>
      </w: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Оценочно – это 10-12 </w:t>
      </w:r>
      <w:proofErr w:type="spellStart"/>
      <w:proofErr w:type="gramStart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млн</w:t>
      </w:r>
      <w:proofErr w:type="spellEnd"/>
      <w:proofErr w:type="gramEnd"/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избирателей.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Исполнители исследования: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Фокина Н.В., консультант ЦК КПРФ, Д.А. Стрелков, зав. сектором отдела ЦК КПРФ, А.М.Михальчук, зав</w:t>
      </w:r>
      <w:proofErr w:type="gramStart"/>
      <w:r w:rsidRPr="00F421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.с</w:t>
      </w:r>
      <w:proofErr w:type="gramEnd"/>
      <w:r w:rsidRPr="00F421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ектором отдела ЦК КПРФ, С.П. Обухов, доктор политических наук, Полевые работы – Е.В. Козин, зам. зав. Отделом информационных технологий ЦК КПРФ и Н.В.Фокина. Отв. за выпуск – С.П.Обухов, доктор политических наук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Отдел ЦК КПРФ по проведению избирательных кампаний -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Центр исследований политической культуры России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Отдел ЦК КПРФ по информационным технологиям</w:t>
      </w:r>
    </w:p>
    <w:p w:rsidR="00F421A4" w:rsidRPr="00F421A4" w:rsidRDefault="00F421A4" w:rsidP="00F421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 августа 2022 года</w:t>
      </w:r>
    </w:p>
    <w:p w:rsidR="00F421A4" w:rsidRDefault="00F421A4"/>
    <w:sectPr w:rsidR="00F421A4" w:rsidSect="002D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1A4"/>
    <w:rsid w:val="002D63E5"/>
    <w:rsid w:val="00F4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1A4"/>
    <w:rPr>
      <w:b/>
      <w:bCs/>
    </w:rPr>
  </w:style>
  <w:style w:type="character" w:styleId="a5">
    <w:name w:val="Emphasis"/>
    <w:basedOn w:val="a0"/>
    <w:uiPriority w:val="20"/>
    <w:qFormat/>
    <w:rsid w:val="00F421A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4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3238</Words>
  <Characters>18460</Characters>
  <Application>Microsoft Office Word</Application>
  <DocSecurity>0</DocSecurity>
  <Lines>153</Lines>
  <Paragraphs>43</Paragraphs>
  <ScaleCrop>false</ScaleCrop>
  <Company/>
  <LinksUpToDate>false</LinksUpToDate>
  <CharactersWithSpaces>21655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2022-08-31T20:54:00Z</dcterms:created>
  <dcterms:modified xsi:type="dcterms:W3CDTF">2022-08-31T21:00:00Z</dcterms:modified>
</cp:coreProperties>
</file>