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4DAB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про неожиданную личностную атаку на Путина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9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политических наук Сергей Обухов прокомментировал в социальных </w:t>
      </w:r>
      <w:proofErr w:type="spellStart"/>
      <w:r w:rsidRPr="0039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39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обсуждаемые темы внутриполитической повестки дня на 27 ноября 2020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Президент, наконец, вырвался «из бункера» и поездкой к «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Ковальчуковскую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закрытую</w:t>
      </w:r>
      <w:r w:rsidRPr="00394DAB">
        <w:rPr>
          <w:rFonts w:ascii="Times New Roman" w:hAnsi="Times New Roman" w:cs="Times New Roman"/>
          <w:sz w:val="28"/>
          <w:szCs w:val="28"/>
        </w:rPr>
        <w:t> 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вотчину» -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Саров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посрамил профессоров Соловья и Кричевского,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педалирующих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инфу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о его состоянии здоровья.  </w:t>
      </w:r>
      <w:r w:rsidRPr="00394DAB">
        <w:rPr>
          <w:rFonts w:ascii="Times New Roman" w:hAnsi="Times New Roman" w:cs="Times New Roman"/>
          <w:sz w:val="28"/>
          <w:szCs w:val="28"/>
        </w:rPr>
        <w:t xml:space="preserve">Параллельно «носитель голоса императора» гр. Песков высказался на деликатную тему гр. С.Кривоногих и ее дочери, которые в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чуть ли не затмили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инфоповод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смерти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Марадоны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>.  Опровержения понятны, но они не способны сразу убить такого рода слухи, подкреплённые данными о собственности и доходах  некоторых дам.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sz w:val="28"/>
          <w:szCs w:val="28"/>
        </w:rPr>
        <w:t>При этом 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на государственным ТВ и журналистов кремлевского пула </w:t>
      </w:r>
      <w:proofErr w:type="gram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начали</w:t>
      </w:r>
      <w:proofErr w:type="gram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появляется сюжеты, которые можно расценивать как скрытую иронию над президентом</w:t>
      </w:r>
      <w:r w:rsidRPr="00394DAB">
        <w:rPr>
          <w:rFonts w:ascii="Times New Roman" w:hAnsi="Times New Roman" w:cs="Times New Roman"/>
          <w:sz w:val="28"/>
          <w:szCs w:val="28"/>
        </w:rPr>
        <w:t> (что отчасти повторяет сценарий 2011 года). Официальный мотив, наверное, это стремление «очеловечить» вроде бы формальный образ президента. Но что-то явно идёт не так. Все эти странные перекладывания бумажек, поглаживание золотых орлов, игры с талисманами-оберегами воспринимаются явно неоднозначно.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Эксперты строят версии о том, кто и что стоит за столь массированным «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вбросом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» как по личной жизни президента, та и по его состоянию здоровья. </w:t>
      </w:r>
      <w:r w:rsidRPr="00394DAB">
        <w:rPr>
          <w:rFonts w:ascii="Times New Roman" w:hAnsi="Times New Roman" w:cs="Times New Roman"/>
          <w:sz w:val="28"/>
          <w:szCs w:val="28"/>
        </w:rPr>
        <w:t>Понятно, что на первом месте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 «</w:t>
      </w:r>
      <w:r w:rsidRPr="00394DAB">
        <w:rPr>
          <w:rFonts w:ascii="Times New Roman" w:hAnsi="Times New Roman" w:cs="Times New Roman"/>
          <w:sz w:val="28"/>
          <w:szCs w:val="28"/>
        </w:rPr>
        <w:t>коварный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94DAB">
        <w:rPr>
          <w:rFonts w:ascii="Times New Roman" w:hAnsi="Times New Roman" w:cs="Times New Roman"/>
          <w:sz w:val="28"/>
          <w:szCs w:val="28"/>
        </w:rPr>
        <w:t xml:space="preserve">Госдеп». Ожидаемая победа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Байдена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с его образом России как главного врага уже произвела переориентацию и активизацию многих политиков по этой магнитной силовой линии. На втором месте, элитные участники «болотных процессов» в 2011 году (@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pltrk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> </w:t>
      </w:r>
      <w:r w:rsidRPr="00394DAB">
        <w:rPr>
          <w:rFonts w:ascii="Times New Roman" w:hAnsi="Times New Roman" w:cs="Times New Roman"/>
          <w:i/>
          <w:iCs/>
          <w:sz w:val="28"/>
          <w:szCs w:val="28"/>
        </w:rPr>
        <w:t xml:space="preserve">указывает «на </w:t>
      </w:r>
      <w:proofErr w:type="spellStart"/>
      <w:r w:rsidRPr="00394DAB">
        <w:rPr>
          <w:rFonts w:ascii="Times New Roman" w:hAnsi="Times New Roman" w:cs="Times New Roman"/>
          <w:i/>
          <w:iCs/>
          <w:sz w:val="28"/>
          <w:szCs w:val="28"/>
        </w:rPr>
        <w:t>сислибов</w:t>
      </w:r>
      <w:proofErr w:type="spellEnd"/>
      <w:r w:rsidRPr="00394DAB">
        <w:rPr>
          <w:rFonts w:ascii="Times New Roman" w:hAnsi="Times New Roman" w:cs="Times New Roman"/>
          <w:i/>
          <w:iCs/>
          <w:sz w:val="28"/>
          <w:szCs w:val="28"/>
        </w:rPr>
        <w:t xml:space="preserve">, Семью-1 (Юмашевых), на Тимакову </w:t>
      </w:r>
      <w:proofErr w:type="gramStart"/>
      <w:r w:rsidRPr="00394DAB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394DAB">
        <w:rPr>
          <w:rFonts w:ascii="Times New Roman" w:hAnsi="Times New Roman" w:cs="Times New Roman"/>
          <w:i/>
          <w:iCs/>
          <w:sz w:val="28"/>
          <w:szCs w:val="28"/>
        </w:rPr>
        <w:t xml:space="preserve"> в конечном счёте на самого Медведева»).</w:t>
      </w:r>
      <w:r w:rsidRPr="00394DAB">
        <w:rPr>
          <w:rFonts w:ascii="Times New Roman" w:hAnsi="Times New Roman" w:cs="Times New Roman"/>
          <w:sz w:val="28"/>
          <w:szCs w:val="28"/>
        </w:rPr>
        <w:t xml:space="preserve"> На третьем месте различные фигуранты из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ближне-дальнего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круга</w:t>
      </w:r>
      <w:proofErr w:type="gramStart"/>
      <w:r w:rsidRPr="00394DA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94DAB">
        <w:rPr>
          <w:rFonts w:ascii="Times New Roman" w:hAnsi="Times New Roman" w:cs="Times New Roman"/>
          <w:sz w:val="28"/>
          <w:szCs w:val="28"/>
        </w:rPr>
        <w:t>амого. Но это даже нет смысла анализировать, так как это предме</w:t>
      </w:r>
      <w:proofErr w:type="gramStart"/>
      <w:r w:rsidRPr="00394DA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394DAB">
        <w:rPr>
          <w:rFonts w:ascii="Times New Roman" w:hAnsi="Times New Roman" w:cs="Times New Roman"/>
          <w:sz w:val="28"/>
          <w:szCs w:val="28"/>
        </w:rPr>
        <w:t>если он существует) для разбирательства лишь для посвящённых в закрытом ближнем круге. 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Работающий</w:t>
      </w:r>
      <w:proofErr w:type="gram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на АП ФОМ выдаёт «на гора» тревожную социологию про настроения граждан. </w:t>
      </w:r>
      <w:r w:rsidRPr="00394DAB">
        <w:rPr>
          <w:rFonts w:ascii="Times New Roman" w:hAnsi="Times New Roman" w:cs="Times New Roman"/>
          <w:sz w:val="28"/>
          <w:szCs w:val="28"/>
        </w:rPr>
        <w:t xml:space="preserve">А вот колебания рейтингов думских партий лишь +-1 п. Рост же на 2 п. у непарламентских партий можно толковать </w:t>
      </w:r>
      <w:proofErr w:type="gramStart"/>
      <w:r w:rsidRPr="00394DAB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394DAB">
        <w:rPr>
          <w:rFonts w:ascii="Times New Roman" w:hAnsi="Times New Roman" w:cs="Times New Roman"/>
          <w:sz w:val="28"/>
          <w:szCs w:val="28"/>
        </w:rPr>
        <w:t xml:space="preserve">. Ведь в этот собирательный образ входят и новые партии, недавно придуманные АП, и гипотетическая «партия </w:t>
      </w:r>
      <w:proofErr w:type="gramStart"/>
      <w:r w:rsidRPr="00394DAB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394DAB">
        <w:rPr>
          <w:rFonts w:ascii="Times New Roman" w:hAnsi="Times New Roman" w:cs="Times New Roman"/>
          <w:sz w:val="28"/>
          <w:szCs w:val="28"/>
        </w:rPr>
        <w:t>», и старые малые партии.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sz w:val="28"/>
          <w:szCs w:val="28"/>
        </w:rPr>
        <w:t>Итоги визита  министра Лаврова в Минск покрыты туманом и сопровождаются информационным шумом про очередное невыполнение «батькой» своих обещаний России. 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Отметим тиражирование следующего поста считающегося рупором части АП РФ (!) канала</w:t>
      </w:r>
      <w:r w:rsidRPr="00394DAB">
        <w:rPr>
          <w:rFonts w:ascii="Times New Roman" w:hAnsi="Times New Roman" w:cs="Times New Roman"/>
          <w:sz w:val="28"/>
          <w:szCs w:val="28"/>
        </w:rPr>
        <w:t> «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B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г а </w:t>
      </w:r>
      <w:proofErr w:type="spellStart"/>
      <w:proofErr w:type="gram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» (@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russicatop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): </w:t>
      </w:r>
      <w:r w:rsidRPr="00394DAB">
        <w:rPr>
          <w:rFonts w:ascii="Times New Roman" w:hAnsi="Times New Roman" w:cs="Times New Roman"/>
          <w:i/>
          <w:iCs/>
          <w:sz w:val="28"/>
          <w:szCs w:val="28"/>
        </w:rPr>
        <w:t xml:space="preserve">«Лукашенко практически спинным мозгом чувствует, как ослабел Владимир Путин; что с Москвой можно играть в кошки-мышки, потому что Россия стоит на пороге мощного кризиса. </w:t>
      </w:r>
      <w:proofErr w:type="gramStart"/>
      <w:r w:rsidRPr="00394DAB">
        <w:rPr>
          <w:rFonts w:ascii="Times New Roman" w:hAnsi="Times New Roman" w:cs="Times New Roman"/>
          <w:i/>
          <w:iCs/>
          <w:sz w:val="28"/>
          <w:szCs w:val="28"/>
        </w:rPr>
        <w:t xml:space="preserve">Кстати, точно также ведёт себя и лидер Турции </w:t>
      </w:r>
      <w:proofErr w:type="spellStart"/>
      <w:r w:rsidRPr="00394DAB">
        <w:rPr>
          <w:rFonts w:ascii="Times New Roman" w:hAnsi="Times New Roman" w:cs="Times New Roman"/>
          <w:i/>
          <w:iCs/>
          <w:sz w:val="28"/>
          <w:szCs w:val="28"/>
        </w:rPr>
        <w:t>Эрдоган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>»</w:t>
      </w:r>
      <w:r w:rsidRPr="00394DA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Формально пост относится к А. Лукашенко и Р.Т.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Эрдогану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, но ключевыми здесь, на наш взгляд, являются слова:</w:t>
      </w:r>
      <w:r w:rsidRPr="00394DAB">
        <w:rPr>
          <w:rFonts w:ascii="Times New Roman" w:hAnsi="Times New Roman" w:cs="Times New Roman"/>
          <w:i/>
          <w:iCs/>
          <w:sz w:val="28"/>
          <w:szCs w:val="28"/>
        </w:rPr>
        <w:t> «как ослабел Владимир Путин»;</w:t>
      </w:r>
      <w:proofErr w:type="gramEnd"/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Даже если все это – «операция по дезинформации», то она, очевидно, является вынужденной и проходит «на грани фола» (а то и за гранью такового);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94DAB">
        <w:rPr>
          <w:rFonts w:ascii="Times New Roman" w:hAnsi="Times New Roman" w:cs="Times New Roman"/>
          <w:sz w:val="28"/>
          <w:szCs w:val="28"/>
        </w:rPr>
        <w:t xml:space="preserve">Ну, а пока вокруг белорусского фронта в России очередная информационная </w:t>
      </w:r>
      <w:proofErr w:type="gramStart"/>
      <w:r w:rsidRPr="00394DAB">
        <w:rPr>
          <w:rFonts w:ascii="Times New Roman" w:hAnsi="Times New Roman" w:cs="Times New Roman"/>
          <w:sz w:val="28"/>
          <w:szCs w:val="28"/>
        </w:rPr>
        <w:t>тягомотина</w:t>
      </w:r>
      <w:proofErr w:type="gramEnd"/>
      <w:r w:rsidRPr="00394DAB">
        <w:rPr>
          <w:rFonts w:ascii="Times New Roman" w:hAnsi="Times New Roman" w:cs="Times New Roman"/>
          <w:sz w:val="28"/>
          <w:szCs w:val="28"/>
        </w:rPr>
        <w:t xml:space="preserve">, «коварный Госдеп» не дремлет - кандидат в президенты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Тихановская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приглашена на инаугурацию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Байдена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>.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 делается масса «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вбросов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» относительно будущих кадровых перестановок, в том числе в рамках институтов полпредов и </w:t>
      </w:r>
      <w:proofErr w:type="spellStart"/>
      <w:r w:rsidRPr="00394DAB">
        <w:rPr>
          <w:rFonts w:ascii="Times New Roman" w:hAnsi="Times New Roman" w:cs="Times New Roman"/>
          <w:b/>
          <w:bCs/>
          <w:sz w:val="28"/>
          <w:szCs w:val="28"/>
        </w:rPr>
        <w:t>госкорпораций</w:t>
      </w:r>
      <w:proofErr w:type="spellEnd"/>
      <w:r w:rsidRPr="00394DAB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 xml:space="preserve">Продолжается информационная (как минимум) атака на вице-премьера В.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и, опосредованно, первого вице-премьера А. Белоусова;</w:t>
      </w:r>
    </w:p>
    <w:p w:rsid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 w:rsidRPr="00394D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Происходящие в Санкт-Петербурге события, равно как и визит президента в 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Саров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>,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> могут быть дополнительным свидетельством укрепления позиций «клана Ковальчуков» в «связке» с УВП АП РФ.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94DAB">
        <w:rPr>
          <w:rFonts w:ascii="Times New Roman" w:hAnsi="Times New Roman" w:cs="Times New Roman"/>
          <w:b/>
          <w:bCs/>
          <w:sz w:val="28"/>
          <w:szCs w:val="28"/>
        </w:rPr>
        <w:t xml:space="preserve"> Идут споры </w:t>
      </w:r>
      <w:r w:rsidRPr="00394DAB">
        <w:rPr>
          <w:rFonts w:ascii="Times New Roman" w:hAnsi="Times New Roman" w:cs="Times New Roman"/>
          <w:sz w:val="28"/>
          <w:szCs w:val="28"/>
        </w:rPr>
        <w:t xml:space="preserve">экспертов про реальность получения «ЕР» на думских выборах две трети мандатов по партспискам. Ясно, что это неуклюжая попытка удержать падающую «Единую Россию» в позитивной повестке. </w:t>
      </w:r>
      <w:proofErr w:type="spellStart"/>
      <w:proofErr w:type="gramStart"/>
      <w:r w:rsidRPr="00394DAB">
        <w:rPr>
          <w:rFonts w:ascii="Times New Roman" w:hAnsi="Times New Roman" w:cs="Times New Roman"/>
          <w:sz w:val="28"/>
          <w:szCs w:val="28"/>
        </w:rPr>
        <w:t>Ого-го</w:t>
      </w:r>
      <w:proofErr w:type="spellEnd"/>
      <w:proofErr w:type="gramEnd"/>
      <w:r w:rsidRPr="00394DAB">
        <w:rPr>
          <w:rFonts w:ascii="Times New Roman" w:hAnsi="Times New Roman" w:cs="Times New Roman"/>
          <w:sz w:val="28"/>
          <w:szCs w:val="28"/>
        </w:rPr>
        <w:t xml:space="preserve"> как партия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Медведева-Турчака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крепчает! Глянем на тональность освещения «ЕР» в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за последний месяц. Позитивных постов (данные по системе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youscan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)во всех </w:t>
      </w:r>
      <w:proofErr w:type="spellStart"/>
      <w:r w:rsidRPr="00394DA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94DAB">
        <w:rPr>
          <w:rFonts w:ascii="Times New Roman" w:hAnsi="Times New Roman" w:cs="Times New Roman"/>
          <w:sz w:val="28"/>
          <w:szCs w:val="28"/>
        </w:rPr>
        <w:t xml:space="preserve"> 8,4%, негативных - 26,6%. Индекс позитивности - минус 18,2%.И на этом фоне нам «втюхивают» про возможность получения «ЕР» на думских выборах 60% голосов?</w:t>
      </w:r>
    </w:p>
    <w:p w:rsidR="00394DAB" w:rsidRPr="00394DAB" w:rsidRDefault="00394DAB" w:rsidP="00394DAB">
      <w:pPr>
        <w:rPr>
          <w:rFonts w:ascii="Times New Roman" w:hAnsi="Times New Roman" w:cs="Times New Roman"/>
          <w:sz w:val="28"/>
          <w:szCs w:val="28"/>
        </w:rPr>
      </w:pPr>
    </w:p>
    <w:sectPr w:rsidR="00394DAB" w:rsidRPr="00394DAB" w:rsidSect="001F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DAB"/>
    <w:rsid w:val="001F4BDB"/>
    <w:rsid w:val="00394DAB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2020-11-27T13:55:00Z</dcterms:created>
  <dcterms:modified xsi:type="dcterms:W3CDTF">2020-11-27T14:03:00Z</dcterms:modified>
</cp:coreProperties>
</file>