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Pr="00354BA1" w:rsidRDefault="00354BA1" w:rsidP="00354BA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4BA1">
        <w:rPr>
          <w:rFonts w:ascii="Times New Roman" w:hAnsi="Times New Roman" w:cs="Times New Roman"/>
          <w:sz w:val="28"/>
          <w:szCs w:val="28"/>
          <w:shd w:val="clear" w:color="auto" w:fill="FFFFFF"/>
        </w:rPr>
        <w:t>Сергей Обухов - «НГ»: После выборов власть просто решила «не кормить» новые партии</w:t>
      </w:r>
    </w:p>
    <w:p w:rsidR="00354BA1" w:rsidRPr="00354BA1" w:rsidRDefault="00354BA1" w:rsidP="00354BA1">
      <w:pPr>
        <w:rPr>
          <w:rFonts w:ascii="Times New Roman" w:hAnsi="Times New Roman" w:cs="Times New Roman"/>
          <w:sz w:val="28"/>
          <w:szCs w:val="28"/>
        </w:rPr>
      </w:pPr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Непарламентские и недавно созданные партии растеряли популярность</w:t>
      </w:r>
      <w:r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54BA1" w:rsidRPr="00354BA1" w:rsidRDefault="00354BA1" w:rsidP="00354BA1">
      <w:pPr>
        <w:rPr>
          <w:rFonts w:ascii="Times New Roman" w:hAnsi="Times New Roman" w:cs="Times New Roman"/>
          <w:sz w:val="28"/>
          <w:szCs w:val="28"/>
        </w:rPr>
      </w:pPr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наблюдениям "НГ", сразу после сентябрьских выборов рейтинги непарламентских партий пошли вниз, и это же фиксируют близкие к властям социологические службы ФОМ и ВЦИОМа. При этом до голосования показатели не представленных в Госдуме и новых партий уверенно росли. Результаты "Единой России" разнятся, а популярность парламентской оппозиции немного снизилась. Эксперты оценили влияние этих процессов на перспективы кампании 2021 года.</w:t>
      </w:r>
    </w:p>
    <w:p w:rsidR="00354BA1" w:rsidRPr="00354BA1" w:rsidRDefault="00354BA1" w:rsidP="00354B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Социсследования</w:t>
      </w:r>
      <w:proofErr w:type="spellEnd"/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отразили динамику роста и падения рейтинга партий. Если "Единая Россия", по данным ВЦИОМа, на момент выборов 13 сентября показывала 31,7%, то 11 октября - уже 33,1%. У ФОМ другая картина: к выборам ЕР набирала 31%, а 11 октября снизила результат до 30%. У КПРФ оба агентства обнаружили незначительное падение.</w:t>
      </w:r>
    </w:p>
    <w:p w:rsidR="00354BA1" w:rsidRPr="00354BA1" w:rsidRDefault="00354BA1" w:rsidP="00354BA1">
      <w:pPr>
        <w:rPr>
          <w:rFonts w:ascii="Times New Roman" w:hAnsi="Times New Roman" w:cs="Times New Roman"/>
          <w:sz w:val="28"/>
          <w:szCs w:val="28"/>
        </w:rPr>
      </w:pPr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 данным ВЦИОМа, на момент выборов у коммунистов было 14,1%, а в октябре - 12,7%. ФОМ показал снижение с 12 до 11%. ЛДПР потеряла всего полпроцента, уронив рейтинг с 11,6 до 11% (ВЦИОМ). ФОМ показал рост либерал-демократов с 9 до 10%. "Справедливая Россия" подросла, зафиксировал ВЦИОМ, с 6,7% на момент выборов до 6,9% на 11 октября. ФОМ зафиксировал застой </w:t>
      </w:r>
      <w:proofErr w:type="spellStart"/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эсэров</w:t>
      </w:r>
      <w:proofErr w:type="spellEnd"/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уровне 5%.</w:t>
      </w:r>
    </w:p>
    <w:p w:rsidR="00354BA1" w:rsidRPr="00354BA1" w:rsidRDefault="00354BA1" w:rsidP="00354BA1">
      <w:pPr>
        <w:rPr>
          <w:rFonts w:ascii="Times New Roman" w:hAnsi="Times New Roman" w:cs="Times New Roman"/>
          <w:sz w:val="28"/>
          <w:szCs w:val="28"/>
        </w:rPr>
      </w:pPr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Самым любопытным моментом исследования представляется показатель непарламентских партий. Оба агентства дружно фиксируют падение запроса на такие структуры. У ВЦИОМа непарламентские партии опустились за тот же период с 13,4 до 11,8%. У ФОМ этот показатель называется "другая партия": сразу после выборов он достиг 17%, а сейчас вновь опустился до 14%.</w:t>
      </w:r>
    </w:p>
    <w:p w:rsidR="00354BA1" w:rsidRPr="00354BA1" w:rsidRDefault="00354BA1" w:rsidP="00354BA1">
      <w:pPr>
        <w:rPr>
          <w:rFonts w:ascii="Times New Roman" w:hAnsi="Times New Roman" w:cs="Times New Roman"/>
          <w:sz w:val="28"/>
          <w:szCs w:val="28"/>
        </w:rPr>
      </w:pPr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мнению экспертов "НГ", падение рейтинга непарламентских структур и новообразований может быть связано с тем, что Кремль решил сделать ставку на предстоящих выборах в Госдуму только на четыре системные партии, а значит, посылает новичкам сигнал, что помощи ждать не стоит. В то же время это явление может быть отражением разочарования избирателей, отдавших голоса новым партиям в надежде на изменения, которые так и не произошли.</w:t>
      </w:r>
    </w:p>
    <w:p w:rsidR="00354BA1" w:rsidRPr="00354BA1" w:rsidRDefault="00354BA1" w:rsidP="00354BA1">
      <w:pPr>
        <w:rPr>
          <w:rFonts w:ascii="Times New Roman" w:hAnsi="Times New Roman" w:cs="Times New Roman"/>
          <w:sz w:val="28"/>
          <w:szCs w:val="28"/>
        </w:rPr>
      </w:pPr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Глава Центра исследований политической культуры России (ЦИПКР) и аналитической службы КПРФ</w:t>
      </w:r>
      <w:r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Сергей Обухов</w:t>
      </w:r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пояснил "НГ": "</w:t>
      </w:r>
      <w:proofErr w:type="spellStart"/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Социсследования</w:t>
      </w:r>
      <w:proofErr w:type="spellEnd"/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отражают реальную картину, особенно в отношении новых партий, которые накачивали перед выборами. Верна поговорка: "Каково снабжение, таково и скольжение!" Мы исследовали бюджеты партий на выборах, у некоторых проектов, например у "Новых людей", объем финансирования совпадал с ЕР. В Рязани и Калуге он достиг 70 </w:t>
      </w:r>
      <w:proofErr w:type="spellStart"/>
      <w:proofErr w:type="gramStart"/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млн</w:t>
      </w:r>
      <w:proofErr w:type="spellEnd"/>
      <w:proofErr w:type="gramEnd"/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руб. И такое бешеное финансирование позволило получить часть депутатских мандатов".</w:t>
      </w:r>
    </w:p>
    <w:p w:rsidR="00354BA1" w:rsidRPr="00354BA1" w:rsidRDefault="00354BA1" w:rsidP="00354BA1">
      <w:pPr>
        <w:rPr>
          <w:rFonts w:ascii="Times New Roman" w:hAnsi="Times New Roman" w:cs="Times New Roman"/>
          <w:sz w:val="28"/>
          <w:szCs w:val="28"/>
        </w:rPr>
      </w:pPr>
      <w:r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Обухов </w:t>
      </w:r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отметил, что, судя по всему, дебют новых партий пришелся администрации президента по вкусу, ведь депутаты от "Новых людей" и других </w:t>
      </w:r>
      <w:proofErr w:type="spellStart"/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провластных</w:t>
      </w:r>
      <w:proofErr w:type="spellEnd"/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новичков</w:t>
      </w:r>
      <w:proofErr w:type="gramEnd"/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скорее всего будут во всем поддерживать коллег от "Единой России", а значит, партия власти в своем влиянии ничего не потеряла. "Активная реклама новых проектов позволила перетащить к себе часть недовольных партией власти. Пострадала и парламентская оппозиция, часть избирателей которой ушли к </w:t>
      </w:r>
      <w:proofErr w:type="spellStart"/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спойлерам</w:t>
      </w:r>
      <w:proofErr w:type="spellEnd"/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А там, где депутатских мандатов они не получили, по "методу </w:t>
      </w:r>
      <w:proofErr w:type="gramStart"/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империале</w:t>
      </w:r>
      <w:proofErr w:type="gramEnd"/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" их голоса потом все равно ушли ЕР - и это беспроигрышная технология. Так что задача Кремля на этих выборах решена, и новые партии можно убрать до следующих выборов, чтобы зря не кормить", - предположил коммунист. Однако он добавил, что раз опыт был признан Кремлем успешным, то уничтожать новые партии никто не собирается, ведь с их помощью в нужный момент можно будет понизить результаты КПРФ, </w:t>
      </w:r>
      <w:proofErr w:type="gramStart"/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</w:t>
      </w:r>
      <w:proofErr w:type="gramEnd"/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ЛДПР.</w:t>
      </w:r>
    </w:p>
    <w:p w:rsidR="00354BA1" w:rsidRPr="00354BA1" w:rsidRDefault="00354BA1" w:rsidP="00354BA1">
      <w:pPr>
        <w:rPr>
          <w:rFonts w:ascii="Times New Roman" w:hAnsi="Times New Roman" w:cs="Times New Roman"/>
          <w:sz w:val="28"/>
          <w:szCs w:val="28"/>
        </w:rPr>
      </w:pPr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мнению</w:t>
      </w:r>
      <w:r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Обухова</w:t>
      </w:r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Кремль сделает ставку на три партии - Российскую партию пенсионеров за социальную справедливость, "Новые люди" и "За правду", а самой невостребованной оказалась Партия прямой демократии. По последним исследованиям </w:t>
      </w:r>
      <w:proofErr w:type="spellStart"/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ЦИПКРа</w:t>
      </w:r>
      <w:proofErr w:type="spellEnd"/>
      <w:r w:rsidRPr="00354BA1">
        <w:rPr>
          <w:rStyle w:val="bumpedfont20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на протяжении как минимум двух лет роль обобщенной "другой партии" только растет, а значит, запрос в обществе на новые партии есть. Именно его власть спешит удовлетворить, одновременно погашая протестное голосование.</w:t>
      </w:r>
    </w:p>
    <w:p w:rsidR="00354BA1" w:rsidRPr="00354BA1" w:rsidRDefault="00354BA1" w:rsidP="00354BA1">
      <w:pPr>
        <w:rPr>
          <w:rFonts w:ascii="Times New Roman" w:hAnsi="Times New Roman" w:cs="Times New Roman"/>
          <w:sz w:val="28"/>
          <w:szCs w:val="28"/>
        </w:rPr>
      </w:pPr>
      <w:r w:rsidRPr="00354BA1">
        <w:rPr>
          <w:rFonts w:ascii="Times New Roman" w:hAnsi="Times New Roman" w:cs="Times New Roman"/>
          <w:sz w:val="28"/>
          <w:szCs w:val="28"/>
        </w:rPr>
        <w:t xml:space="preserve">Дарья </w:t>
      </w:r>
      <w:proofErr w:type="spellStart"/>
      <w:r w:rsidRPr="00354BA1">
        <w:rPr>
          <w:rFonts w:ascii="Times New Roman" w:hAnsi="Times New Roman" w:cs="Times New Roman"/>
          <w:sz w:val="28"/>
          <w:szCs w:val="28"/>
        </w:rPr>
        <w:t>Гармоненко</w:t>
      </w:r>
      <w:proofErr w:type="spellEnd"/>
      <w:r w:rsidRPr="00354BA1">
        <w:rPr>
          <w:rFonts w:ascii="Times New Roman" w:hAnsi="Times New Roman" w:cs="Times New Roman"/>
          <w:sz w:val="28"/>
          <w:szCs w:val="28"/>
        </w:rPr>
        <w:t xml:space="preserve"> (Независимая газета)</w:t>
      </w:r>
    </w:p>
    <w:sectPr w:rsidR="00354BA1" w:rsidRPr="00354BA1" w:rsidSect="000A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BA1"/>
    <w:rsid w:val="000A2964"/>
    <w:rsid w:val="00354BA1"/>
    <w:rsid w:val="004C2645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mrcssattr">
    <w:name w:val="s15_mr_css_attr"/>
    <w:basedOn w:val="a"/>
    <w:rsid w:val="0035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20mrcssattr">
    <w:name w:val="bumpedfont20_mr_css_attr"/>
    <w:basedOn w:val="a0"/>
    <w:rsid w:val="00354B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2020-10-21T05:05:00Z</dcterms:created>
  <dcterms:modified xsi:type="dcterms:W3CDTF">2020-10-21T05:17:00Z</dcterms:modified>
</cp:coreProperties>
</file>