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97" w:rsidRDefault="00CE0E97" w:rsidP="00CE0E97">
      <w:pPr>
        <w:pStyle w:val="a3"/>
      </w:pPr>
      <w:r>
        <w:t xml:space="preserve">Доктор политических наук Сергей Обухов в социальных </w:t>
      </w:r>
      <w:proofErr w:type="spellStart"/>
      <w:r>
        <w:t>медиа</w:t>
      </w:r>
      <w:proofErr w:type="spellEnd"/>
      <w:r>
        <w:t xml:space="preserve"> прокомментировал текущую внутриполитическую повестку </w:t>
      </w:r>
      <w:proofErr w:type="spellStart"/>
      <w:r>
        <w:t>дня</w:t>
      </w:r>
      <w:proofErr w:type="gramStart"/>
      <w:r>
        <w:t>.С</w:t>
      </w:r>
      <w:proofErr w:type="gramEnd"/>
      <w:r>
        <w:t>реди</w:t>
      </w:r>
      <w:proofErr w:type="spellEnd"/>
      <w:r>
        <w:t xml:space="preserve"> тем - «</w:t>
      </w:r>
      <w:proofErr w:type="spellStart"/>
      <w:r>
        <w:t>вбросы</w:t>
      </w:r>
      <w:proofErr w:type="spellEnd"/>
      <w:r>
        <w:t>» о датах голосования по Конституции и Параду Победы, досрочным думским выборам и обострении ситуации в Иркутской области, а также принятие Госдумой закона о "цифровом контроле" над гражданами.</w:t>
      </w:r>
    </w:p>
    <w:p w:rsidR="00CE0E97" w:rsidRDefault="00CE0E97" w:rsidP="00CE0E97">
      <w:pPr>
        <w:pStyle w:val="a3"/>
      </w:pPr>
      <w:r>
        <w:t xml:space="preserve">1. </w:t>
      </w:r>
      <w:r>
        <w:rPr>
          <w:rStyle w:val="a4"/>
        </w:rPr>
        <w:t>Ситуация, в плане информационных «</w:t>
      </w:r>
      <w:proofErr w:type="spellStart"/>
      <w:r>
        <w:rPr>
          <w:rStyle w:val="a4"/>
        </w:rPr>
        <w:t>вбросов</w:t>
      </w:r>
      <w:proofErr w:type="spellEnd"/>
      <w:r>
        <w:rPr>
          <w:rStyle w:val="a4"/>
        </w:rPr>
        <w:t xml:space="preserve">» от различных источников в </w:t>
      </w:r>
      <w:proofErr w:type="spellStart"/>
      <w:r>
        <w:rPr>
          <w:rStyle w:val="a4"/>
        </w:rPr>
        <w:t>соцмедиа</w:t>
      </w:r>
      <w:proofErr w:type="spellEnd"/>
      <w:r>
        <w:rPr>
          <w:rStyle w:val="a4"/>
        </w:rPr>
        <w:t>, о дате Общероссийского голосования и Парада Победы меняется  с каждым днем. Ныне вновь превалируют «</w:t>
      </w:r>
      <w:proofErr w:type="spellStart"/>
      <w:r>
        <w:rPr>
          <w:rStyle w:val="a4"/>
        </w:rPr>
        <w:t>вбросы</w:t>
      </w:r>
      <w:proofErr w:type="spellEnd"/>
      <w:r>
        <w:rPr>
          <w:rStyle w:val="a4"/>
        </w:rPr>
        <w:t>» (первоисточник – канал РБК) о 24 июня, как о базовой дате и для того, и для другого</w:t>
      </w:r>
      <w:r>
        <w:t>.</w:t>
      </w:r>
    </w:p>
    <w:p w:rsidR="00CE0E97" w:rsidRDefault="00CE0E97" w:rsidP="00CE0E97">
      <w:pPr>
        <w:pStyle w:val="a3"/>
      </w:pPr>
      <w:r>
        <w:t xml:space="preserve">С Парадом Победы дата проведения 24 выглядит правдоподобно. Тем более, лидер КПРФ Геннадий Зюганов, исходя из своих источников, публично подтвердил вероятность проведения парада 24 июня. А вот с конституционным голосованием технологически трудно </w:t>
      </w:r>
      <w:proofErr w:type="gramStart"/>
      <w:r>
        <w:t>представить возможность</w:t>
      </w:r>
      <w:proofErr w:type="gramEnd"/>
      <w:r>
        <w:t xml:space="preserve"> его совмещения с Парадом Победы. Хотя, как сообщают опять же различные источники, ЦИК разморозила средства на проведение голосования по поправкам в Конституцию (Ведомости). Впрочем, эта информация укладывается в версию о вероятности конституционного голосования спустя одну-две неделю после Парада Победы</w:t>
      </w:r>
    </w:p>
    <w:p w:rsidR="00CE0E97" w:rsidRDefault="00CE0E97" w:rsidP="00CE0E97">
      <w:pPr>
        <w:pStyle w:val="a3"/>
      </w:pPr>
      <w:r>
        <w:t>Официальная статистика о заболеваемости COVID-19 свидетельствует в пользу данного сценария. Хотя на недавнем совещании в Центризбиркоме ещё сохранялись сомнения даже по возможности проведения ЕДГ в запланированный срок 13 сентября. Так что, «пожуем - увидим»;</w:t>
      </w:r>
    </w:p>
    <w:p w:rsidR="00CE0E97" w:rsidRDefault="00CE0E97" w:rsidP="00CE0E97">
      <w:pPr>
        <w:pStyle w:val="a3"/>
      </w:pPr>
      <w:r>
        <w:t>2. Через источники, близкие к «Эхо Москвы», </w:t>
      </w:r>
      <w:proofErr w:type="gramStart"/>
      <w:r>
        <w:rPr>
          <w:rStyle w:val="a4"/>
        </w:rPr>
        <w:t>сделан</w:t>
      </w:r>
      <w:proofErr w:type="gramEnd"/>
      <w:r>
        <w:rPr>
          <w:rStyle w:val="a4"/>
        </w:rPr>
        <w:t xml:space="preserve"> «</w:t>
      </w:r>
      <w:proofErr w:type="spellStart"/>
      <w:r>
        <w:rPr>
          <w:rStyle w:val="a4"/>
        </w:rPr>
        <w:t>вброс</w:t>
      </w:r>
      <w:proofErr w:type="spellEnd"/>
      <w:r>
        <w:rPr>
          <w:rStyle w:val="a4"/>
        </w:rPr>
        <w:t>» о якобы неизбежности досрочных выборов в ГД РФ в декабре 2020 года</w:t>
      </w:r>
      <w:r>
        <w:t xml:space="preserve">. Возможно, здесь заключается и причина новой волны атаки на партийную систему, а также срочного расширения властью «пространства для фальсификаций». В «раскрутку» темы проведения досрочных выборов в Государственную Думу в </w:t>
      </w:r>
      <w:proofErr w:type="spellStart"/>
      <w:r>
        <w:t>соцмедиа</w:t>
      </w:r>
      <w:proofErr w:type="spellEnd"/>
      <w:r>
        <w:t xml:space="preserve"> включаются все новые «сетки» разных кремлевских башен и финансово-промышленных групп</w:t>
      </w:r>
      <w:proofErr w:type="gramStart"/>
      <w:r>
        <w:t>..</w:t>
      </w:r>
      <w:proofErr w:type="gramEnd"/>
    </w:p>
    <w:p w:rsidR="00CE0E97" w:rsidRDefault="00CE0E97" w:rsidP="00CE0E97">
      <w:pPr>
        <w:pStyle w:val="a3"/>
      </w:pPr>
      <w:r>
        <w:t>Впрочем, данные о масштабах падения экономики РФ говорят о том, что пик кризиса может начаться как раз к декабрю; И в таких условиях идею проведения досрочных выборов в парламент, могут опять могут «задвинуть»...</w:t>
      </w:r>
    </w:p>
    <w:p w:rsidR="00CE0E97" w:rsidRDefault="00CE0E97" w:rsidP="00CE0E97">
      <w:pPr>
        <w:pStyle w:val="a3"/>
      </w:pPr>
      <w:r>
        <w:t xml:space="preserve">3. Судя по ряду аналитических и экспертных публикаций </w:t>
      </w:r>
      <w:r>
        <w:rPr>
          <w:rStyle w:val="a4"/>
        </w:rPr>
        <w:t xml:space="preserve">в Правительстве РФ идет ожесточенная борьба между сравнительно государственническим и даже элементами «социалистическим» и </w:t>
      </w:r>
      <w:proofErr w:type="gramStart"/>
      <w:r>
        <w:rPr>
          <w:rStyle w:val="a4"/>
        </w:rPr>
        <w:t>либеральный</w:t>
      </w:r>
      <w:proofErr w:type="gramEnd"/>
      <w:r>
        <w:rPr>
          <w:rStyle w:val="a4"/>
        </w:rPr>
        <w:t xml:space="preserve"> подходами к «мерам по преодолению кризиса»</w:t>
      </w:r>
      <w:r>
        <w:t xml:space="preserve">. Якобы премьер М. </w:t>
      </w:r>
      <w:proofErr w:type="spellStart"/>
      <w:r>
        <w:t>Мишустин</w:t>
      </w:r>
      <w:proofErr w:type="spellEnd"/>
      <w:r>
        <w:t xml:space="preserve"> последовательно отвергает предложения первого вице-премьера А. Белоусова;</w:t>
      </w:r>
    </w:p>
    <w:p w:rsidR="00CE0E97" w:rsidRDefault="00CE0E97" w:rsidP="00CE0E97">
      <w:pPr>
        <w:pStyle w:val="a3"/>
      </w:pPr>
      <w:r>
        <w:t>4. Интересны материалы экспертов о якобы готовящейся попытке «ЕР» выйти на «левое поле» в патерналистском его формате;</w:t>
      </w:r>
    </w:p>
    <w:p w:rsidR="00CE0E97" w:rsidRDefault="00CE0E97" w:rsidP="00CE0E97">
      <w:pPr>
        <w:pStyle w:val="a3"/>
      </w:pPr>
      <w:r>
        <w:t>5.</w:t>
      </w:r>
      <w:r>
        <w:rPr>
          <w:rStyle w:val="a4"/>
        </w:rPr>
        <w:t>Анализируя законодательные новации в области выборов эксперты отмечают, что власть очевидно готовится в крупных городах сделать акцент на «электронное голосование»</w:t>
      </w:r>
      <w:proofErr w:type="gramStart"/>
      <w:r>
        <w:t> .</w:t>
      </w:r>
      <w:proofErr w:type="gramEnd"/>
      <w:r>
        <w:t xml:space="preserve"> А это неизбежно означает попытку массовых фальсификаций, на которые не могут повлиять избиратели и, соответственно,  вспышек массового протеста со стороны «рассерженных горожан, на что, вероятно, и рассчитывают авторы «новаций;</w:t>
      </w:r>
    </w:p>
    <w:p w:rsidR="00CE0E97" w:rsidRDefault="00CE0E97" w:rsidP="00CE0E97">
      <w:pPr>
        <w:pStyle w:val="a3"/>
      </w:pPr>
      <w:r>
        <w:lastRenderedPageBreak/>
        <w:t xml:space="preserve">6. </w:t>
      </w:r>
      <w:r>
        <w:rPr>
          <w:rStyle w:val="a4"/>
        </w:rPr>
        <w:t xml:space="preserve">Обострилась политическая ситуация в Иркутской области. На сессии </w:t>
      </w:r>
      <w:proofErr w:type="spellStart"/>
      <w:r>
        <w:rPr>
          <w:rStyle w:val="a4"/>
        </w:rPr>
        <w:t>ЗАКСа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врио</w:t>
      </w:r>
      <w:proofErr w:type="spellEnd"/>
      <w:r>
        <w:rPr>
          <w:rStyle w:val="a4"/>
        </w:rPr>
        <w:t xml:space="preserve"> губернатора Кобзев получил смачную пощечину от депутатов ЕР и КПРФ. За его кандидата Бердникова на пост первого </w:t>
      </w:r>
      <w:proofErr w:type="spellStart"/>
      <w:proofErr w:type="gramStart"/>
      <w:r>
        <w:rPr>
          <w:rStyle w:val="a4"/>
        </w:rPr>
        <w:t>вица-губернатора</w:t>
      </w:r>
      <w:proofErr w:type="spellEnd"/>
      <w:proofErr w:type="gramEnd"/>
      <w:r>
        <w:rPr>
          <w:rStyle w:val="a4"/>
        </w:rPr>
        <w:t xml:space="preserve"> проголосовало только ... пять депутатов.</w:t>
      </w:r>
      <w:r>
        <w:t xml:space="preserve"> Экс-мэр Иркутска, торжественно вписавшийся в команду </w:t>
      </w:r>
      <w:proofErr w:type="spellStart"/>
      <w:r>
        <w:t>врио</w:t>
      </w:r>
      <w:proofErr w:type="spellEnd"/>
      <w:r>
        <w:t xml:space="preserve">, столь же торжественно был провален. На этом фоне </w:t>
      </w:r>
      <w:proofErr w:type="spellStart"/>
      <w:r>
        <w:t>врио</w:t>
      </w:r>
      <w:proofErr w:type="spellEnd"/>
      <w:r>
        <w:t xml:space="preserve"> Кобзев и экс-губернатор Левченко одновременно заявили о намерении участвовать в губернаторских выборах. Эти же намерения декларирует и проваленный в </w:t>
      </w:r>
      <w:proofErr w:type="spellStart"/>
      <w:r>
        <w:t>Заксе</w:t>
      </w:r>
      <w:proofErr w:type="spellEnd"/>
      <w:r>
        <w:t xml:space="preserve"> экс-мэр Иркутска Бердников, который ради </w:t>
      </w:r>
      <w:proofErr w:type="spellStart"/>
      <w:proofErr w:type="gramStart"/>
      <w:r>
        <w:t>вице-губернаторства</w:t>
      </w:r>
      <w:proofErr w:type="spellEnd"/>
      <w:proofErr w:type="gramEnd"/>
      <w:r>
        <w:t xml:space="preserve"> даже оставил пост главы городской «Единой России». В общем, временный пиар-губернатор Иркутской области Кобзев демонстрирует федеральному центру полную потерю управляемости регионом.</w:t>
      </w:r>
    </w:p>
    <w:p w:rsidR="00CE0E97" w:rsidRDefault="00CE0E97" w:rsidP="00CE0E97">
      <w:pPr>
        <w:pStyle w:val="a3"/>
      </w:pPr>
      <w:r>
        <w:t>7. </w:t>
      </w:r>
      <w:r>
        <w:rPr>
          <w:rStyle w:val="a4"/>
        </w:rPr>
        <w:t>Эксперты, в том числе федеральные, включая «экспертов Администрации Президента»,  находятся в некоторой растерянности в связи с заявлением С.Г. Левченко о готовности выдвинуться на пост губернатора Иркутской области</w:t>
      </w:r>
      <w:r>
        <w:t>. Прежние заявления о том, что «это невозможно» сменились признанием «теоретической возможности выдвижения» и «возвращения интриги»;</w:t>
      </w:r>
    </w:p>
    <w:p w:rsidR="00CE0E97" w:rsidRDefault="00CE0E97" w:rsidP="00CE0E97">
      <w:pPr>
        <w:pStyle w:val="a3"/>
      </w:pPr>
      <w:r>
        <w:t xml:space="preserve">И еще по ситуации в Иркутской области эксперты обращают внимание </w:t>
      </w:r>
      <w:r>
        <w:rPr>
          <w:rStyle w:val="a4"/>
        </w:rPr>
        <w:t xml:space="preserve">на фактический разрыв договоренностей </w:t>
      </w:r>
      <w:proofErr w:type="spellStart"/>
      <w:r>
        <w:rPr>
          <w:rStyle w:val="a4"/>
        </w:rPr>
        <w:t>врио</w:t>
      </w:r>
      <w:proofErr w:type="spellEnd"/>
      <w:r>
        <w:rPr>
          <w:rStyle w:val="a4"/>
        </w:rPr>
        <w:t xml:space="preserve"> И. Кобзева с командой </w:t>
      </w:r>
      <w:proofErr w:type="spellStart"/>
      <w:r>
        <w:rPr>
          <w:rStyle w:val="a4"/>
        </w:rPr>
        <w:t>экс-генпрокурора</w:t>
      </w:r>
      <w:proofErr w:type="spellEnd"/>
      <w:r>
        <w:rPr>
          <w:rStyle w:val="a4"/>
        </w:rPr>
        <w:t xml:space="preserve"> Ю.Чайки.</w:t>
      </w:r>
      <w:r>
        <w:t xml:space="preserve"> Ведь бывший мэр Иркутска Д. Бердников из команды Чайки. И он не был </w:t>
      </w:r>
      <w:proofErr w:type="spellStart"/>
      <w:r>
        <w:t>утвежден</w:t>
      </w:r>
      <w:proofErr w:type="spellEnd"/>
      <w:r>
        <w:t xml:space="preserve"> </w:t>
      </w:r>
      <w:proofErr w:type="spellStart"/>
      <w:r>
        <w:t>Заксобранием</w:t>
      </w:r>
      <w:proofErr w:type="spellEnd"/>
      <w:r>
        <w:t xml:space="preserve"> области на пост первого заместителя губернатора, несмотря на все старания </w:t>
      </w:r>
      <w:proofErr w:type="spellStart"/>
      <w:r>
        <w:t>врио</w:t>
      </w:r>
      <w:proofErr w:type="spellEnd"/>
      <w:r>
        <w:t xml:space="preserve"> губернатора и громкие заявления о консолидации вокруг Кобзева различных групп местной элиты. Провал голосования по кандидатуре первого зама губернатора произошел впервые за 30 лет действия этой нормы в региональном законодательстве. Часть экспертов видят в этом «месть» со стороны команды нынешнего депутата Госдумы и главы областной «ЕР» С. Сокола и «</w:t>
      </w:r>
      <w:proofErr w:type="spellStart"/>
      <w:r>
        <w:t>Ростеха</w:t>
      </w:r>
      <w:proofErr w:type="spellEnd"/>
      <w:r>
        <w:t xml:space="preserve">» Чемезова, который проиграл битву в АП за губернаторство в своей вотчине. Тут же исполнительный Секретарь «ЕР» </w:t>
      </w:r>
      <w:proofErr w:type="spellStart"/>
      <w:r>
        <w:t>Турчак</w:t>
      </w:r>
      <w:proofErr w:type="spellEnd"/>
      <w:r>
        <w:t xml:space="preserve"> обнулил своё согласие на снятие Бердникова с поста руководителя городской «Единой России». Но, так или иначе, пусть и ослабленный, Ю.Чайка вытесняется в «зону сильного политического дискомфорта», и на данный момент неясно, как это повлияет на действия его «иркутского  клана» в рамках выборной кампании;</w:t>
      </w:r>
    </w:p>
    <w:p w:rsidR="00CE0E97" w:rsidRDefault="00CE0E97" w:rsidP="00CE0E97">
      <w:pPr>
        <w:pStyle w:val="a3"/>
      </w:pPr>
      <w:r>
        <w:t>8. Ситуация в Иркутской области ещё раз показывает, что </w:t>
      </w:r>
      <w:r>
        <w:rPr>
          <w:rStyle w:val="a4"/>
        </w:rPr>
        <w:t xml:space="preserve">без Левченко регион становится неуправляемым. А новый </w:t>
      </w:r>
      <w:proofErr w:type="spellStart"/>
      <w:r>
        <w:rPr>
          <w:rStyle w:val="a4"/>
        </w:rPr>
        <w:t>врио</w:t>
      </w:r>
      <w:proofErr w:type="spellEnd"/>
      <w:r>
        <w:rPr>
          <w:rStyle w:val="a4"/>
        </w:rPr>
        <w:t xml:space="preserve"> Кобзев просто </w:t>
      </w:r>
      <w:proofErr w:type="spellStart"/>
      <w:r>
        <w:rPr>
          <w:rStyle w:val="a4"/>
        </w:rPr>
        <w:t>управленчески</w:t>
      </w:r>
      <w:proofErr w:type="spellEnd"/>
      <w:r>
        <w:rPr>
          <w:rStyle w:val="a4"/>
        </w:rPr>
        <w:t xml:space="preserve"> недееспособен.</w:t>
      </w:r>
    </w:p>
    <w:p w:rsidR="00CE0E97" w:rsidRDefault="00CE0E97" w:rsidP="00CE0E97">
      <w:pPr>
        <w:pStyle w:val="a3"/>
      </w:pPr>
      <w:r>
        <w:t xml:space="preserve">9. </w:t>
      </w:r>
      <w:r>
        <w:rPr>
          <w:rStyle w:val="a4"/>
        </w:rPr>
        <w:t xml:space="preserve">Госдума приняла в третьем окончательном чтении  закон о создании единой базы данных обо всех жителях России. Сопротивления КПРФ хватило лишь на </w:t>
      </w:r>
      <w:proofErr w:type="gramStart"/>
      <w:r>
        <w:rPr>
          <w:rStyle w:val="a4"/>
        </w:rPr>
        <w:t>отсрочку</w:t>
      </w:r>
      <w:proofErr w:type="gramEnd"/>
      <w:r>
        <w:rPr>
          <w:rStyle w:val="a4"/>
        </w:rPr>
        <w:t xml:space="preserve"> на неделю итогового голосования.</w:t>
      </w:r>
    </w:p>
    <w:p w:rsidR="00CE0E97" w:rsidRDefault="00CE0E97" w:rsidP="00CE0E97">
      <w:pPr>
        <w:pStyle w:val="a3"/>
      </w:pPr>
      <w:proofErr w:type="gramStart"/>
      <w:r>
        <w:t>Тема создаваемой властью системы тотального электронного контроля над гражданами, по оценке ряда экспертов, может стать по своей протестной значимости сопоставимой с темой пенсионной реформы.</w:t>
      </w:r>
      <w:proofErr w:type="gramEnd"/>
    </w:p>
    <w:p w:rsidR="00CE0E97" w:rsidRDefault="00CE0E97" w:rsidP="00CE0E97">
      <w:pPr>
        <w:pStyle w:val="a3"/>
      </w:pPr>
      <w:r>
        <w:rPr>
          <w:rStyle w:val="a4"/>
        </w:rPr>
        <w:t xml:space="preserve">Особо чувствительными будут попытки,  в том числе, введения тотального </w:t>
      </w:r>
      <w:proofErr w:type="gramStart"/>
      <w:r>
        <w:rPr>
          <w:rStyle w:val="a4"/>
        </w:rPr>
        <w:t>контроля за</w:t>
      </w:r>
      <w:proofErr w:type="gramEnd"/>
      <w:r>
        <w:rPr>
          <w:rStyle w:val="a4"/>
        </w:rPr>
        <w:t xml:space="preserve"> доходами граждан, что в потенциале затрагивает интересы десятков миллионов людей</w:t>
      </w:r>
      <w:r>
        <w:t>. Не дожидаясь подписания президентом этого скандального закона, уже прилетели первые «идеи» во исполнение:  сенатор Артамонов сделал заявку не введении уголовной ответственности за любой размер «серой зарплаты». Не понятно как это требование будет исполняться. Уже открыто говорят, что малый и средний бизнес будет окончательно уничтожен);</w:t>
      </w:r>
    </w:p>
    <w:p w:rsidR="00CE0E97" w:rsidRDefault="00CE0E97" w:rsidP="00CE0E97">
      <w:pPr>
        <w:pStyle w:val="a3"/>
      </w:pPr>
      <w:r>
        <w:lastRenderedPageBreak/>
        <w:t>Очевидно также, что </w:t>
      </w:r>
      <w:r>
        <w:rPr>
          <w:rStyle w:val="a4"/>
        </w:rPr>
        <w:t>такого рода инициативы власти неизбежно ведут к резкому усилению потенциала протеста разгневанных горожан, что играет на руку «партии майдана». Понятно, что и КПРФ не будет в стороне. Объективно это будет способствовать еще более плотному сближению коммунистов и всех противников «</w:t>
      </w:r>
      <w:proofErr w:type="spellStart"/>
      <w:r>
        <w:rPr>
          <w:rStyle w:val="a4"/>
        </w:rPr>
        <w:t>цифровизации</w:t>
      </w:r>
      <w:proofErr w:type="spellEnd"/>
      <w:r>
        <w:rPr>
          <w:rStyle w:val="a4"/>
        </w:rPr>
        <w:t xml:space="preserve"> человека»,</w:t>
      </w:r>
      <w:r>
        <w:t xml:space="preserve"> включая православные общественные организации.</w:t>
      </w:r>
    </w:p>
    <w:p w:rsidR="00CE0E97" w:rsidRDefault="00CE0E97" w:rsidP="00CE0E97">
      <w:pPr>
        <w:pStyle w:val="a3"/>
      </w:pPr>
      <w:r>
        <w:t xml:space="preserve">10. </w:t>
      </w:r>
      <w:r>
        <w:rPr>
          <w:rStyle w:val="a4"/>
        </w:rPr>
        <w:t xml:space="preserve">Депутат-коммунист из Саратова Н. Бондаренко первый из </w:t>
      </w:r>
      <w:proofErr w:type="spellStart"/>
      <w:r>
        <w:rPr>
          <w:rStyle w:val="a4"/>
        </w:rPr>
        <w:t>блогеров</w:t>
      </w:r>
      <w:proofErr w:type="spellEnd"/>
      <w:r>
        <w:rPr>
          <w:rStyle w:val="a4"/>
        </w:rPr>
        <w:t xml:space="preserve"> КПРФ достиг рубежа в 1 миллион подписчиков. КПРФ получила </w:t>
      </w:r>
      <w:proofErr w:type="spellStart"/>
      <w:r>
        <w:rPr>
          <w:rStyle w:val="a4"/>
        </w:rPr>
        <w:t>информресурс</w:t>
      </w:r>
      <w:proofErr w:type="spellEnd"/>
      <w:r>
        <w:rPr>
          <w:rStyle w:val="a4"/>
        </w:rPr>
        <w:t xml:space="preserve"> сопоставимый по рейтингу с иными федеральными политическими телепрограммами, а аудитория Н.Бондаренко превысила интернет-аудиторию телеканала «Красная линия».</w:t>
      </w:r>
    </w:p>
    <w:p w:rsidR="008B3934" w:rsidRDefault="00CE0E97"/>
    <w:sectPr w:rsidR="008B3934" w:rsidSect="00C5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E97"/>
    <w:rsid w:val="004C2645"/>
    <w:rsid w:val="00C54C14"/>
    <w:rsid w:val="00CE0E9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2020-05-22T06:13:00Z</dcterms:created>
  <dcterms:modified xsi:type="dcterms:W3CDTF">2020-05-22T06:13:00Z</dcterms:modified>
</cp:coreProperties>
</file>