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1D" w:rsidRDefault="00AB3A1D" w:rsidP="00AB3A1D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в социальных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медиа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прокомментировал актуальную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внутриполитичесекую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повестку на 23 апреля 2020 года.</w:t>
      </w:r>
      <w:proofErr w:type="gramEnd"/>
    </w:p>
    <w:p w:rsidR="00AB3A1D" w:rsidRDefault="00AB3A1D" w:rsidP="00AB3A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Несмотря на массированную атаку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прокремлевских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сеток на КПРФ, в связи с акциями в честь 150-летия Ленина, восприятие партии в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соцмедиа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остается резко позитивным.</w:t>
      </w:r>
      <w:r>
        <w:rPr>
          <w:rFonts w:ascii="Arial" w:hAnsi="Arial" w:cs="Arial"/>
          <w:color w:val="222222"/>
          <w:sz w:val="21"/>
          <w:szCs w:val="21"/>
        </w:rPr>
        <w:t xml:space="preserve"> За 22 апреля про КПРФ 32,9 проц. постов были позитивными для партии и лишь 15,3 проц. негативными. Для понимания: про «Единую Россию» – позитивных постов только 9,1 проц., а негативных – 28,0.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Про ЛДПР – 20,4 проц. позитивных и 18,0 негативных.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Про «СР» – 9,2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спроц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позитивных и 9,8 негативных.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Заметим, что когда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оводила днём раньше, 21 апреля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онлайн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Всероссийское собрание соотношение позитива и негатива было чуть похуже – 32 проц. позитива и 17,1 негатива (данные системы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Юскан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).</w:t>
      </w:r>
    </w:p>
    <w:p w:rsidR="00AB3A1D" w:rsidRDefault="00AB3A1D" w:rsidP="00AB3A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В общем,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КПРФ отработала в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соцмедиа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юбилейную ленинскую повестку на отлично, а «лай»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прокремлевских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сеток тому лучшее доказательство</w:t>
      </w:r>
      <w:r>
        <w:rPr>
          <w:rFonts w:ascii="Arial" w:hAnsi="Arial" w:cs="Arial"/>
          <w:color w:val="222222"/>
          <w:sz w:val="21"/>
          <w:szCs w:val="21"/>
        </w:rPr>
        <w:t>. Ждем исполнению угроз от Жириновского и пр. «прачек»,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гугокремлинов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по арестам, уголовным делам, штрафам и др. в отношении депутатов и членов КПРФ за ленинские акции 22 апреля. Если бы они так же переживали за здоровье нескольких сот тысяч москвичей, оказавшихся в подземной давке в метро и переходах из-за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собянинского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пропускного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головотяпства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то можно было бы поверить в их искренний гнев и заботу о здоровье Зюганова у Мавзолея. А так…</w:t>
      </w:r>
    </w:p>
    <w:p w:rsidR="00AB3A1D" w:rsidRDefault="00AB3A1D" w:rsidP="00AB3A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3. </w:t>
      </w:r>
      <w:r>
        <w:rPr>
          <w:rStyle w:val="a4"/>
          <w:rFonts w:ascii="Arial" w:hAnsi="Arial" w:cs="Arial"/>
          <w:color w:val="222222"/>
          <w:sz w:val="21"/>
          <w:szCs w:val="21"/>
        </w:rPr>
        <w:t>Предполагаемое введение системы электронных пропусков в 21 регионе России может означать важную победу тех сил, которые пытаются установить в РФ режим «цифрового контроля»</w:t>
      </w:r>
      <w:r>
        <w:rPr>
          <w:rFonts w:ascii="Arial" w:hAnsi="Arial" w:cs="Arial"/>
          <w:color w:val="222222"/>
          <w:sz w:val="21"/>
          <w:szCs w:val="21"/>
        </w:rPr>
        <w:t>. Хотя говорят про контроль лишь над миграционными потоками в Москву из близлежащих областей, но все понимают, что это частности. Как и частность, стремление на этой волне как можно быстрее внедрить в нашей стране практически масштабного электронного голосования;</w:t>
      </w:r>
    </w:p>
    <w:p w:rsidR="00AB3A1D" w:rsidRDefault="00AB3A1D" w:rsidP="00AB3A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Напомним, что в условиях РФ электронное голосование означает установление фактически полного контроля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политадминистраторов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за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результами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выборов</w:t>
      </w:r>
      <w:r>
        <w:rPr>
          <w:rFonts w:ascii="Arial" w:hAnsi="Arial" w:cs="Arial"/>
          <w:color w:val="222222"/>
          <w:sz w:val="21"/>
          <w:szCs w:val="21"/>
        </w:rPr>
        <w:t> и практически бесконтрольное функционирование «машины фальсификаций»;</w:t>
      </w:r>
    </w:p>
    <w:p w:rsidR="00AB3A1D" w:rsidRDefault="00AB3A1D" w:rsidP="00AB3A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5.Два противоборствующих лагеря –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ковидо-паникеров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ковидо-отрицателей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получили от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главреда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«Эхо Москвы» А.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Венедиктова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богатую пищу для своих теорий. Он опубликовал данные, согласно которым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в январе-марте 2020 года в Москве умерло меньше людей, чем в аналогичные периоды 2018 и 2019 года. Это – косвенное свидетельство «странностей в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короновирусной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статистике» и перекликается с «итальянской аномалией».</w:t>
      </w:r>
      <w:r>
        <w:rPr>
          <w:rFonts w:ascii="Arial" w:hAnsi="Arial" w:cs="Arial"/>
          <w:color w:val="222222"/>
          <w:sz w:val="21"/>
          <w:szCs w:val="21"/>
        </w:rPr>
        <w:t xml:space="preserve"> Причины такого рода «странностей» еще только предстоит выяснить. Однако уже сейчас нежесткая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непаническая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политика А. Лукашенко и шведских властей в период эпидемии выглядит все более обоснованной;</w:t>
      </w:r>
    </w:p>
    <w:p w:rsidR="00AB3A1D" w:rsidRDefault="00AB3A1D" w:rsidP="00AB3A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6.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Между тем, знакомые и связанные с АП РФ персоны, включая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главреда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РТ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Симоньян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, начали кампанию по отмене блокировки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Telegram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>.</w:t>
      </w:r>
      <w:r>
        <w:rPr>
          <w:rFonts w:ascii="Arial" w:hAnsi="Arial" w:cs="Arial"/>
          <w:color w:val="222222"/>
          <w:sz w:val="21"/>
          <w:szCs w:val="21"/>
        </w:rPr>
        <w:t> Правда, проф. Кричевский напомнил этим фигурантам их позицию в 2018 году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… Н</w:t>
      </w:r>
      <w:proofErr w:type="gramEnd"/>
      <w:r>
        <w:rPr>
          <w:rFonts w:ascii="Arial" w:hAnsi="Arial" w:cs="Arial"/>
          <w:color w:val="222222"/>
          <w:sz w:val="21"/>
          <w:szCs w:val="21"/>
        </w:rPr>
        <w:t>у прозрели, чего не бывает. В общем, если формальная разблокировка состоится, то это станет </w:t>
      </w:r>
      <w:r>
        <w:rPr>
          <w:rStyle w:val="a4"/>
          <w:rFonts w:ascii="Arial" w:hAnsi="Arial" w:cs="Arial"/>
          <w:color w:val="222222"/>
          <w:sz w:val="21"/>
          <w:szCs w:val="21"/>
        </w:rPr>
        <w:t>победой либеральных сил, хотя в данном случае одновременно и здравого смысла;</w:t>
      </w:r>
    </w:p>
    <w:p w:rsidR="00AB3A1D" w:rsidRDefault="00AB3A1D" w:rsidP="00AB3A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7. Задержание в Петербурге силами центрального аппарата ФСБ знаковой не только для Северной столицы фигуры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экс-депутата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Госдумы Дениса Волчека рассматривается экспертами как событие, которое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может оказать сильное 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влияние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как на региональную, так и на федеральную политику.</w:t>
      </w:r>
      <w:r>
        <w:rPr>
          <w:rFonts w:ascii="Arial" w:hAnsi="Arial" w:cs="Arial"/>
          <w:color w:val="222222"/>
          <w:sz w:val="21"/>
          <w:szCs w:val="21"/>
        </w:rPr>
        <w:t> В частности, предполагается, что под удар могут попасть очень серьезные во всероссийском масштабе лица, связанные с крайне влиятельными «центрами силы»;</w:t>
      </w:r>
    </w:p>
    <w:p w:rsidR="00AB3A1D" w:rsidRDefault="00AB3A1D" w:rsidP="00AB3A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8. Диалог В. Путина и губернатора Калининградской области А. Алиханова </w:t>
      </w:r>
      <w:r>
        <w:rPr>
          <w:rStyle w:val="a4"/>
          <w:rFonts w:ascii="Arial" w:hAnsi="Arial" w:cs="Arial"/>
          <w:color w:val="222222"/>
          <w:sz w:val="21"/>
          <w:szCs w:val="21"/>
        </w:rPr>
        <w:t>о постепенном снятии «эпидемиологических» ограничений</w:t>
      </w:r>
      <w:r>
        <w:rPr>
          <w:rFonts w:ascii="Arial" w:hAnsi="Arial" w:cs="Arial"/>
          <w:color w:val="222222"/>
          <w:sz w:val="21"/>
          <w:szCs w:val="21"/>
        </w:rPr>
        <w:t xml:space="preserve"> рассматривается рядом экспертом как свидетельство усиления стоящего за Алихановым клана. Ну и; конечно, как анестезия для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невротизированного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карантином общества: мол, снятие ограничений не за горами…</w:t>
      </w:r>
    </w:p>
    <w:p w:rsidR="00AB3A1D" w:rsidRDefault="00AB3A1D" w:rsidP="00AB3A1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9. 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В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соцмедиа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делаются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вбросы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о скорой отставке губернатора Пензенской области</w:t>
      </w:r>
      <w:r>
        <w:rPr>
          <w:rFonts w:ascii="Arial" w:hAnsi="Arial" w:cs="Arial"/>
          <w:color w:val="222222"/>
          <w:sz w:val="21"/>
          <w:szCs w:val="21"/>
        </w:rPr>
        <w:t xml:space="preserve"> до 15 мая. Впрочем, список кадровых страшилок и гипотетических обширен. И на этом греют руки различные кланы, расстреливающие через свои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соцмедиа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нужные темы. Что поделаешь – война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элитке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всех против всех нарастает…</w:t>
      </w:r>
    </w:p>
    <w:p w:rsidR="008B3934" w:rsidRDefault="00AB3A1D"/>
    <w:sectPr w:rsidR="008B3934" w:rsidSect="0042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A1D"/>
    <w:rsid w:val="00424ED3"/>
    <w:rsid w:val="004C2645"/>
    <w:rsid w:val="00AB3A1D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A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2020-04-23T12:57:00Z</dcterms:created>
  <dcterms:modified xsi:type="dcterms:W3CDTF">2020-04-23T12:58:00Z</dcterms:modified>
</cp:coreProperties>
</file>