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опубликовал в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соцмедиа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краткий тезисный обзор итогов 2019 года для КПРФ.</w:t>
      </w:r>
    </w:p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П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ри всей политической турбулентности, транзитах/трансфертах КПРФ сумела отстоять свою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субъектность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и сохраниться не просто как вторая партия в стране (согласно ЕДГ-2019), но и как единственная альтернатива действующей власти. Причём альтернатива своим ПРОЕКТОМ восстановления и развития России;</w:t>
      </w:r>
    </w:p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Такого проекта, включающего в себя защиту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цивилизационых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ценностей нашего Отечества и социалистического идеала нет ни у одной массовой и структурированной политической силы</w:t>
      </w:r>
      <w:r>
        <w:rPr>
          <w:rFonts w:ascii="Arial" w:hAnsi="Arial" w:cs="Arial"/>
          <w:color w:val="222222"/>
          <w:sz w:val="21"/>
          <w:szCs w:val="21"/>
        </w:rPr>
        <w:t xml:space="preserve">. Враги России внутри и вовне хорошо это понимают. Отсюда накачка всевозможных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спойлерских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проектов и спецоперации и нарастающее давление на КПРФ по всему политическому полю;</w:t>
      </w:r>
    </w:p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</w:t>
      </w:r>
      <w:r>
        <w:rPr>
          <w:rStyle w:val="a4"/>
          <w:rFonts w:ascii="Arial" w:hAnsi="Arial" w:cs="Arial"/>
          <w:color w:val="222222"/>
          <w:sz w:val="21"/>
          <w:szCs w:val="21"/>
        </w:rPr>
        <w:t> КПРФ фактически одержала морально-политическую победу на выборах в Мосгордуму</w:t>
      </w:r>
      <w:r>
        <w:rPr>
          <w:rFonts w:ascii="Arial" w:hAnsi="Arial" w:cs="Arial"/>
          <w:color w:val="222222"/>
          <w:sz w:val="21"/>
          <w:szCs w:val="21"/>
        </w:rPr>
        <w:t> и в очередной показала, что </w:t>
      </w:r>
      <w:r>
        <w:rPr>
          <w:rStyle w:val="a4"/>
          <w:rFonts w:ascii="Arial" w:hAnsi="Arial" w:cs="Arial"/>
          <w:color w:val="222222"/>
          <w:sz w:val="21"/>
          <w:szCs w:val="21"/>
        </w:rPr>
        <w:t>«</w:t>
      </w:r>
      <w:r>
        <w:rPr>
          <w:rFonts w:ascii="Arial" w:hAnsi="Arial" w:cs="Arial"/>
          <w:color w:val="222222"/>
          <w:sz w:val="21"/>
          <w:szCs w:val="21"/>
        </w:rPr>
        <w:t>одномандатный вариант</w:t>
      </w:r>
      <w:r>
        <w:rPr>
          <w:rStyle w:val="a4"/>
          <w:rFonts w:ascii="Arial" w:hAnsi="Arial" w:cs="Arial"/>
          <w:color w:val="222222"/>
          <w:sz w:val="21"/>
          <w:szCs w:val="21"/>
        </w:rPr>
        <w:t>»</w:t>
      </w:r>
      <w:r>
        <w:rPr>
          <w:rFonts w:ascii="Arial" w:hAnsi="Arial" w:cs="Arial"/>
          <w:color w:val="222222"/>
          <w:sz w:val="21"/>
          <w:szCs w:val="21"/>
        </w:rPr>
        <w:t> избирательной системы коммунисты вполне могут использовать и добиваться побед;</w:t>
      </w:r>
    </w:p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Скандальное принуждение губернатора Иркутской области С. Г. Левченко к отставке (три часа негативного федерального телеэфира в ноябре) и резкое изменение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инфокартинки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по Иркутской области после ухода Левченко стали фактором существенного роста рейтинга КПРФ и лично Левченко</w:t>
      </w:r>
      <w:r>
        <w:rPr>
          <w:rFonts w:ascii="Arial" w:hAnsi="Arial" w:cs="Arial"/>
          <w:color w:val="222222"/>
          <w:sz w:val="21"/>
          <w:szCs w:val="21"/>
        </w:rPr>
        <w:t xml:space="preserve">, причем не только в конкретном регионе. Похоже, федеральные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политадминистраторы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надеялись послать КПРФ в нокаут, но так и не поняли, какие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массовидные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процессы запустили;</w:t>
      </w:r>
    </w:p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5. </w:t>
      </w:r>
      <w:r>
        <w:rPr>
          <w:rStyle w:val="a4"/>
          <w:rFonts w:ascii="Arial" w:hAnsi="Arial" w:cs="Arial"/>
          <w:color w:val="222222"/>
          <w:sz w:val="21"/>
          <w:szCs w:val="21"/>
        </w:rPr>
        <w:t>Летние протесты в Москве стали, на наш взгляд, в том числе, следствием реального и дичайшего «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беспредела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>» на выборах.</w:t>
      </w:r>
      <w:r>
        <w:rPr>
          <w:rFonts w:ascii="Arial" w:hAnsi="Arial" w:cs="Arial"/>
          <w:color w:val="222222"/>
          <w:sz w:val="21"/>
          <w:szCs w:val="21"/>
        </w:rPr>
        <w:t> Он действительно довел политически активную часть жителей мегаполисов до готовности выходить на улицы. А здесь уже проявилась россыпь возможностей для различных политических сил.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Здесь и попытки репетиции реального российского "майдана". И позитивная «разношерстная» консолидация вокруг сильнейшей оппозиционной силы - КПРФ. И успешная отработка властью технологий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атомизации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и демонстративно-силового подавления оппозиционной активности;</w:t>
      </w:r>
    </w:p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Почти четверть населения РФ заявляет, что готова выходить на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улицы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на акции протеста - это огромная цифра</w:t>
      </w:r>
      <w:r>
        <w:rPr>
          <w:rFonts w:ascii="Arial" w:hAnsi="Arial" w:cs="Arial"/>
          <w:color w:val="222222"/>
          <w:sz w:val="21"/>
          <w:szCs w:val="21"/>
        </w:rPr>
        <w:t>. Понятно, что декларации и реальность - это разные вещи. Да тяга к переменам борется со страхом негативных перемен. Добавим, что столичный протест сегодня разномастный. Но при этом региональный «роевой» протест в существенной степени контролирует КПРФ. И никакие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здесь партии не помеха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;</w:t>
      </w:r>
      <w:proofErr w:type="gramEnd"/>
    </w:p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7.</w:t>
      </w:r>
      <w:r>
        <w:rPr>
          <w:rStyle w:val="a4"/>
          <w:rFonts w:ascii="Arial" w:hAnsi="Arial" w:cs="Arial"/>
          <w:color w:val="222222"/>
          <w:sz w:val="21"/>
          <w:szCs w:val="21"/>
        </w:rPr>
        <w:t> Между тем, Кремль последовательно теряет поддержку патриотической части общества</w:t>
      </w:r>
      <w:r>
        <w:rPr>
          <w:rFonts w:ascii="Arial" w:hAnsi="Arial" w:cs="Arial"/>
          <w:color w:val="222222"/>
          <w:sz w:val="21"/>
          <w:szCs w:val="21"/>
        </w:rPr>
        <w:t xml:space="preserve">. Постоянные прогибы перед киевской бандой (в каких бы обличьях она не выступала) так или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иначе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сказываются на умонастроениях масс. Про катастрофу с УПЦ МП, крах церковной дипломатии, в целом, фактическую ползучую сдачу Сербии и т.д. уже не говорим. Пока реальный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успех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достигнут только в Сирии (и то неизвестно, к чему он приведет с учетом особенностей турецкой «реальной политики» и непоследовательности «израильских друзей», ради которых, во многом, и была затеяна сирийская операция). Да, Курилы пока не сдали. По нынешним временам это - успех, и все же само обсуждение вопроса должно быть немыслимым, а оно ведётся почти на публичном официальном уровне;</w:t>
      </w:r>
    </w:p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8. 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В экономике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закредитованность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граждан подходит к критической точке. Пределы стабилизации за счёт кредитной удавки уже очевидны.</w:t>
      </w:r>
      <w:r>
        <w:rPr>
          <w:rFonts w:ascii="Arial" w:hAnsi="Arial" w:cs="Arial"/>
          <w:color w:val="222222"/>
          <w:sz w:val="21"/>
          <w:szCs w:val="21"/>
        </w:rPr>
        <w:t xml:space="preserve"> И это в условиях, когда террор против обывателей со стороны бандитов (именующих себя, в том числе, коллекторами) нарастает. Цены стремительно растут, малый и средний бизнес просто гибнет, а правительство и Центробанк радостно сообщают, что достигнуты новые успехи в борьбе с инфляцией и накоплением резервов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профицита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бюджета из-за неисполнения расходных статей;</w:t>
      </w:r>
    </w:p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9. Все это напоминает какой-то театр абсурда, но мы помним, что</w:t>
      </w:r>
      <w:r>
        <w:rPr>
          <w:rStyle w:val="a4"/>
          <w:rFonts w:ascii="Arial" w:hAnsi="Arial" w:cs="Arial"/>
          <w:color w:val="222222"/>
          <w:sz w:val="21"/>
          <w:szCs w:val="21"/>
        </w:rPr>
        <w:t> у подобного рода событий есть своя логика, и она описывается одним словом - «перестройка-2»;</w:t>
      </w:r>
    </w:p>
    <w:p w:rsidR="000E6355" w:rsidRDefault="000E6355" w:rsidP="000E635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10.</w:t>
      </w:r>
      <w:r>
        <w:rPr>
          <w:rStyle w:val="a4"/>
          <w:rFonts w:ascii="Arial" w:hAnsi="Arial" w:cs="Arial"/>
          <w:color w:val="222222"/>
          <w:sz w:val="21"/>
          <w:szCs w:val="21"/>
        </w:rPr>
        <w:t> Сумеем ли мы предотвратить грозящую России новую катастрофу, во многом покажет год 2020</w:t>
      </w:r>
      <w:r>
        <w:rPr>
          <w:rFonts w:ascii="Arial" w:hAnsi="Arial" w:cs="Arial"/>
          <w:color w:val="222222"/>
          <w:sz w:val="21"/>
          <w:szCs w:val="21"/>
        </w:rPr>
        <w:t xml:space="preserve">. Пока же концептуальная альтернатива от КПРФ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левопатриотических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сил, кстати, вновь представленная обществу на форуме левых интеллектуалов «Россия-2024: или левый поворот, или национальная катастрофа?» всячески замалчивается как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прорежимными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так и либеральными СМИ. Но идеи социальной справедливости и активную политическую борьбу - не замолчать.</w:t>
      </w:r>
    </w:p>
    <w:p w:rsidR="008B3934" w:rsidRDefault="000E6355"/>
    <w:sectPr w:rsidR="008B3934" w:rsidSect="002C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355"/>
    <w:rsid w:val="000E6355"/>
    <w:rsid w:val="002C5F2C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3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2020-01-01T15:27:00Z</dcterms:created>
  <dcterms:modified xsi:type="dcterms:W3CDTF">2020-01-01T15:27:00Z</dcterms:modified>
</cp:coreProperties>
</file>