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Итак, налицо два поворота-переворота в течение дня 15 января.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Сначала президентом произнесено </w:t>
      </w:r>
      <w:proofErr w:type="gram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довольно социально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национально-ориентированное Послание. Элита в Манеже во время послания сразу стала шушукаться про недовольство системных либералов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полутриллионными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тратами на социальные «пряники» для «глубинного народа» и недовольство планами по запрету двойного гражданства и всевозможных видов на жительство.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 затем спустя час следует отставка правительства, впервые за почти тридцать лет по процедуре п.1 ст.117 Конституции – добровольно и с песнями Медведев и его команда уходят. Не по Указу президента, и не вотуму недоверия Думы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2219325"/>
            <wp:effectExtent l="19050" t="0" r="0" b="0"/>
            <wp:docPr id="1" name="Рисунок 1" descr="http://cipkr.ru/wp-content/uploads/2020/01/IMG_8331-300x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20/01/IMG_8331-300x2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А затем, вопреки всем прогнозам и.о. премьер-министра назначается мало кому </w:t>
      </w:r>
      <w:proofErr w:type="gram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известный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глава налоговиков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Мишустин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Точь-в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точь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повторяется ситуация с назначением премьером налоговика Фрадкова после отставки тяжеловеса Касьянова, а затем еще было одно такое назначение налоговика – Зубкова, тестя министра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Сердюкова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работавшего после налоговой в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Росфинмониторинге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видим, события, развернувшиеся после Послания президента ФС РФ, развивались сенсационно и весьма динамично. Что касается сенсационности, то самые разнообразные эксперты и «источники» сообщали: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в правительстве (включая Д. Медведева и М. </w:t>
      </w:r>
      <w:proofErr w:type="spell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Мишустина</w:t>
      </w:r>
      <w:proofErr w:type="spellEnd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) не знали о грядущих пертурбациях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 </w:t>
      </w: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762125"/>
            <wp:effectExtent l="19050" t="0" r="0" b="0"/>
            <wp:docPr id="2" name="Рисунок 2" descr="http://cipkr.ru/wp-content/uploads/2020/01/IMG_8330-300x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20/01/IMG_8330-300x1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Для заявления об отставке Медведев собирал кабинет сразу после послания. И не важно – это было его самопроизвольное решение (обиделся на конституционную реформу и переподчинение кабинета Думе, несогласованные президентские траты в полтриллиона рублей на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социалку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какие-то не включенные в Послание обещания Путина – версий много) или это </w:t>
      </w:r>
      <w:proofErr w:type="gram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-р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ешение Путина срочно избавиться от «токсичного» премьера, завалившего нацпроекты и так же способного завалить программу «социальных пряников» из нового Послания.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экспресс-анализе Послания мы писали о возникшем впечатлении, согласно которому государственническая часть окружения В. Путина в буквальном смысле переписала в последний момент текст Послания, в том числе по теме защиты национально-государственных интересов России.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Судя по всему,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уже после Послания другая часть окружения президента начала весьма грубо «отыгрывать» ситуацию.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 частности, пресс-секретарь президента Д. Песков </w:t>
      </w:r>
      <w:proofErr w:type="gram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исключил проведение референдума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изменениям в Конституцию, заявив, что данном случае речь идет именно о каком-то голосовании, а не о референдуме, так как предлагаемые поправки не касаются основополагающих статей Конституции.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Однако президент ясно и четко предложил внести изменения в статью 15 первой главы Конституции, отменив приоритет "международного права" над национальным правом. Более того, реформа местного самоуправления также затрагивает статью 15, где местное самоуправление отделено от органов государственной власти, а их хотят соединить и провозгласить «принципы единой системы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публичной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власти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 А для внесения таких поправок в Основной закон референдум необходим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 Таким образом, пресс-секретарь президента де-факто дезавуировал ключевое заявление главы государства о приоритетах: две ключевые конституционные идеи Путина не реализовать, если не вносить изменения в первую главу Конституции. А это невозможно без референдума и Конституционного собрания, закона о котором нет до сих пор 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(Лукьянов и Володин вносили </w:t>
      </w:r>
      <w:proofErr w:type="gram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начале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2000-х проект, но он так и не принят до сих пор).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то же время одна из околовластных групп,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сумела быстрее всех назвать и продвинуть кандидатуру в новые премьеры. Все сторонники потенциальных премьеров Шойгу, </w:t>
      </w:r>
      <w:proofErr w:type="spell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Дюмина</w:t>
      </w:r>
      <w:proofErr w:type="spellEnd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</w:t>
      </w:r>
      <w:proofErr w:type="spell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Собянина</w:t>
      </w:r>
      <w:proofErr w:type="spellEnd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и пр. кандидатов оказались посрамлены.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Любопытен в этой связи следующий пост члена этой группы, руководителя главного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пропагандисткого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рупора АП для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зарубежа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Раша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тудей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М.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Симоньян</w:t>
      </w:r>
      <w:proofErr w:type="spellEnd"/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: </w:t>
      </w:r>
      <w:r>
        <w:rPr>
          <w:rFonts w:ascii="Arial" w:eastAsia="Times New Roman" w:hAnsi="Arial" w:cs="Arial"/>
          <w:i/>
          <w:i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609725"/>
            <wp:effectExtent l="19050" t="0" r="0" b="0"/>
            <wp:docPr id="3" name="Рисунок 3" descr="http://cipkr.ru/wp-content/uploads/2020/01/IMG_8328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20/01/IMG_8328-300x1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«Если б я был Султан, я бы сделал так (при условии, что никого из </w:t>
      </w:r>
      <w:proofErr w:type="gram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прежних</w:t>
      </w:r>
      <w:proofErr w:type="gram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переназначать нельзя)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Премьер - 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Мишустин</w:t>
      </w:r>
      <w:proofErr w:type="spellEnd"/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Минэкономразвития - Титов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Минспорт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- Галицкий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Минобр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- Шмелева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Минкульт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- Добродеев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Минздрав - 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Ракова</w:t>
      </w:r>
      <w:proofErr w:type="spellEnd"/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Минсвязи и коммуникаций - 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Черкесова</w:t>
      </w:r>
      <w:proofErr w:type="spellEnd"/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Минобороны - 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Дюмин</w:t>
      </w:r>
      <w:proofErr w:type="spellEnd"/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Мининдел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- Песков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Мин по делам молодежи - 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Пенькова</w:t>
      </w:r>
      <w:proofErr w:type="spellEnd"/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Миннац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- Горбенко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Минрегионразвития - Воробьев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Совфед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и/или ГД – 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Собянин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»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Понятно, что битва за состав правительства только начинается.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И в этой битве очевидно уже похоронен и старт реализации социального пакета Путина, озвученного в послании. А ведь нужно срочно вносить поправки в бюджет уже нынешнего 2020 года. И старт общественной дискуссии по поправкам в Конституцию. А какая тут реформа Конституция, когда обнулены все кадровые решения и устоявшие финансовые </w:t>
      </w:r>
      <w:proofErr w:type="gram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ручейки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бюджетные схемы, узаконенные при Медведеве.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можно констатировать, что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определенный «центр силы», который контролирует, в том числе, информационное пространство РФ, уже днем 15 января начал активную «коррекцию сценариев». Из </w:t>
      </w:r>
      <w:proofErr w:type="spell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медиаповестки</w:t>
      </w:r>
      <w:proofErr w:type="spellEnd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уже убран путинский императив об освобождении России от примата зарубежного права» и лиц с двойным гражданством во власти, реализацию пакета «социальных пряников». Обществу навязано обсуждение нужных этому «центру силы» тем.</w:t>
      </w: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266950" cy="2857500"/>
            <wp:effectExtent l="19050" t="0" r="0" b="0"/>
            <wp:docPr id="4" name="Рисунок 4" descr="http://cipkr.ru/wp-content/uploads/2020/01/IMG_8315-23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20/01/IMG_8315-238x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Согласимся с доминирующим экспертным мнением: сам по себе выбор в качестве кандидата в премьеры Н.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Мишустина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— это, судя по всему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шаг в сторону от скоротечных и конфронтационных сценариев транзита, означающий некоторую разрядку </w:t>
      </w:r>
      <w:proofErr w:type="spell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внутриэлитной</w:t>
      </w:r>
      <w:proofErr w:type="spellEnd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напряжённости.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Однако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по степени ожесточённости борьбы за каждый пост в новом правительстве </w:t>
      </w:r>
      <w:proofErr w:type="spell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Мишустина</w:t>
      </w:r>
      <w:proofErr w:type="spellEnd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можно будет понять, какой из сценариев в 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момент до президентских выборов в США является доминирующим.</w:t>
      </w: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295525" cy="2857500"/>
            <wp:effectExtent l="19050" t="0" r="9525" b="0"/>
            <wp:docPr id="5" name="Рисунок 5" descr="http://cipkr.ru/wp-content/uploads/2020/01/IMG_8329-24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20/01/IMG_8329-241x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Справка (на основе открытых данных):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Михаил 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Мишустин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. По национальности наполовину армянин. Классический «системный либерал-технократ». Член команды 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ультралиберальной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ВШЭ (научный руководитель Института недвижимости ВШЭ)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Первичному продвижению в карьере </w:t>
      </w:r>
      <w:proofErr w:type="gram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обязан</w:t>
      </w:r>
      <w:proofErr w:type="gram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ныне покойному ельцинскому вице-премьеру Борису Фёдорову (через работу в бизнесе Фёдорова). Дальше его карьера связана с Германом 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Грефом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и нынешним главой СВР Сергеем Нарышкиным.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Мишустин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протеже Кудрина еще на ФНС. Также многим </w:t>
      </w:r>
      <w:proofErr w:type="gram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обязан</w:t>
      </w:r>
      <w:proofErr w:type="gram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В. Зубкову. </w:t>
      </w:r>
      <w:proofErr w:type="gram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Близок</w:t>
      </w:r>
      <w:proofErr w:type="gram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к братьям Ковальчукам. В свое время работал с Г. Боосом и А.Починком.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При этом эксперты утверждают (@russica2), что у М. 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Мишустина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довольно сложные отношения с Э. 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Набиуллиной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и 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И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. 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Сечины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/ Жена 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Мишустина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входила в список «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Форбс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» самых богатых жен чиновников.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Про праздник в рядах системных либералов и некоторые прогнозы развития событий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мнению некоторых экспертов,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М. </w:t>
      </w:r>
      <w:proofErr w:type="spell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Мишустин</w:t>
      </w:r>
      <w:proofErr w:type="spellEnd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до 2021 года будет распределять денежные потоки и реализовывать задачи Путина из "Послания-2020", а в период «2022-2024 </w:t>
      </w:r>
      <w:proofErr w:type="spellStart"/>
      <w:proofErr w:type="gram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гг</w:t>
      </w:r>
      <w:proofErr w:type="spellEnd"/>
      <w:proofErr w:type="gramEnd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» уйдет в случае экономического кризиса.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Процитированная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выше М.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Симоньян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написала про М.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Мишустина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следующее: «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Мишустин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- это </w:t>
      </w:r>
      <w:proofErr w:type="spellStart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цифровизация</w:t>
      </w:r>
      <w:proofErr w:type="spellEnd"/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, четкость, современный профессионализм, порядочность, уничтожение барьеров для законной активности, нестандартные решения, открытость мировым технологиям одновременно с заботой о правильной суверенности, неприязнь к жестким </w:t>
      </w:r>
      <w:r w:rsidRPr="00EB0F7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lastRenderedPageBreak/>
        <w:t>силовым методам - короче, все то, что нам сейчас реально нужно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».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Судя по всему, в лагере «системных либералов» - праздник.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Кстати, даже «суверенность» описывается ими с привязкой слова «правильная». В этой связи еще раз укажем на ключевую значимость назначения конкретных министров нового правительства.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Уже появились гадания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, кто из министров останется, а кто на «вылет». 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Например, по данным рупора либералов профессора Соловья наименьшие шансы сохраниться в новом составе правительства у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Мединского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колобкова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Носкова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Котюкова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Голодец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Чеботарева, Гордеева. </w:t>
      </w:r>
      <w:proofErr w:type="gram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Высокие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у Дитриха, Скворцовой,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Новака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Якушева,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Кобылкина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Чуйченко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Борисова, Патрушева,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Мантурова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Козака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Но все это гадания на кофейной гуще и «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хотелки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сислибов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 или иначе, а на данный момент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кажется очевидным усиление А. Кудрина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хотя время покажет, так ли это.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О «технической закономерности»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Отметим любопытную закономерность: неожиданный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примьер-министр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 2004 года Михаил Фрадков в начале </w:t>
      </w:r>
      <w:proofErr w:type="gram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нулевых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руководил налоговой полицией.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Следующий премьер-министр Виктор Зубков до переезда в Москву был главным налоговиком Санкт-Петербурга.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связь с фискальным ведомством становится отличительной чертой технического премьера в России, что неудивительно, поскольку обладание информацией о реальном положении дел у ключевых экономических </w:t>
      </w:r>
      <w:proofErr w:type="spell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акторов</w:t>
      </w:r>
      <w:proofErr w:type="spellEnd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– едва ли не главный политический актив такого рода назначенцев.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О точке бифуркации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 фоне совершившихся пертурбаций многие политические эксперты прогнозируют и досрочные выборы Государственной Думы. Это очередной всплеск экспертных мнений – не первый и не последний. Объективно резонов досрочно распускать нынешнюю Думу – нет. 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Но в нашей системе власти столько </w:t>
      </w:r>
      <w:proofErr w:type="gram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спонтанного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субъективного…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Очевидно, что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мы вошли в «точку бифуркации». 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этой связи весьма симптоматичен состав утвержденной Указом президента рабочей группы по подготовке предложений о внесении поправок в Конституцию Российской Федерации (</w:t>
      </w:r>
      <w:hyperlink r:id="rId10" w:history="1">
        <w:r w:rsidRPr="00EB0F74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http://special.kremlin.ru/events/president/news/62589</w:t>
        </w:r>
      </w:hyperlink>
      <w:proofErr w:type="gram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)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Я бы назвал ее </w:t>
      </w:r>
      <w:proofErr w:type="spellStart"/>
      <w:proofErr w:type="gram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пиар-группой</w:t>
      </w:r>
      <w:proofErr w:type="spellEnd"/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так как юристов-профессионалов здесь очень мало.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числе членов группы такие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одиозные лица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как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Клишас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А.А., Крашенинников П.В. и т.д.</w:t>
      </w:r>
      <w:r>
        <w:rPr>
          <w:rFonts w:ascii="Arial" w:eastAsia="Times New Roman" w:hAnsi="Arial" w:cs="Arial"/>
          <w:b/>
          <w:bCs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838325"/>
            <wp:effectExtent l="19050" t="0" r="0" b="0"/>
            <wp:docPr id="6" name="Рисунок 6" descr="http://cipkr.ru/wp-content/uploads/2020/01/3be99491-597b-4a4a-a8ee-d3d19e58938c-300x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20/01/3be99491-597b-4a4a-a8ee-d3d19e58938c-300x19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положительных моментов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следует выделить вхождение в группу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Афонина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Ю.В. , Смолина О.Н.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Примечательно включение в группу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Захара </w:t>
      </w:r>
      <w:proofErr w:type="spell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Прилепина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(Е.Н.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Прилепина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Значит на выборы его левый проект «ЗА правду» будут надувать и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пиарить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 счет всех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госусилий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Также отметим включение в группу ряда лиц из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ОНФ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EB0F74" w:rsidRPr="00EB0F74" w:rsidRDefault="00EB0F74" w:rsidP="00EB0F74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Краткие выводы:</w:t>
      </w:r>
    </w:p>
    <w:p w:rsidR="00EB0F74" w:rsidRPr="00EB0F74" w:rsidRDefault="00EB0F74" w:rsidP="00EB0F7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Фактическое назначение нового премьера — главы ФНС Михаила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Мишустина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- вместе с сенсационным текстом Послания стали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стартом «транзита»;</w:t>
      </w:r>
    </w:p>
    <w:p w:rsidR="00EB0F74" w:rsidRPr="00EB0F74" w:rsidRDefault="00EB0F74" w:rsidP="00EB0F7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Выбор в качестве кандидата в премьеры Н.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Мишустина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— это, судя по всему,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шаг в сторону от скоротечных и конфронтационных сценариев транзита, означающий некоторую разрядку </w:t>
      </w:r>
      <w:proofErr w:type="spell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внутриэлитной</w:t>
      </w:r>
      <w:proofErr w:type="spellEnd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напряжённости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Однако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по степени ожесточённости борьбы за каждый пост в новом правительстве </w:t>
      </w:r>
      <w:proofErr w:type="spell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Мишустина</w:t>
      </w:r>
      <w:proofErr w:type="spellEnd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можно будет понять, какой из сценариев в момент до президентских выборов в США в конце 2020 является доминирующим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EB0F74" w:rsidRPr="00EB0F74" w:rsidRDefault="00EB0F74" w:rsidP="00EB0F7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Скорее всего,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премьер на период от 1 до 3 лет будет временной «технократической» или «технической» фигурой, ответственной за ряда сложных операци</w:t>
      </w:r>
      <w:proofErr w:type="gram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й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чего пригодиться его опыт работы в ФНС);</w:t>
      </w:r>
    </w:p>
    <w:p w:rsidR="00EB0F74" w:rsidRPr="00EB0F74" w:rsidRDefault="00EB0F74" w:rsidP="00EB0F7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системные либералы и либералы в Кремле сразу после Послания Путина начали его прямую коррекци</w:t>
      </w:r>
      <w:proofErr w:type="gram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ю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 «нужных» интерпретаций до замалчивания национально и социально ориентированных тем)</w:t>
      </w:r>
    </w:p>
    <w:p w:rsidR="00EB0F74" w:rsidRPr="00EB0F74" w:rsidRDefault="00EB0F74" w:rsidP="00EB0F7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Властная путинская система пытается сохранить баланс, хотя целый ряд будущих событий и назначений выглядит странны</w:t>
      </w:r>
      <w:proofErr w:type="gram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том числе и заявления о том, что Медведев в Совбезе будет курировать силовые структуры, так как экс-премьер в этой роли выглядит даже более нелепо, чем Сердюков в роли министра обороны);</w:t>
      </w:r>
    </w:p>
    <w:p w:rsidR="00EB0F74" w:rsidRPr="00EB0F74" w:rsidRDefault="00EB0F74" w:rsidP="00EB0F7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всем </w:t>
      </w:r>
      <w:proofErr w:type="gram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том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на первый взгляд назначение М. </w:t>
      </w:r>
      <w:proofErr w:type="spell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Мишустина</w:t>
      </w:r>
      <w:proofErr w:type="spellEnd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– это маркер усиления группы А. Кудрина и вообще </w:t>
      </w:r>
      <w:proofErr w:type="spell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ультралибералов</w:t>
      </w:r>
      <w:proofErr w:type="spellEnd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, многие будет зависеть от 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состава будущего правительства. 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данный момент возникает впечатление, что чаши весов </w:t>
      </w:r>
      <w:proofErr w:type="gram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колеблются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чуть ли не каждый час. Это, кстати, отражает странный состав Рабочей группы по конституционным изменениям;</w:t>
      </w:r>
    </w:p>
    <w:p w:rsidR="00EB0F74" w:rsidRPr="00EB0F74" w:rsidRDefault="00EB0F74" w:rsidP="00EB0F7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На осень весну назван многими экспертами </w:t>
      </w:r>
      <w:proofErr w:type="spell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высокорисковый</w:t>
      </w:r>
      <w:proofErr w:type="spellEnd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сценарий событий: отставка Думы с переназначением выборов всех уровней — думских, президентских и всенародного голосования по изменениям в Конституцию. Вероятность такого развития событий пока не высока. Не забываем, что ключевое для нынешней элиты событие – это выборы в США и определение хозяина «вашингтонского обкома».</w:t>
      </w:r>
    </w:p>
    <w:p w:rsidR="00EB0F74" w:rsidRPr="00EB0F74" w:rsidRDefault="00EB0F74" w:rsidP="00EB0F7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Очевидно, что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мы вошли в «точку бифуркации», когда «группы влияния» чуть ли в прямом эфире «меняют правила игры»</w:t>
      </w:r>
      <w:proofErr w:type="gramStart"/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.</w:t>
      </w:r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</w:t>
      </w:r>
      <w:proofErr w:type="gram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 того, кто из «центров силы» проявит в этой ситуации наибольшую решительность, сопряженную с </w:t>
      </w:r>
      <w:proofErr w:type="spellStart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выверенностью</w:t>
      </w:r>
      <w:proofErr w:type="spellEnd"/>
      <w:r w:rsidRPr="00EB0F7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действий, зависит, </w:t>
      </w:r>
      <w:r w:rsidRPr="00EB0F7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станет ли день 15.01.2020 официальным началом «перестройки-2» или днем началом гораздо более позитивных событий;</w:t>
      </w:r>
    </w:p>
    <w:p w:rsidR="00EB0F74" w:rsidRPr="00EB0F74" w:rsidRDefault="00EB0F74" w:rsidP="00EB0F74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B0F74">
        <w:rPr>
          <w:rFonts w:ascii="Arial" w:eastAsia="Times New Roman" w:hAnsi="Arial" w:cs="Arial"/>
          <w:b/>
          <w:bCs/>
          <w:color w:val="222222"/>
          <w:sz w:val="21"/>
          <w:u w:val="single"/>
          <w:lang w:eastAsia="ru-RU"/>
        </w:rPr>
        <w:t>Роль КПРФ в этих условиях может быть весьма серьезной, в том числе и как «точки сборки» вокруг наиболее ценных пунктов президентского Послания, которых либералы во власти неизбежно постараются либо впрямую дезавуировать, либо саботировать.</w:t>
      </w:r>
    </w:p>
    <w:p w:rsidR="008B3934" w:rsidRDefault="00EB0F74"/>
    <w:sectPr w:rsidR="008B3934" w:rsidSect="000B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288F"/>
    <w:multiLevelType w:val="multilevel"/>
    <w:tmpl w:val="9262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F74"/>
    <w:rsid w:val="000B2900"/>
    <w:rsid w:val="004C2645"/>
    <w:rsid w:val="00D3130C"/>
    <w:rsid w:val="00EB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F74"/>
    <w:rPr>
      <w:b/>
      <w:bCs/>
    </w:rPr>
  </w:style>
  <w:style w:type="character" w:styleId="a5">
    <w:name w:val="Emphasis"/>
    <w:basedOn w:val="a0"/>
    <w:uiPriority w:val="20"/>
    <w:qFormat/>
    <w:rsid w:val="00EB0F74"/>
    <w:rPr>
      <w:i/>
      <w:iCs/>
    </w:rPr>
  </w:style>
  <w:style w:type="character" w:styleId="a6">
    <w:name w:val="Hyperlink"/>
    <w:basedOn w:val="a0"/>
    <w:uiPriority w:val="99"/>
    <w:semiHidden/>
    <w:unhideWhenUsed/>
    <w:rsid w:val="00EB0F7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http://special.kremlin.ru/events/president/news/6258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1773</Words>
  <Characters>10112</Characters>
  <Application>Microsoft Office Word</Application>
  <DocSecurity>0</DocSecurity>
  <Lines>84</Lines>
  <Paragraphs>23</Paragraphs>
  <ScaleCrop>false</ScaleCrop>
  <Company/>
  <LinksUpToDate>false</LinksUpToDate>
  <CharactersWithSpaces>11862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2020-01-16T07:05:00Z</dcterms:created>
  <dcterms:modified xsi:type="dcterms:W3CDTF">2020-01-16T07:05:00Z</dcterms:modified>
</cp:coreProperties>
</file>