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социальных медиа прокомментировал последние по времени информационные "вбросы" про реформу выборной и партийно-политической системы в связи с подготовкой к выборам в Государственную Думу РФ в 2021 году.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Style w:val="a4"/>
          <w:rFonts w:ascii="Arial" w:hAnsi="Arial" w:cs="Arial"/>
          <w:color w:val="222222"/>
          <w:sz w:val="21"/>
          <w:szCs w:val="21"/>
        </w:rPr>
        <w:t>Подготовленная фондом ИСЭПИ </w:t>
      </w:r>
      <w:hyperlink r:id="rId4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аналитическая записка «Выборы в Госдуму-2021: каким может быть региональный разрез при схеме 25:75 в пользу ондомандатников?</w:t>
        </w:r>
      </w:hyperlink>
      <w:r>
        <w:rPr>
          <w:rFonts w:ascii="Arial" w:hAnsi="Arial" w:cs="Arial"/>
          <w:color w:val="222222"/>
          <w:sz w:val="21"/>
          <w:szCs w:val="21"/>
        </w:rPr>
        <w:t>» показывает всю степень обеспокоенности ряда элитных «центров силы» РФ сценарием хаотизации политической системы страны, однозначно выгодной только некоторым политадминистраторам из Кремля и курируемым ими либералам ;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Даже сами слухи о такого рода сценариях неизбежно выводят и на необходимость проработки сценариев тех или иных видов «умного голосования» и разведения сильных кандидатов оппозиции по разным округам для противостояния «ЕР» и «самомедвеженцам</w:t>
      </w:r>
      <w:r>
        <w:rPr>
          <w:rFonts w:ascii="Arial" w:hAnsi="Arial" w:cs="Arial"/>
          <w:color w:val="222222"/>
          <w:sz w:val="21"/>
          <w:szCs w:val="21"/>
        </w:rPr>
        <w:t>», которых будут сбивать в блок или коалицию с «ЕР»;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Мы, кстати,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КПРФ уже проанализировали и схемы со 100-процентными одномандатными округами.</w:t>
      </w:r>
      <w:r>
        <w:rPr>
          <w:rFonts w:ascii="Arial" w:hAnsi="Arial" w:cs="Arial"/>
          <w:color w:val="222222"/>
          <w:sz w:val="21"/>
          <w:szCs w:val="21"/>
        </w:rPr>
        <w:t> Очевидно, что регионы тотальных фальсификаций окажутся в меньшинстве, доля протестных регионов увеличится. А округ в 200-250 тыс избирателей вполне удобен для работы.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После слов В. Путина </w:t>
      </w:r>
      <w:r>
        <w:rPr>
          <w:rFonts w:ascii="Arial" w:hAnsi="Arial" w:cs="Arial"/>
          <w:i/>
          <w:iCs/>
          <w:color w:val="222222"/>
          <w:sz w:val="21"/>
          <w:szCs w:val="21"/>
        </w:rPr>
        <w:t>«Нужно как-то скоординировать деятельность всех уровней власти. Нужно, чтобы все-таки хоть в чем-то была какая-то вертикаль, чтобы все это эффективно функционировало»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эксперты активно прогнозируют: нас ожидает реформа местного самоуправления в сторону подчинения его органам госвласти</w:t>
      </w:r>
      <w:r>
        <w:rPr>
          <w:rFonts w:ascii="Arial" w:hAnsi="Arial" w:cs="Arial"/>
          <w:color w:val="222222"/>
          <w:sz w:val="21"/>
          <w:szCs w:val="21"/>
        </w:rPr>
        <w:t>, то есть Кремль возвращается к идее укрепления властной вертикали (что входит в противоречие с попыткой хаотизации партийного поля под предлогом усиления контроля за выборами);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</w:t>
      </w:r>
      <w:r>
        <w:rPr>
          <w:rFonts w:ascii="Arial" w:hAnsi="Arial" w:cs="Arial"/>
          <w:b/>
          <w:bCs/>
          <w:color w:val="222222"/>
          <w:sz w:val="21"/>
          <w:szCs w:val="21"/>
        </w:rPr>
        <w:t>. В орбиту атаки на «красного» иркутского губернатора С. Левченко федеральные «центры силы» в своем раздражении начинают «впутывать» и В. Мутко</w:t>
      </w:r>
      <w:r>
        <w:rPr>
          <w:rFonts w:ascii="Arial" w:hAnsi="Arial" w:cs="Arial"/>
          <w:color w:val="222222"/>
          <w:sz w:val="21"/>
          <w:szCs w:val="21"/>
        </w:rPr>
        <w:t> (может быть, это такие «угрозы-приветы» вице-премьеру?). Мол, зря он поддерживает Левченко.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6.Тот факт,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президент наградил руководителя следственной группы по делу о «массовых беспорядках», которое возбудили после митинга 27 июля, старшего следователя по особо важным делам Рустама Габдулина медалью ордена «За заслуги перед Отечеством» первой степени,</w:t>
      </w:r>
      <w:r>
        <w:rPr>
          <w:rFonts w:ascii="Arial" w:hAnsi="Arial" w:cs="Arial"/>
          <w:color w:val="222222"/>
          <w:sz w:val="21"/>
          <w:szCs w:val="21"/>
        </w:rPr>
        <w:t> может говорить о том, что в ходе соответствующего расследования вскрылись очень важные для государственной безопасности факты. В этом случае понятна сентябрьская истерика либералов, которые писали о «развале дела»). Хотя, может, это просто символический жест в поддержек siloviki.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7. После того, как известный эксперт, близкий к АП РФ, М. Баширов @politjoystic вбросил» в инфополе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мысль о возможности отмены конституционных ограничений, не позволяющих В. Путину идти на следующих президентских срок, как об одном из сценариев трансферта</w:t>
      </w:r>
      <w:r>
        <w:rPr>
          <w:rFonts w:ascii="Arial" w:hAnsi="Arial" w:cs="Arial"/>
          <w:color w:val="222222"/>
          <w:sz w:val="21"/>
          <w:szCs w:val="21"/>
        </w:rPr>
        <w:t>, и поспешно «отступил», произошёл аналогичный «вброс. Спустя несколько дней это сделал близкий к части АП РФ канал @kremlebezBashennik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8.Давление, оказывающееся в США на «Семью» и близких к ней олигархов, ассоциируемых с «партией капитуляции» в РФ, может говорить как об ударах по «лобби Демпартии»,</w:t>
      </w:r>
      <w:r>
        <w:rPr>
          <w:rFonts w:ascii="Arial" w:hAnsi="Arial" w:cs="Arial"/>
          <w:color w:val="222222"/>
          <w:sz w:val="21"/>
          <w:szCs w:val="21"/>
        </w:rPr>
        <w:t> так и о попытке ТНК «выторговать» еще более выгодные для себя условия той самой «капитуляции»;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Информресурсы близкие к АП РФ продолжает публичную атаку на патриарха Кирилла;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Кураторам экс-губернатора Челябинской области единоросса Дубровского удалось вывести его из-под удара – важный маркер «баланса центров силы»;</w:t>
      </w:r>
    </w:p>
    <w:p w:rsidR="009201F4" w:rsidRDefault="009201F4" w:rsidP="009201F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11 «Слив» переписки представителей подмосковных УИКов на тему подготовки фальсификаций на выборах в подмосковном Королеве является настоящей информационной «бомбой».</w:t>
      </w:r>
      <w:r>
        <w:rPr>
          <w:rFonts w:ascii="Arial" w:hAnsi="Arial" w:cs="Arial"/>
          <w:color w:val="222222"/>
          <w:sz w:val="21"/>
          <w:szCs w:val="21"/>
        </w:rPr>
        <w:t> Видно, что зачистка Памфиловой подмосковных избирательных «авгиевых конюшен» не дала результатов. Выборы в Подмосковье - это государственная машина фальсификаций - это однозначное мнение.При любом развитии событий этот вывод и инцидент будут иметь серьезные последствия. Как публичные, так и непубличные.</w:t>
      </w:r>
    </w:p>
    <w:p w:rsidR="00B6404B" w:rsidRDefault="00B6404B"/>
    <w:sectPr w:rsidR="00B6404B" w:rsidSect="00B6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1F4"/>
    <w:rsid w:val="009201F4"/>
    <w:rsid w:val="00B6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1F4"/>
    <w:rPr>
      <w:b/>
      <w:bCs/>
    </w:rPr>
  </w:style>
  <w:style w:type="character" w:styleId="a5">
    <w:name w:val="Hyperlink"/>
    <w:basedOn w:val="a0"/>
    <w:uiPriority w:val="99"/>
    <w:semiHidden/>
    <w:unhideWhenUsed/>
    <w:rsid w:val="009201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tanalitika.ru/uploads/0/2019/10/22/cd6b69589b6144f5b7088710775dae7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2019-10-23T10:12:00Z</dcterms:created>
  <dcterms:modified xsi:type="dcterms:W3CDTF">2019-10-23T10:12:00Z</dcterms:modified>
</cp:coreProperties>
</file>