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52" w:rsidRDefault="00E03A52" w:rsidP="00E03A52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 xml:space="preserve">Власть, по всей видимости, намерена в качестве стратегии для кампании 2021 (выборы в Госдуму) выбрать сценарий создания симулякра «контрэлиты», с </w:t>
      </w:r>
      <w:proofErr w:type="gramStart"/>
      <w:r>
        <w:rPr>
          <w:rStyle w:val="a4"/>
          <w:rFonts w:ascii="Arial" w:hAnsi="Arial" w:cs="Arial"/>
          <w:color w:val="222222"/>
          <w:sz w:val="21"/>
          <w:szCs w:val="21"/>
        </w:rPr>
        <w:t>чем</w:t>
      </w:r>
      <w:proofErr w:type="gram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и связана атака на Госдуму, полагает заместитель директора Центра исследований политической культуры России, доктор политических наук Сергей Обухов. Об этом политолог написал на своей странице в «ВК».</w:t>
      </w:r>
    </w:p>
    <w:p w:rsidR="00E03A52" w:rsidRDefault="00E03A52" w:rsidP="00E03A5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Суть стратегии Кремля заключается в противопоставлении нынешних элит новой «контрэлите», которая в борьбе с оппозицией должна будет перетянуть на себя голоса избирателей. Именно с этим и связана атака на Госдуму (</w:t>
      </w:r>
      <w:hyperlink r:id="rId5" w:history="1">
        <w:r>
          <w:rPr>
            <w:rStyle w:val="a5"/>
            <w:rFonts w:ascii="Arial" w:hAnsi="Arial" w:cs="Arial"/>
            <w:color w:val="1155CC"/>
            <w:sz w:val="21"/>
            <w:szCs w:val="21"/>
          </w:rPr>
          <w:t>доклад</w:t>
        </w:r>
      </w:hyperlink>
      <w:r>
        <w:rPr>
          <w:rFonts w:ascii="Arial" w:hAnsi="Arial" w:cs="Arial"/>
          <w:color w:val="222222"/>
          <w:sz w:val="21"/>
          <w:szCs w:val="21"/>
        </w:rPr>
        <w:t> ЦПК «Бездействующая Госдума»):</w:t>
      </w:r>
    </w:p>
    <w:p w:rsidR="00E03A52" w:rsidRDefault="00E03A52" w:rsidP="00E03A5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Одновременно с попыткой определения кандидатов в Госдуму от партии власти уже сейчас (с соответствующими «разнарядками» для губернаторов) началась информационная атака на Госдуму. Она идет широким фронтом. И в целом, и на ее председателя, и на руководителей фракций. Эксперты отмечают, что «критика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Чеснакова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адрес Думы — лишь начало масштабных боевых действий, фоном которых непременно будет противостояние башен», — считает эксперт, отмечая, что «при этом позиционирование Государственной Думы в качестве «бешеного принтера», которое осуществляется не оппозицией, а, по существу, властью, может быть опасным для самой власти».</w:t>
      </w:r>
    </w:p>
    <w:p w:rsidR="00E03A52" w:rsidRDefault="00E03A52" w:rsidP="00E03A5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Однако не лишена смысла версия и с устранением Госдумы в принципе:</w:t>
      </w:r>
    </w:p>
    <w:p w:rsidR="00E03A52" w:rsidRDefault="00E03A52" w:rsidP="00E03A52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Конечно, при реализации такого сценария «трансферта»/«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транзита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» при котором Госдуму вообще «отменят» в пользу гипотетического «Госсовета», диффамация законодательной власти России выглядит логичной. Она, кстати, давно ведётся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политадминистраторами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АП. Однако здесь возникает вероятность резкого повышения риска массового протеста при любом «черном лебеде» и, соответственно, движения в сторону той «революции», о которой мечтают силы, стоящие, в частности, за «профессором Соловьем». Так или иначе, власть явно пытается создать симулякр «контрэлиты», — заключает политолог.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A52"/>
    <w:rsid w:val="00051949"/>
    <w:rsid w:val="00441924"/>
    <w:rsid w:val="00E0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A52"/>
    <w:rPr>
      <w:b/>
      <w:bCs/>
    </w:rPr>
  </w:style>
  <w:style w:type="character" w:styleId="a5">
    <w:name w:val="Hyperlink"/>
    <w:basedOn w:val="a0"/>
    <w:uiPriority w:val="99"/>
    <w:semiHidden/>
    <w:unhideWhenUsed/>
    <w:rsid w:val="00E03A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A52"/>
    <w:rPr>
      <w:b/>
      <w:bCs/>
    </w:rPr>
  </w:style>
  <w:style w:type="character" w:styleId="a5">
    <w:name w:val="Hyperlink"/>
    <w:basedOn w:val="a0"/>
    <w:uiPriority w:val="99"/>
    <w:semiHidden/>
    <w:unhideWhenUsed/>
    <w:rsid w:val="00E03A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nnews.ru/politic/79469-a-nuzhna-li-nam-takaya-gosduma-eksperty-podschitali-skolko-deputaty-golosovali-za-i-protiv-v-proshlom-god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2019-10-12T09:32:00Z</dcterms:created>
  <dcterms:modified xsi:type="dcterms:W3CDTF">2019-10-12T09:33:00Z</dcterms:modified>
</cp:coreProperties>
</file>