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опубликовал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свой анализ дискуссии вокруг скандальных заявления руководителя правительственного ВЦИОМ Федорова в эфире либерального ТВ "Дождь" про падение рейтинга Путина.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222222"/>
          <w:sz w:val="21"/>
          <w:szCs w:val="21"/>
          <w:u w:val="single"/>
        </w:rPr>
        <w:t>С.П.Обухов</w:t>
      </w:r>
      <w:proofErr w:type="spellEnd"/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Про «полый рейтинг» Путина и смешные увертки ВЦИОМ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Приятно смотреть за объяснением главы ВЦИОМ Фёдорова, опровергающего собственные данные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при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снижение рейтинга Путина</w:t>
      </w:r>
      <w:r>
        <w:rPr>
          <w:rFonts w:ascii="Arial" w:hAnsi="Arial" w:cs="Arial"/>
          <w:color w:val="222222"/>
          <w:sz w:val="21"/>
          <w:szCs w:val="21"/>
        </w:rPr>
        <w:t>. Его, оказывается, «бес попутал» в интервью «акулам» из «Дождя». Оказывается, что в открытом вопросе падение рейтинга Путина не страшно, так как ... снижаются показатели доверия всем политикам. Понятно, что буржуазным политикам.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Объяснение из серии «лучше жевать, чем говорить». Так если Путин отторгается вместе со всем политическим классом, так это ещё страшнее. Фиксируется тотальное недоверие нынешнему политическому истеблишменту.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тогда, сказавши «А», надо говорить «Б»: Ждём, мол, прихода страшных-страшных популистов и «майдана»?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Разницу между уровнем доверия Путину и его «электоральным рейтингом» вменяемые эксперты объясняют, по сути дела, с помощью ранее сформулированной нами концепции «полого айсберга</w:t>
      </w:r>
      <w:r>
        <w:rPr>
          <w:rFonts w:ascii="Arial" w:hAnsi="Arial" w:cs="Arial"/>
          <w:color w:val="222222"/>
          <w:sz w:val="21"/>
          <w:szCs w:val="21"/>
        </w:rPr>
        <w:t xml:space="preserve">». Другими словами, граждане РФ внутренне (отчасти бессознательно) выходят из-под влияния «мифа Путин». Но это страшно. Более того, связано с чувством Ужаса. И поэтому пока они цепляются за защитную мысль: «Если не Путин, то кто?». Вот и все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объяснение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почему рейтинг института президентства пока еще высокий, а доверие к Путину (без подсказок, в открытом вопросе) падает. Такая ситуация чревата опасностью «обвала» системы. И пока в ходе дискуссии, несмотря на все публичные просьбы пресс-секретаря президента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Пескова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никто из социологов-политологов ему это не объяснил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.;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End"/>
      <w:r>
        <w:rPr>
          <w:rFonts w:ascii="Arial" w:hAnsi="Arial" w:cs="Arial"/>
          <w:color w:val="222222"/>
          <w:sz w:val="21"/>
          <w:szCs w:val="21"/>
        </w:rPr>
        <w:t>3) Эксперты справедливо признают, что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«Внутриполитическое поле погружается в Средневековье».</w:t>
      </w:r>
      <w:r>
        <w:rPr>
          <w:rFonts w:ascii="Arial" w:hAnsi="Arial" w:cs="Arial"/>
          <w:color w:val="222222"/>
          <w:sz w:val="21"/>
          <w:szCs w:val="21"/>
        </w:rPr>
        <w:t xml:space="preserve"> Даже уважаемый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рукопашно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-боевой технолог Минченко, принявший деятельное участие в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десакрализации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(скажем так) почти всех институтов власти, признаёт (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https://t.me/politburo2/2746</w:t>
        </w:r>
      </w:hyperlink>
      <w:r>
        <w:rPr>
          <w:rFonts w:ascii="Arial" w:hAnsi="Arial" w:cs="Arial"/>
          <w:color w:val="222222"/>
          <w:sz w:val="21"/>
          <w:szCs w:val="21"/>
        </w:rPr>
        <w:t>), что «больших коалиций сейчас нет».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«Эта война всех против всех несёт крайне большие риски».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Дело в том, что при ослаблении традиционных групп, величаемых иногда «башнями» открывают опасность резкой и радикальной (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https://t.me/stukch/72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) федерализации страны.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которой Россия, честно говорят, здорово отвыкла и сейчас к ней не очень готова»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в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) «Скверные» события в Екатеринбурге показали, что региональным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элитариям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может оказаться по силам щёлкнуть по носу федеральным властям</w:t>
      </w:r>
      <w:r>
        <w:rPr>
          <w:rFonts w:ascii="Arial" w:hAnsi="Arial" w:cs="Arial"/>
          <w:color w:val="222222"/>
          <w:sz w:val="21"/>
          <w:szCs w:val="21"/>
        </w:rPr>
        <w:t>. В условиях разбалансированности многих систем и, главное, стремительно сокращающейся кормовой базы, это исключительно опасно».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 этом фоне влиятельные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политадминистраторы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де-факто не только сносят «партию власти», но и пытаются вообще уничтожить партийную систему</w:t>
      </w:r>
      <w:r>
        <w:rPr>
          <w:rFonts w:ascii="Arial" w:hAnsi="Arial" w:cs="Arial"/>
          <w:color w:val="222222"/>
          <w:sz w:val="21"/>
          <w:szCs w:val="21"/>
        </w:rPr>
        <w:t>, что неизбежно приведет к хаосу, усилению власти криминала...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5) Отметим ещё некоторые резонансные и симптоматичные заявления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элитариев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», характерные для нынешнего этапа хаотизации: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ФАС выступила со странным заявлением по поводу «рисков повышения цен на бензин»;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б) президент Татарстана Р.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Минниханов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публично высказал мнение о том, что «реновация, конечно, испортит вид Москвы», а эксперты заголосили про провал планов реновации в Москве;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6)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В экспертных кругах по прежнему «нагнетается» ожидание «широкой ротации» во власти. </w:t>
      </w:r>
      <w:r>
        <w:rPr>
          <w:rFonts w:ascii="Arial" w:hAnsi="Arial" w:cs="Arial"/>
          <w:color w:val="222222"/>
          <w:sz w:val="21"/>
          <w:szCs w:val="21"/>
        </w:rPr>
        <w:t>Многие ждут «зачисток» и отставок после Питерского экономического форума</w:t>
      </w:r>
    </w:p>
    <w:p w:rsidR="00DC5158" w:rsidRDefault="00DC5158" w:rsidP="00DC515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7) В «недрах» партии власти опять разрастается надежда на «транзит» по белорусскому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сценарию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пять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экспертные обсуждения вернулись к утечкам из Кремля и Белого дома про обсуждение Конституционного акта нового союзного государства. Вообще логично. Если в этом государстве у Путина с рейтингом стало плоховато, то может в новом, союзном российско-белорусском все пойдет лучше?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58"/>
    <w:rsid w:val="00051949"/>
    <w:rsid w:val="00441924"/>
    <w:rsid w:val="00DC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1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stukch/72" TargetMode="External"/><Relationship Id="rId5" Type="http://schemas.openxmlformats.org/officeDocument/2006/relationships/hyperlink" Target="https://t.me/politburo2/27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2019-05-30T17:49:00Z</dcterms:created>
  <dcterms:modified xsi:type="dcterms:W3CDTF">2019-05-30T17:49:00Z</dcterms:modified>
</cp:coreProperties>
</file>