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У Кремля — новая головная боль. Замеры «Левада центра» показали, что рейтинг </w:t>
      </w:r>
      <w:hyperlink r:id="rId4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 просел еще сильнее. Если бы выборы президента в России проходили сейчас, он набрал бы 55% голосов. Это на 15% меньше, чем в начале прошлого года: в январе 2018-го — перед выборами президента — так отвечали 70% респондентов (на самих выборах в марте Путин получил 76,69% голосов).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Падение</w:t>
        </w:r>
      </w:hyperlink>
      <w:r>
        <w:rPr>
          <w:rFonts w:ascii="Arial" w:hAnsi="Arial" w:cs="Arial"/>
          <w:color w:val="222222"/>
          <w:sz w:val="21"/>
          <w:szCs w:val="21"/>
        </w:rPr>
        <w:t> рейтинга тем более некстати, что до единого дня голосования 8 сентября 2019 года остается пять месяцев. Даже меньше. Это значит, для администрации президента начался уже обратный отсчет. Проиграть эти выборы Кремлю никак нельзя. На кону — прямые выборы глав 16 регионов, и выборы в 13 местных парламентов.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списке регионов, в которых пройдут губернаторские выборы (Астраханская, Сахалинская, Курганская, Липецкая, Челябинская, Волгоградская, Мурманская, Оренбургская, Вологодская, Курская области; Забайкальский и Ставропольский края; республики Башкортостан, Алтай, Калмыкия; город Санкт-Петербург) есть такие, где Кремлю волноваться особо нечего. Есть благополучные Липецк и Вологда, где рулят олигархи-металлурги </w:t>
      </w:r>
      <w:r>
        <w:rPr>
          <w:rStyle w:val="a4"/>
          <w:rFonts w:ascii="Arial" w:hAnsi="Arial" w:cs="Arial"/>
          <w:color w:val="222222"/>
          <w:sz w:val="21"/>
          <w:szCs w:val="21"/>
        </w:rPr>
        <w:t>Владимир Лисин</w:t>
      </w:r>
      <w:r>
        <w:rPr>
          <w:rFonts w:ascii="Arial" w:hAnsi="Arial" w:cs="Arial"/>
          <w:color w:val="222222"/>
          <w:sz w:val="21"/>
          <w:szCs w:val="21"/>
        </w:rPr>
        <w:t> и </w:t>
      </w:r>
      <w:r>
        <w:rPr>
          <w:rStyle w:val="a4"/>
          <w:rFonts w:ascii="Arial" w:hAnsi="Arial" w:cs="Arial"/>
          <w:color w:val="222222"/>
          <w:sz w:val="21"/>
          <w:szCs w:val="21"/>
        </w:rPr>
        <w:t>Алексей Мордашов</w:t>
      </w:r>
      <w:r>
        <w:rPr>
          <w:rFonts w:ascii="Arial" w:hAnsi="Arial" w:cs="Arial"/>
          <w:color w:val="222222"/>
          <w:sz w:val="21"/>
          <w:szCs w:val="21"/>
        </w:rPr>
        <w:t>. Есть национальные республики, где проблем тоже быть не должно. Или Курган, где население сельское и малочисленное.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есть и регионы проблемные. Неслучайно в марте Путин сменил губернаторов в пяти субъектах: Оренбургскую область возглавил председатель правления ПАО «Т Плюс»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Денис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Паслер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Челябинскую область — первый замминистра энергетики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Алексей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Текслер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главы Мурманской области стал замминистра строительства </w:t>
      </w:r>
      <w:r>
        <w:rPr>
          <w:rStyle w:val="a4"/>
          <w:rFonts w:ascii="Arial" w:hAnsi="Arial" w:cs="Arial"/>
          <w:color w:val="222222"/>
          <w:sz w:val="21"/>
          <w:szCs w:val="21"/>
        </w:rPr>
        <w:t>Андрей Чибис</w:t>
      </w:r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кикбоксер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Бату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Хасиков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возглавил Калмыкию, а член совета директоров ГЛОНАСС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Олег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Хорохордин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Республику Алтай.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Есть, наконец, проблемный Питер. Недаром действующий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градоначальника </w:t>
      </w:r>
      <w:hyperlink r:id="rId6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 xml:space="preserve">Александр </w:t>
        </w:r>
        <w:proofErr w:type="spellStart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Беглов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официально так и не заявлял о желании участвовать в выборах губернатора Петербурга. И, напротив, депутат Госдумы РФ от КПРФ, режиссер </w:t>
      </w:r>
      <w:hyperlink r:id="rId7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 Бортко</w:t>
        </w:r>
      </w:hyperlink>
      <w:r>
        <w:rPr>
          <w:rFonts w:ascii="Arial" w:hAnsi="Arial" w:cs="Arial"/>
          <w:color w:val="222222"/>
          <w:sz w:val="21"/>
          <w:szCs w:val="21"/>
        </w:rPr>
        <w:t>, подтвердил намерение участвовать в этих выборах.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надо понимать: Кремлю очень важно расставить в регионах своих губернаторов, чтобы заручиться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перед выборами в Госдуму-2021. Иначе с транзитом власти в 2024 году у нынешней верхушки могут возникнуть серьезные проблемы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Загвоздка, однако, в том, что с низким рейтингом Путина — и совершенно никаким рейтингом «Единой России» — рассчитывать на легкую победу не приходится. Зато ощутимо возрастает риск получить еще десяток регионов, неподконтрольных путинской вертикали.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«Спасибо», понятно, нужно сказать пенсионной реформе. Из-за нее в сентябре прошлого года в трех регионах, где проходили выборы губернаторов — во Владимирской области, республике Хакасия и Хабаровском крае — кандидаты от «Единой России» с треском проиграли второй тур выборов. А в Приморском крае, где во втором туре победил кандидат от партии власти </w:t>
      </w:r>
      <w:r>
        <w:rPr>
          <w:rStyle w:val="a4"/>
          <w:rFonts w:ascii="Arial" w:hAnsi="Arial" w:cs="Arial"/>
          <w:color w:val="222222"/>
          <w:sz w:val="21"/>
          <w:szCs w:val="21"/>
        </w:rPr>
        <w:t>Андрей Ищенко</w:t>
      </w:r>
      <w:r>
        <w:rPr>
          <w:rFonts w:ascii="Arial" w:hAnsi="Arial" w:cs="Arial"/>
          <w:color w:val="222222"/>
          <w:sz w:val="21"/>
          <w:szCs w:val="21"/>
        </w:rPr>
        <w:t xml:space="preserve">, результаты выборов отменили. Вторые туры губернаторов, заметим, прошли в стране впервые с 2012 года. Что до выборов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«Единая Россия» в 2018-м проиграла их в трех регионах — в Хакасии, Иркутской и Ульяновской областях.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теперь встает ребром вопрос: насколько спутает карты Кремлю непопулярная реформа, которая воспринимается большинством россиян как нарушение негласного общественного договора? Помешает ли отложенный негативный эффект от нее транзиту власти?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Путин может править и с 55% поддержки, — отмечает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Другой вопрос, что рейтинг главы государства уже не восстановится до прежних высоких значений. Я по-прежнему считаю, что к концу года мы увидим угасание харизмы Путина. Это не значит, что у него не будет поддержки — президенту просто будет сложнее править. Ему необходимо будет создавать ситуативные коалиции, и сильнее закручивать гайки оппозиции.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Уже сейчас, замечу, Кремль предпринимает отчаянные меры по удержанию рейтинга. Достаточно посмотреть политические передачи на ТВ — например, послушать рассказы телеведущего </w:t>
      </w:r>
      <w:hyperlink r:id="rId8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Владимира Соловьева</w:t>
        </w:r>
      </w:hyperlink>
      <w:r>
        <w:rPr>
          <w:rFonts w:ascii="Arial" w:hAnsi="Arial" w:cs="Arial"/>
          <w:color w:val="222222"/>
          <w:sz w:val="21"/>
          <w:szCs w:val="21"/>
        </w:rPr>
        <w:t> об отеческой заботе, которую проявлял к России глава государства. Да, эффект от такой пропаганды не тот, что прежде, но Кремль от информационного давления отказываться точно не будет.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Еще один рычаг для удержания рейтинга — повышение лояльности различных элитных групп. Все громкие дела последнего времени — режиссера </w:t>
      </w:r>
      <w:hyperlink r:id="rId9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Кирилла Серебрянникова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основателя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Baring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Vostok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Майкла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Калви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бывшего губернатора Хабаровского края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Виктора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Ишаева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отца и сына 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бывшего министра Открытого правительства </w:t>
      </w:r>
      <w:hyperlink r:id="rId10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 xml:space="preserve">Михаила </w:t>
        </w:r>
        <w:proofErr w:type="spellStart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Абызова</w:t>
        </w:r>
        <w:proofErr w:type="spellEnd"/>
      </w:hyperlink>
      <w:r>
        <w:rPr>
          <w:rStyle w:val="a4"/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color w:val="222222"/>
          <w:sz w:val="21"/>
          <w:szCs w:val="21"/>
        </w:rPr>
        <w:t>— не про то, что они воруют. Это совсем про другое — про то, что каждый из них, на своем участке, пытался дестабилизировать какой-то сегмент нынешней системы.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Скажем,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это либеральная оппозиция,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кавказские кланы,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Ишаев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игра против команды полпреда президента в регионе. Как видите, все имеет объяснение — элитам преподают урок.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Кроме того, Кремль прекрасно понимает, что рейтинг «Единой России» больше не лечится. И потому расставляет разнообразные барьеры конкурентам от оппозиции.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Скажем, в Хабаровском крае рейтинг «Единой России» 16%, а ЛДПР — 35%. Что делает Кремль? Очень просто — он сокращает долю голосования по партспискам. А в Республике Алтай — разгоняет «Родину», которая примкнула было к КПРФ. Это изменяет соотношение сил. Поэтому и здесь быстренько меняют систему голосования.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Плюс курс взят на то, чтобы сделать избирательные фонды нужных кандидатов безразмерными. Кремль считает, что мешок денег плюс административный ресурс — и эти его кандидаты выиграют.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из 16 регионов, где в сентябре нынешнего года пройдут выборы губернаторов, в 13-ти — новые главы субъектов. На мой взгляд, это просто приговор системе — почти всех губернаторов поменяли, чтобы они не отвечали за содеянное. Помимо прочего, это означает, что все 13 регионов — проблемные для Кремля.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вообще считаю, что Кремль — будь его полная воля — сменил бы вообще всех губернаторов. Кроме, конечно, глав национальных республик — но вы сами понимаете, какие «демократичные» там выборы.</w:t>
      </w:r>
    </w:p>
    <w:p w:rsidR="00A23A81" w:rsidRDefault="00A23A81" w:rsidP="00A23A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сути, Кремль старается выбить наиболее критичных для партии власти кандидатов. Но я уже сейчас предвижу, что самым проблемными для администрации президента будут губернаторские выборы на Сахалине. Если же говорить про выборы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самым напряженным регионом окажется Москва.</w:t>
      </w:r>
    </w:p>
    <w:p w:rsidR="00124887" w:rsidRDefault="00124887">
      <w:bookmarkStart w:id="0" w:name="_GoBack"/>
      <w:bookmarkEnd w:id="0"/>
    </w:p>
    <w:sectPr w:rsidR="0012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1"/>
    <w:rsid w:val="00124887"/>
    <w:rsid w:val="00A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1DFF4-1D21-48B3-A51A-57BDD8E2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A81"/>
    <w:rPr>
      <w:b/>
      <w:bCs/>
    </w:rPr>
  </w:style>
  <w:style w:type="character" w:styleId="a5">
    <w:name w:val="Hyperlink"/>
    <w:basedOn w:val="a0"/>
    <w:uiPriority w:val="99"/>
    <w:semiHidden/>
    <w:unhideWhenUsed/>
    <w:rsid w:val="00A23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vladimir-solove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vladimir-bortk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aleksandr-begl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terfax.ru/russia/657780%20" TargetMode="External"/><Relationship Id="rId10" Type="http://schemas.openxmlformats.org/officeDocument/2006/relationships/hyperlink" Target="https://svpressa.ru/persons/mihail-abyzov/" TargetMode="External"/><Relationship Id="rId4" Type="http://schemas.openxmlformats.org/officeDocument/2006/relationships/hyperlink" Target="https://svpressa.ru/persons/vladimir-putin/" TargetMode="External"/><Relationship Id="rId9" Type="http://schemas.openxmlformats.org/officeDocument/2006/relationships/hyperlink" Target="https://svpressa.ru/persons/kirill-serebren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2019-04-13T06:35:00Z</dcterms:created>
  <dcterms:modified xsi:type="dcterms:W3CDTF">2019-04-13T06:35:00Z</dcterms:modified>
</cp:coreProperties>
</file>