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«Свободная пресса»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разместила материал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 анализом публикации в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Financial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Times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», посвященной внутрироссийским проблемам, а также развитию событий вокруг разгрома «клана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». За комментарием редакция обратилась к секретарю ЦК КПРФ, доктору политических наук Сергею Обухову.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45% россиян считает, что страна движется по неверному пути, - отмечает «Свободная пресса». - Это показатель достиг максимума с 2006 года. Об этом говорится в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исследовании</w:t>
        </w:r>
      </w:hyperlink>
      <w:r>
        <w:rPr>
          <w:rFonts w:ascii="Arial" w:hAnsi="Arial" w:cs="Arial"/>
          <w:color w:val="222222"/>
          <w:sz w:val="21"/>
          <w:szCs w:val="21"/>
        </w:rPr>
        <w:t> 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», опубликованном 31 января.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42% респондентов сказали, что, по их мнению, «дела идут в правильном направлении», затруднились ответить на этот вопрос 13% опрошенных. Заметим, всего год назад 28% заявили, что страна движется по неверному пути. Тогда 55% опрошенных заявили, что Россия идет в правильном направлении, а затруднились ответить на этот вопрос 17% респондентов.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исследовании также называется уровень популярности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премьера 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Дмитрия Медведева</w:t>
        </w:r>
      </w:hyperlink>
      <w:r>
        <w:rPr>
          <w:rFonts w:ascii="Arial" w:hAnsi="Arial" w:cs="Arial"/>
          <w:color w:val="222222"/>
          <w:sz w:val="21"/>
          <w:szCs w:val="21"/>
        </w:rPr>
        <w:t>. Их поддерживает около трети населения (38% и 33% соответственно), тогда как остальные россияне высказываются против проводимой ими политики. 64% респондентов не поддерживают деятельность Госдумы.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Деятельность президента РФ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color w:val="222222"/>
          <w:sz w:val="21"/>
          <w:szCs w:val="21"/>
        </w:rPr>
        <w:t> одобряют 64% россиян, против его политики высказались 34% опрошенных.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 </w:t>
      </w:r>
      <w:hyperlink r:id="rId8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отмечает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Financial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Times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«господство правящей партии „Единая Россия“ и почти полное отсутствие альтернатив Путину означает, что его позиции в Кремле остаются в безопасности. Однако экономические беды свели на нет значительную часть популярности, подстегиваемой агрессивной внешней политикой президента, включая аннексию Крыма у Украины в 2014 году, или доброжелательной атмосферы, окружавшей проводившийся в России Кубок мира в 2018 году».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аналитика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Генри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Фоя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«в теории у России есть деньги, чтобы частично облегчить ношу своих граждан. Прошлогодний излишек бюджета в 41 млрд. долларов составляет 2,7% от ВВП, и международные резервы в конце 2018 года оценивались в 468 млрд. долларов».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«Несмотря на пустеющие кошельки и следы трещин на российским экономическом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фундаменте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российское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мароэкономическое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управление, скорее всего, останется „ястребиным“. Кремль опасается новых западных санкций, которые могут ужесточить доступ Москвы к западному капиталу, и иных внешних потрясений, таких как мировой экономический спад или кризис на сырьевых рынках», — считает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Заметим, ранее о снижении доверия к российской власти ранее </w:t>
      </w:r>
      <w:hyperlink r:id="rId9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сообщил</w:t>
        </w:r>
      </w:hyperlink>
      <w:r>
        <w:rPr>
          <w:rFonts w:ascii="Arial" w:hAnsi="Arial" w:cs="Arial"/>
          <w:color w:val="222222"/>
          <w:sz w:val="21"/>
          <w:szCs w:val="21"/>
        </w:rPr>
        <w:t> ВЦИОМ. По его оценке, рейтинг Владимира Путина упал до исторического минимума с момента его вступления в должность президента в 2000 году: сейчас главе государства доверяют 33,4% россиян, в то время как его работу одобряют 62,1%.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Минимума, согласно ВЦИОМ, достиг и электоральный рейтинг «Единой России» — 33,8%. Это даже ниже, чем в период протестных выступлений в декабре 2011 года — тогда рейтинг партии власти падал до 34,4%.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 мнению аналитиков Института социологии РАН, главная проблема для Кремля заключается в том, что критика правительства и Путина становятся общественно-одобряемым поведением</w:t>
      </w:r>
      <w:r>
        <w:rPr>
          <w:rFonts w:ascii="Arial" w:hAnsi="Arial" w:cs="Arial"/>
          <w:color w:val="222222"/>
          <w:sz w:val="21"/>
          <w:szCs w:val="21"/>
        </w:rPr>
        <w:t xml:space="preserve">. Пока падение рейтинга не критично для Путина, но ситуация развивается как снежный ком. По прогнозам экспертов, всего через год-полтора от нынешней поддержки главы государства может мало что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остаться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И это существенно осложнит транзит власти в 2024 году.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Обухов, доктор политических наук, секретарь ЦК КПРФ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Как известно, у каждого мошенника свой расчет, — отмечает </w:t>
      </w:r>
      <w:r>
        <w:rPr>
          <w:rStyle w:val="a5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Обухов, комментирую статью в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Financial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Times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> — Это относится и к нынешней ситуации, когда цифры подгоняются под конкретную политическую задачу.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Ситуация выглядит так. Есть молодой российский империализм, — или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постимпериализм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как хотите, — в лице олигархических кланов,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схарчивших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советское наследство. Эти кланы пытались вписаться в ключевые транснациональные корпорации, которые управляют миром — на ролях младших партнеров, распорядителей. И пока они были 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побегушках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их не трогали. Но когда они чуть подросли, и их амбиции укрепились — старшие партнеры решили, что лишние конкуренты им не нужны.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логике этих глобальных игроков, есть мировой хулиган — Владимир Владимирович Путин, и его надо периодически ставить на место. Поэтому Запад то повязал в 2001 году в Нью-Йорке тогдашнего госсекретаря Союзного государства Россия-Беларусь </w:t>
      </w:r>
      <w:r>
        <w:rPr>
          <w:rStyle w:val="a5"/>
          <w:rFonts w:ascii="Arial" w:hAnsi="Arial" w:cs="Arial"/>
          <w:color w:val="222222"/>
          <w:sz w:val="21"/>
          <w:szCs w:val="21"/>
        </w:rPr>
        <w:t>Павла Бородина</w:t>
      </w:r>
      <w:r>
        <w:rPr>
          <w:rFonts w:ascii="Arial" w:hAnsi="Arial" w:cs="Arial"/>
          <w:color w:val="222222"/>
          <w:sz w:val="21"/>
          <w:szCs w:val="21"/>
        </w:rPr>
        <w:t>, и упек его в Бруклинскую тюрьму. То в Берне (Швейцария) арестовал экс-министра атомной энергетики </w:t>
      </w:r>
      <w:r>
        <w:rPr>
          <w:rStyle w:val="a5"/>
          <w:rFonts w:ascii="Arial" w:hAnsi="Arial" w:cs="Arial"/>
          <w:color w:val="222222"/>
          <w:sz w:val="21"/>
          <w:szCs w:val="21"/>
        </w:rPr>
        <w:t>Евгения Адамова</w:t>
      </w:r>
      <w:r>
        <w:rPr>
          <w:rFonts w:ascii="Arial" w:hAnsi="Arial" w:cs="Arial"/>
          <w:color w:val="222222"/>
          <w:sz w:val="21"/>
          <w:szCs w:val="21"/>
        </w:rPr>
        <w:t xml:space="preserve"> — по запросу США на основании обвинений в мошенничестве. То в 2012—2013 годах случился Кипрский кризис, когда «священное» право частной собственности вдруг оказалось не священным, — и пожалуйста, часть вкладов была национализирована, потому что они «плохие». Тогда не удалось избежать потерь и российским миллиардерам, в частности, владельцу 5% доли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Bank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Cyprus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Дмитрию Рыболовлеву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 той же логике в 2015-м немецкая газета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Süddeutsche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Zeitung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получила от анонимного источника «Панамские документы» о закрытых операциях в офшорах. В них, в частности, фигурировали близкий друг Путина музыкант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Сергей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Ролдугин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бизнесмены братья </w:t>
      </w:r>
      <w:r>
        <w:rPr>
          <w:rStyle w:val="a5"/>
          <w:rFonts w:ascii="Arial" w:hAnsi="Arial" w:cs="Arial"/>
          <w:color w:val="222222"/>
          <w:sz w:val="21"/>
          <w:szCs w:val="21"/>
        </w:rPr>
        <w:t>Аркадий</w:t>
      </w:r>
      <w:r>
        <w:rPr>
          <w:rFonts w:ascii="Arial" w:hAnsi="Arial" w:cs="Arial"/>
          <w:color w:val="222222"/>
          <w:sz w:val="21"/>
          <w:szCs w:val="21"/>
        </w:rPr>
        <w:t> и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Борис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Ротенберги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губернатор Челябинской области </w:t>
      </w:r>
      <w:r>
        <w:rPr>
          <w:rStyle w:val="a5"/>
          <w:rFonts w:ascii="Arial" w:hAnsi="Arial" w:cs="Arial"/>
          <w:color w:val="222222"/>
          <w:sz w:val="21"/>
          <w:szCs w:val="21"/>
        </w:rPr>
        <w:t>Бориса Дубровский</w:t>
      </w:r>
      <w:r>
        <w:rPr>
          <w:rFonts w:ascii="Arial" w:hAnsi="Arial" w:cs="Arial"/>
          <w:color w:val="222222"/>
          <w:sz w:val="21"/>
          <w:szCs w:val="21"/>
        </w:rPr>
        <w:t>, губернатор Псковской области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Андрей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Турчак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фигуристка </w:t>
      </w:r>
      <w:hyperlink r:id="rId10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 xml:space="preserve">Татьяна </w:t>
        </w:r>
        <w:proofErr w:type="spellStart"/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Навка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 сын </w:t>
      </w:r>
      <w:r>
        <w:rPr>
          <w:rStyle w:val="a5"/>
          <w:rFonts w:ascii="Arial" w:hAnsi="Arial" w:cs="Arial"/>
          <w:color w:val="222222"/>
          <w:sz w:val="21"/>
          <w:szCs w:val="21"/>
        </w:rPr>
        <w:t>Николая Патрушева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теперь условный Вашингтонский обком столкнулся еще и с проблемой сокращения кормовой базы. Вся планета находится в капиталистических отношениях, и распространять экспансию некуда. Африка уже обглодана, Латинская Америка тоже, Россия раздета, а с Китаем надо воевать.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тут, опять же, есть хулиган, который защищает своих олигархов. То он Крым «отнял», то в Сирию полез — надо его приструнить.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Собственно, публикации по типу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Financial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Times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решают единую внешнеполитическую задачу. Они доносят до Путина позицию Запада: «Вот тебе Московской княжество, и там делай что хочешь — контролируй ядерное оружие. Но тогда уж сиди тихо». По сути, все, что пишет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Financial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Times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правильно. Только выводы газета делает другие — те, которые нужны Западу.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Так Россия движется правильным курсом или нет?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Общественное мнение у нас подвижное. Да, сейчас число граждан, считающих, что курса неверный, достигло рекордных 45%. Но в 2014-м их было тоже немало — 41%.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Нынешние данные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говорят, я считаю, об одном. Мы опять накануне масштабного кризиса.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Народ в такой ситуации, как показывают исследования нашего Центра исследований политической культуры России, требует ремонта всей системы и отставки правительства. Причем в первую очередь людей волнует несправедливость, неэффективность и коррупционность государства, а также его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олигархичность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И только во вторую, как производная — низкие зарплаты и пенсии.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в обществе есть запрос на перемены и на смену курса. И кто более понятно и внятно это изложит в виде программы, тот в конечном итоге и победит.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Действующая власть, замечу, этого сделать не может. 31 января в здании администрации президента (АП) прошла презентация конкурса для молодых политологов, которые призывают написать работы про будущее политической системы. Организацией и финансовым </w:t>
      </w:r>
      <w:r>
        <w:rPr>
          <w:rFonts w:ascii="Arial" w:hAnsi="Arial" w:cs="Arial"/>
          <w:color w:val="222222"/>
          <w:sz w:val="21"/>
          <w:szCs w:val="21"/>
        </w:rPr>
        <w:lastRenderedPageBreak/>
        <w:t>обеспечением конкурса будут заниматься Российский фонд фундаментальных исследований (РФФИ) и Экспертный институт социальных исследований (ЭИСИ). Молодые политологи будут рассказывать АП, как трансформировать политическую систему, и за это получат в виде грантов 200 млн. рублей.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Получается, как в стихотворении </w:t>
      </w:r>
      <w:r>
        <w:rPr>
          <w:rStyle w:val="a5"/>
          <w:rFonts w:ascii="Arial" w:hAnsi="Arial" w:cs="Arial"/>
          <w:color w:val="222222"/>
          <w:sz w:val="21"/>
          <w:szCs w:val="21"/>
        </w:rPr>
        <w:t>Кондратия Рылеева</w:t>
      </w:r>
      <w:r>
        <w:rPr>
          <w:rFonts w:ascii="Arial" w:hAnsi="Arial" w:cs="Arial"/>
          <w:color w:val="222222"/>
          <w:sz w:val="21"/>
          <w:szCs w:val="21"/>
        </w:rPr>
        <w:t xml:space="preserve">: «Куда ты ведешь нас?.. не видно ни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зги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! — Сусанину с сердцем вскричали враги». То есть окружение Путина хочет остаться у власти после 2024 году, но куда вести страну — ему непонятно.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нынешний курс неверный — это аксиома. Люди требуют перемен. Тренд — социальная справедливость и государство, которое защищает простого человека.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в головах элит совершенно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другое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: утилизация советского наследства, и попытка выторговать, чтобы на Западе их не трогали — какой угодно ценой, например, сдачей Курильских островов. Чтобы можно была и дальше ездить на Лазурный берег, и чтобы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Лондонграде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можно было обтяпывать свои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делишки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и этого трудно добиться. Потому что Запад, перед лицом глобальных трансформаций, рассматривает туземные элиты как кормовую базу для более крупных игроков. А то, что наши чиновники и олигархи для Запада туземная элита — это очевидно.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«СП»: — Что в этой обстановке ждет Россию?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Российская ситуация, я считаю, печальна. Есть недовольные кланы во власти, которые реагируют на то, как изменяется повестка. Они инвестируют — в том числе деньги крупнейших госкомпаний — в дестабилизацию, и тем самым создают риск дестабилизации.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Поэтому, я считаю, впереди много интересного. Симптоматично, что задерживать сенатора от Карачаево-Черкессии 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Рауфа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силовики пришли прямо в Совет Федерации,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святая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святых — место, где может быть объявлена война другому государству, или может быть объявлен импичмент президенту страны.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прямо-таки драматическая постановка с политическим уклоном. Последний раз нечто подобное было в 1993 году, когда народ смотрел на разгон силовиками Верховного Совета.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Я считаю, это означает, что запущен маховик приведения элит к присяге на период транзита власти. Поэтому не исключаю, что в следующий раз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Financial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Times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будет писать, что Путин не должен сажать непокорных — имея в виду как раз дестабилизирующие элиты.</w:t>
      </w:r>
    </w:p>
    <w:p w:rsidR="0018501D" w:rsidRDefault="0018501D" w:rsidP="001850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Гражданам в такой ситуации остается одно: требовать, несмотря ни на что, реальной смены курса.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1D"/>
    <w:rsid w:val="00051949"/>
    <w:rsid w:val="0018501D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01D"/>
    <w:rPr>
      <w:color w:val="0000FF"/>
      <w:u w:val="single"/>
    </w:rPr>
  </w:style>
  <w:style w:type="character" w:styleId="a5">
    <w:name w:val="Strong"/>
    <w:basedOn w:val="a0"/>
    <w:uiPriority w:val="22"/>
    <w:qFormat/>
    <w:rsid w:val="001850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01D"/>
    <w:rPr>
      <w:color w:val="0000FF"/>
      <w:u w:val="single"/>
    </w:rPr>
  </w:style>
  <w:style w:type="character" w:styleId="a5">
    <w:name w:val="Strong"/>
    <w:basedOn w:val="a0"/>
    <w:uiPriority w:val="22"/>
    <w:qFormat/>
    <w:rsid w:val="00185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opressa.ru/article/31jan2019/ft/econom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pressa.ru/persons/vladimir-put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vpressa.ru/persons/dmitriy-medvede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vada.ru/2019/01/31/odobrenie-institutov-vlasti-9/" TargetMode="External"/><Relationship Id="rId10" Type="http://schemas.openxmlformats.org/officeDocument/2006/relationships/hyperlink" Target="http://svpressa.ru/persons/tatyana-nav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ciom.ru/index.php?id=236&amp;uid=9518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2019-02-03T05:07:00Z</dcterms:created>
  <dcterms:modified xsi:type="dcterms:W3CDTF">2019-02-03T05:07:00Z</dcterms:modified>
</cp:coreProperties>
</file>