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наук, секретарь ЦК КПРФ Сергей Обухов прокомментировал для </w:t>
      </w:r>
      <w:r>
        <w:rPr>
          <w:rStyle w:val="a4"/>
          <w:rFonts w:ascii="Arial" w:hAnsi="Arial" w:cs="Arial"/>
          <w:color w:val="222222"/>
          <w:sz w:val="21"/>
          <w:szCs w:val="21"/>
        </w:rPr>
        <w:t>«Свободной Прессы»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нарастающие негативные данные о социально-экономическом положении россиян. 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четвертом квартале 2018 года на первый план у россиян вышли переживания по поводу роста цен на еду. Об этом говорится в исследовании потребительских настроений The Conference Board и Nielsen.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октябрь-ноябрь 2018 года доля обеспокоенных этим вопросом потребителей в России увеличилась сразу на 12% - до 35%, достигнув максимального значения с середины 2016 года. Более дешевые продукты в четвертом квартале выбирали 55% опрошенных, говорится в исследовании.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 </w:t>
      </w:r>
      <w:hyperlink r:id="rId5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оценкам</w:t>
        </w:r>
      </w:hyperlink>
      <w:r>
        <w:rPr>
          <w:rFonts w:ascii="Arial" w:hAnsi="Arial" w:cs="Arial"/>
          <w:color w:val="222222"/>
          <w:sz w:val="21"/>
          <w:szCs w:val="21"/>
        </w:rPr>
        <w:t> The Conference Board и Nielsen, доля потребителей со свободными деньгами в октябре-ноябре 2018 года сократилась с 81% до 77% квартал к кварталу. Число россиян, расходующих средства на новую одежду, снизилось на 4%, до 32%, на развлечения вне дома — на 5%, до 24%. Экономят на этих статьях уже 64% россиян, за четвертый квартал их доля увеличилась на 10% и 8% соответственно.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целом, за четвертый квартал 2018 года индекс потребительского доверия россиян опустился с 67 до 65 пунктов, подсчитали The Conference Board и Nielsen. Причем показатель сокращается второй квартал подряд: в июле-сентябре 2018 года он снизился на три пункта.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в октябре-декабре 2018 года с 19% до 18% сократилась доля россиян, позитивно оценивающих перспективы на рынке труда на ближайшие полгода. Число респондентов, ожидающих финансового благополучия, снизилось на 1%, до 30%. Зато выросла с 19% до 21% доля потребителей, готовых к тратам.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эксперты РАНХиГС пришли к </w:t>
      </w:r>
      <w:hyperlink r:id="rId6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выводу</w:t>
        </w:r>
      </w:hyperlink>
      <w:r>
        <w:rPr>
          <w:rFonts w:ascii="Arial" w:hAnsi="Arial" w:cs="Arial"/>
          <w:color w:val="222222"/>
          <w:sz w:val="21"/>
          <w:szCs w:val="21"/>
        </w:rPr>
        <w:t>, что практически все граждане России сегодня вынуждены экономить.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зоне бедности оказались 22% участников ноябрьского опроса: их доходы не позволяют приобретать товары сверх минимально необходимого набора базовых продуктов питания. Как поясняли аналитики, значительная часть людей в этой группе вынуждены выбирать — купить минимальный набор простых продуктов (картофель, морковь, хлеб) или купить дешевые, но необходимые лекарства.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зоне потребительского риска оказались 35,6% респондентов. Их текущие доходы позволяют иметь нормальное питание и покупать повседневную одежду, но приобретение предметов длительного пользования (мебель, компьютер, холодильник, смартфон) вызывает сложности, а перспективы повышения материального статуса при этом отсутствуют.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Примерно о том же — со своей точки зрения — в конце декабря 2018 года сообщал Росстат. По оценкам ведомства (за эти пессимистичные оценки руководитель Росстата </w:t>
      </w:r>
      <w:r>
        <w:rPr>
          <w:rStyle w:val="a4"/>
          <w:rFonts w:ascii="Arial" w:hAnsi="Arial" w:cs="Arial"/>
          <w:color w:val="222222"/>
          <w:sz w:val="21"/>
          <w:szCs w:val="21"/>
        </w:rPr>
        <w:t>Александр Суринов</w:t>
      </w:r>
      <w:r>
        <w:rPr>
          <w:rFonts w:ascii="Arial" w:hAnsi="Arial" w:cs="Arial"/>
          <w:color w:val="222222"/>
          <w:sz w:val="21"/>
          <w:szCs w:val="21"/>
        </w:rPr>
        <w:t> впоследствии поплатился креслом), число людей, проживающих за чертой бедности, увеличилось на 200 тысяч человек — до 19 миллионов, или 13,3% населения, а реальные доходы граждан упали в ноябре (-2,9%) и ушли в минус в годовом выражении.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все это говорит об одном: в России растет не только количество бедных, но еще больше растет количество нуждающихся. То есть тех, кто ничего, кроме еды, позволить себе не может. И снова в числе нуждающихся оказываются люди массовых профессий — за пределами Москвы и крупных городов. Именно это ведет к крайне опасному расколу российского общества.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Бедность в России воспроизводится: 20 миллионов нищих никуда не деваются,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Кремль время от времени объявляет войну бедности, однако бедность всякий раз успешно побеждает. Но ключевая проблема здесь — работающие бедные. Конечно, и с бедностью пенсионеров проблем хватает. Но именно семьи с детьми — это наиболее уязвимые «новые бедные» нынешней России.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в стране происходит размывание среднего класса, и выталкивание граждан за его нижнюю границу. Хотя именно эти люди — опора стабильности в любом обществе. Замечу, в советском обществе тоже был средний класс, который включал в себя и рабочих.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Насколько стабильна нынешняя ситуация?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Сейчас уровень потребления поддерживания, в основном, за счет потребительского кредитования. Одна из наиболее негативных тенденций — люди берут кредиты для покрытия старых долгов. Почти каждый второй гражданин РФ имеет два-три и более непогашенных кредитов. Плюс ставки по кредитам выше, чем рост номинальных доходов населения. Это означает, что граждане все большую часть своего дохода вынуждены тратить на обслуживание долга.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сейчас чрезмерно закредитована треть населения страны. Происходит это в ситуации, когда пятый год подряд снижаются реальные доходы населения, а потребление сокращается. Росстат при этом трубит о рекордном росте экономики в 2018 году за последние шесть лет, и такая оторванность от реальности, я считаю, чревата катастрофой для режима.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Думаю,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 Путин</w:t>
        </w:r>
      </w:hyperlink>
      <w:r>
        <w:rPr>
          <w:rFonts w:ascii="Arial" w:hAnsi="Arial" w:cs="Arial"/>
          <w:color w:val="222222"/>
          <w:sz w:val="21"/>
          <w:szCs w:val="21"/>
        </w:rPr>
        <w:t> сейчас, как в свое время генсек ЦК КПСС </w:t>
      </w:r>
      <w:r>
        <w:rPr>
          <w:rStyle w:val="a4"/>
          <w:rFonts w:ascii="Arial" w:hAnsi="Arial" w:cs="Arial"/>
          <w:color w:val="222222"/>
          <w:sz w:val="21"/>
          <w:szCs w:val="21"/>
        </w:rPr>
        <w:t>Юрий Андропов</w:t>
      </w:r>
      <w:r>
        <w:rPr>
          <w:rFonts w:ascii="Arial" w:hAnsi="Arial" w:cs="Arial"/>
          <w:color w:val="222222"/>
          <w:sz w:val="21"/>
          <w:szCs w:val="21"/>
        </w:rPr>
        <w:t>, не вполне понимает, что происходит в обществе.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Государство пытается исправить ситуацию с обеднением населения, выступая в роли благотворителя — помните единовременную выплату в 5 тыс. рублей пенсионерам в январе 2017 года, которая резко улучшила статистику с бедностью? Но такие подачки — тупиковый путь. Тем более, нефтяная рента сокращается, а с ней кормовая база элиты и ее желание заниматься благотворительностью впредь.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в нижнем кластере российского общества наблюдается ситуация гниения и выживания, в среднем — брожения недовольства. Те потребительские позиции, к которым граждане успели привыкнуть, сохранить не удается. Это накладывается на завинчивание гаек властью, и на неэффективную государственную политику.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объективно исследовать процессы в российском обществе чрезвычайно трудно, поскольку его социально-классовая структура просто в расплаве. У нас каждый слой выступает сразу в нескольких ролях. Взять тех же госчиновников: они еще и те, кто берут взятки, и рантье, и распорядители какого-то теневого семейного бизнеса. И это также стабильности не способствует.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Власть не боится, что растущее недовольство выльется в протест?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Проблема в том, что степень неадекватности нашей власти очень большая. Тем не менее, протеста Кремль серьезно опасается — об этом говорит укрепление силовой составляющей власти.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Напомню, что нынешняя власть — это союз чекистов и либералов. Но сейчас, я считаю, в этом союзе взяли верх чекисты. А либералам вроде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Алексея Кудрина</w:t>
        </w:r>
      </w:hyperlink>
      <w:r>
        <w:rPr>
          <w:rFonts w:ascii="Arial" w:hAnsi="Arial" w:cs="Arial"/>
          <w:color w:val="222222"/>
          <w:sz w:val="21"/>
          <w:szCs w:val="21"/>
        </w:rPr>
        <w:t> они отвели роль красивой обертки, которая нравится Западу.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 укреплении силовиков говорит хотя бы факт их прихода в парламент для задержания члена Совета Федерации от Карачаево-Черкесии </w:t>
      </w:r>
      <w:r>
        <w:rPr>
          <w:rStyle w:val="a4"/>
          <w:rFonts w:ascii="Arial" w:hAnsi="Arial" w:cs="Arial"/>
          <w:color w:val="222222"/>
          <w:sz w:val="21"/>
          <w:szCs w:val="21"/>
        </w:rPr>
        <w:t>Рауфа Арашукова</w:t>
      </w:r>
      <w:r>
        <w:rPr>
          <w:rFonts w:ascii="Arial" w:hAnsi="Arial" w:cs="Arial"/>
          <w:color w:val="222222"/>
          <w:sz w:val="21"/>
          <w:szCs w:val="21"/>
        </w:rPr>
        <w:t>. Сенатора, которого обвиняют в участии в преступном сообществе и убийствах, можно было арестовать в любом другом месте, но сделано это было прямо на пленарном заседании. Это, я считаю, знаковый момент для понимания ситуации.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Власть боится протеста, и принимает контрмеры. Например, в феврале по инициативе лидера «Справедливой России»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Сергея Миронова</w:t>
        </w:r>
      </w:hyperlink>
      <w:r>
        <w:rPr>
          <w:rFonts w:ascii="Arial" w:hAnsi="Arial" w:cs="Arial"/>
          <w:color w:val="222222"/>
          <w:sz w:val="21"/>
          <w:szCs w:val="21"/>
        </w:rPr>
        <w:t> пройдут экспертные слушания на тему: «Трансформация партийно-политической системы России: ответ на современные вызовы». На деле, речь идет о переформатировании левого фланга в безопасный для Кремля формат — социалистический, псевдоправославный и псевдодержавный.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 логику силового ответа на внутренние вызовы укладываются и аресты участников леворадикальных групп, участившиеся в последнее время — причем, арестованных выставляют практически как левых террористов.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 будет развиваться ситуация в России в ближайшее время?</w:t>
      </w:r>
    </w:p>
    <w:p w:rsidR="00281F8C" w:rsidRDefault="00281F8C" w:rsidP="00281F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не жду активных всплесков протеста, несмотря на растущее недовольство. Как показывает практика, в таком состоянии гниения ситуация в России может находиться долго. Но рано или поздно неадекватность власти и разрушение инфраструктуры приведут к тому, что возникнет casus belli — предлог для войны общества и правящей элиты.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8C"/>
    <w:rsid w:val="00051949"/>
    <w:rsid w:val="00281F8C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F8C"/>
    <w:rPr>
      <w:b/>
      <w:bCs/>
    </w:rPr>
  </w:style>
  <w:style w:type="character" w:styleId="a5">
    <w:name w:val="Hyperlink"/>
    <w:basedOn w:val="a0"/>
    <w:uiPriority w:val="99"/>
    <w:semiHidden/>
    <w:unhideWhenUsed/>
    <w:rsid w:val="00281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F8C"/>
    <w:rPr>
      <w:b/>
      <w:bCs/>
    </w:rPr>
  </w:style>
  <w:style w:type="character" w:styleId="a5">
    <w:name w:val="Hyperlink"/>
    <w:basedOn w:val="a0"/>
    <w:uiPriority w:val="99"/>
    <w:semiHidden/>
    <w:unhideWhenUsed/>
    <w:rsid w:val="00281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vladimir-put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sergey-obuh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nepa.ru/images/News/2018-11/20-11-2018-monitorin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mersant.ru/doc/3875362?from=main_4" TargetMode="External"/><Relationship Id="rId10" Type="http://schemas.openxmlformats.org/officeDocument/2006/relationships/hyperlink" Target="https://svpressa.ru/persons/sergey-miro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ressa.ru/persons/aleksey-kudr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2019-02-08T06:54:00Z</dcterms:created>
  <dcterms:modified xsi:type="dcterms:W3CDTF">2019-02-08T06:54:00Z</dcterms:modified>
</cp:coreProperties>
</file>