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интервью «Свободной прессе" указал на первопричины роста цен и дальнейшего обнищания граждан. Это политика "пылесоса", проводимая правительством и президентом, выкачивающим деньги россиян на Запад. Вывод капиталов за рубеж и обесценивание рубля довели страну до полного обнищания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России резко подорожают продукты. Уже в I квартале 2019 года рост потребительских цен на них составит 8%. Об этом заявил директор Ассоциации производителей и поставщиков продовольственных товаров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Руспродсоюз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 </w:t>
      </w:r>
      <w:r>
        <w:rPr>
          <w:rStyle w:val="a4"/>
          <w:rFonts w:ascii="Arial" w:hAnsi="Arial" w:cs="Arial"/>
          <w:color w:val="222222"/>
          <w:sz w:val="21"/>
          <w:szCs w:val="21"/>
        </w:rPr>
        <w:t>Дмитрий Востриков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 </w:t>
      </w:r>
      <w:hyperlink r:id="rId5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словам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Вострикова, потребители увидят изменение ценников на прилавках через один-два месяца: переговоры об изменении цен занимают минимум 30 дней, а перед Новым годом у многих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ритейлеров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действовал мораторий на прием новых прейскурантов от поставщиков.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 результате потребители увидят изменение цен на полках в феврале-марте. Мы ожидаем, что в совокупности повышение цен в этот период на прилавках будет в районе 8%, может, чуть больше», — прогнозирует Востриков.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отметил, что повышение ставки НДС с 18 до 20% отразится не только на отпускных ценах продуктов, но и на стоимости сырья, оборудования, упаковки. «Это налог, который взимается по всей цепочке производства. Поэтому аналитики считают, что изменение НДС в результате дает от 4 до 12% повышения себестоимости», — считает Востриков.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Напомним: в декабре Ассоциации транспортно-логистических, производственных и торговых компаний обратились с </w:t>
      </w:r>
      <w:hyperlink r:id="rId6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письмом</w:t>
        </w:r>
      </w:hyperlink>
      <w:r>
        <w:rPr>
          <w:rFonts w:ascii="Arial" w:hAnsi="Arial" w:cs="Arial"/>
          <w:color w:val="222222"/>
          <w:sz w:val="21"/>
          <w:szCs w:val="21"/>
        </w:rPr>
        <w:t> к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Дмитрию Медведеву</w:t>
        </w:r>
      </w:hyperlink>
      <w:r>
        <w:rPr>
          <w:rFonts w:ascii="Arial" w:hAnsi="Arial" w:cs="Arial"/>
          <w:color w:val="222222"/>
          <w:sz w:val="21"/>
          <w:szCs w:val="21"/>
        </w:rPr>
        <w:t>. В нем они предупреждали премьера о возможном подорожании продуктов в связи с ростом цен на топливо. Авторы указывали, что затраты на топливо составляют не менее трети себестоимости услуг автоперевозчиков. А за последний месяц осени 2018 года эта статья расходов увеличилась на треть. На розничных ценах товаров, как отмечалось, может сказаться то, что стоимость транспортных услуг вырастет минимум на 10%.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оценке комитета по энергетической стратегии Торгово-промышленной палаты РФ, при прогнозируемом росте цен на бензин на 7 рублей за литр (из-за роста НДС, налога на добычу полезных ископаемых и акцизов на топливо), стоимость перевозки автотранспортом может увеличиться от 10 до 50%. Это означает рост цен на продукты минимум на 5%.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мнению экспертов, подорожание коснется в первую очередь скоропортящихся продуктов: их перевозка обходится дороже всего. Кроме того, ряд производителей сельскохозяйственной продукции закупает сырье за рубежом, и это также толкает цены на продукты вверх,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поскольку рубль неуклонно слабеет по отношению к доллару. По мнению Ассоциации экспертов рынка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ретейла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овощи и фрукты в ближайшие месяцы могут подорожать на 50%.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Ранее «Известия» </w:t>
      </w:r>
      <w:hyperlink r:id="rId8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писали</w:t>
        </w:r>
      </w:hyperlink>
      <w:r>
        <w:rPr>
          <w:rFonts w:ascii="Arial" w:hAnsi="Arial" w:cs="Arial"/>
          <w:color w:val="222222"/>
          <w:sz w:val="21"/>
          <w:szCs w:val="21"/>
        </w:rPr>
        <w:t>, что в 2019 году социально значимые продукты подорожают на 4−11%. По прогнозу Аналитического центра при правительстве, молоко станет дороже на 6,1%, хлеб и мучные изделия — на 5,9%, свинина — на 4,3%, яйца — на 4,2%. Особо эксперты центра отметили, что повышение цен произойдет даже несмотря на то, что на продукты питания сохранилась льготная ставка НДС.</w:t>
      </w:r>
      <w:proofErr w:type="gramEnd"/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Заметим, в ноябре эксперты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РАНХиГС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9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сообщили</w:t>
        </w:r>
      </w:hyperlink>
      <w:r>
        <w:rPr>
          <w:rFonts w:ascii="Arial" w:hAnsi="Arial" w:cs="Arial"/>
          <w:color w:val="222222"/>
          <w:sz w:val="21"/>
          <w:szCs w:val="21"/>
        </w:rPr>
        <w:t>, что 22% россиян вынуждены жить в условиях унизительной бедности: их доходов хватает только на еду и зачастую не хватает на лекарства. Еще 35,6% граждан могут позволить себе нормально питаться и одеваться, но у них нет средств на более крупные покупки.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Как изменит эту картину подорожание продуктов, приведет ли оно к резкому росту социальной напряженности в стране?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Уже в декабре инфляция на продукты значительно обогнала инфляцию по экономике в целом, — отмечает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 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Замечу, в целом за 2018 год цены на нефть выросли на 30%, и одновременно курс рубля скакнул с 55 руб./доллар до 70 руб./доллар. По сути, правительство эффективные деньги перекачивает в резерв, а бюджет наполняет, обесценивая национальную валюту.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Такой подход неизбежно сказывается на продуктовых ценах. Несмотря на бодрые реляции, что в России стали лучше работать латифундии экс-главы Минсельхоза и бывшего губернатора Кубани 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Александра Ткачева</w:t>
        </w:r>
      </w:hyperlink>
      <w:r>
        <w:rPr>
          <w:rFonts w:ascii="Arial" w:hAnsi="Arial" w:cs="Arial"/>
          <w:color w:val="222222"/>
          <w:sz w:val="21"/>
          <w:szCs w:val="21"/>
        </w:rPr>
        <w:t>, все семена у нас импортные. Импортные у нас и мальки, которые закупают рыбоводческие хозяйства.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Получается, рост цен на продукты подстегивает с одной стороны подорожание топлива, с другой — девальвация рубля. «Фантики», которые печатает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чтобы обеспечить профицит бюджета, должны чем-то компенсироваться. Вот они и компенсируются ростом цен на продукты.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Это сознательный выбор руководства страны?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Это выбор правительства. Замечу, накопленные благодаря бюджетному правилу резервы огромны — они составляют треть ВВП — и оседают преимущественно на Западе. Все это результат политики «большого пылесоса» — сдирания последней шкуры с нищего потребителя в России, и закачивания этих денег за границу.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Отсюда, на мой взгляд, рассуждения про сдачу Курильских островов в рамках якобы «большой игры». Главное, для чего это делается — чтобы все выкачанные из страны деньги сохранились на Западе, и не были конфискованными. Ради этого, я считаю, под сурдинку будет сдаваться все.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Новости партнеров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Но у нас сохраняются военно-политические рычаги давления на Запад — я имею в виду новейшие вооружения, которые президент 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 Путин</w:t>
        </w:r>
      </w:hyperlink>
      <w:r>
        <w:rPr>
          <w:rStyle w:val="a4"/>
          <w:rFonts w:ascii="Arial" w:hAnsi="Arial" w:cs="Arial"/>
          <w:color w:val="222222"/>
          <w:sz w:val="21"/>
          <w:szCs w:val="21"/>
        </w:rPr>
        <w:t> представил в ходе мартовского послания Федеральному Собранию. Получается, «сдавать все» необязательно?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бы не преувеличивал возможности этого рычага давления. На мой взгляд, никто не будет стрелять «Авангардом» по странам, где хранятся все ресурсы российской элиты, и где учатся ее дети.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Напомню, при проверке «панамского досье»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Росфинмониторинг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обнаружил почти 4,2 тыс. компаний, подконтрольных россиянам, в том числе депутатам, министрам и губернаторам, плюс сомнительные операции на 5 млрд. рублей. Напомню также, что среди российской верхушки многие имеют второе гражданство, помимо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российского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Именно поэтому «большой пылесос» работает на полную мощность — под разговоры о новых майских указах, и под вялотекущее затягивание поясов населением.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Значит, есть куда еще затягивать пояса?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По мнению аналитиков, резервы на этом направлении приближаются к пределу исчерпания. Статистика показывает, что граждане сегодня активно берут кредиты, чтобы поддержать текущий уровень потребления — у многих открыто по 5−6 кредитных линий. Напомню, с 2014 года у нас идет падение реальных доходов населения, и в 2019-м этот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процесс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скорее всего продолжится — а людей приучили к потреблению.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затягивание поясов еще можно какое-то время терпеть, но горючий материал недовольства накапливается. И «черный лебедь», от которого оно вспыхнет, может прилететь в любой момент.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Таким «черным лебедем» едва не стал Магнитогорск. Замечу, мы так и не знаем, что на самом деле там произошло. Но выводы получаются тревожными в любом случае. Если это был все-таки теракт, получается, война в Сирии не обнуляет террористическую активность в нашем глубоком тылу. А если это взрыв газа — ЧП говорит о жадности наших монополий: </w:t>
      </w:r>
      <w:r>
        <w:rPr>
          <w:rFonts w:ascii="Arial" w:hAnsi="Arial" w:cs="Arial"/>
          <w:color w:val="222222"/>
          <w:sz w:val="21"/>
          <w:szCs w:val="21"/>
        </w:rPr>
        <w:lastRenderedPageBreak/>
        <w:t>фракция КПРФ давно предлагала оснастить дома газоанализаторами, которые автоматически будут прерывать газоснабжение.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«черные лебеди» показывают неэффективность власти. Так, во времена правления 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Михаила Горбачева</w:t>
        </w:r>
      </w:hyperlink>
      <w:r>
        <w:rPr>
          <w:rStyle w:val="a4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таких «лебедей» было множество. Кремлю, я считаю, следовало бы сегодня не ждать очередного «черного лебедя», а коренным образом менять экономику и политику в рамках концепции «Россия как остров». Но у нас власти предпочитают говорить об открытости — иначе как выводить на Запад резервы, накопленные страной под разговоры, что «денег нет»?!</w:t>
      </w:r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14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Автор: Андрей Полунин (Свободная пресса)</w:t>
        </w:r>
      </w:hyperlink>
    </w:p>
    <w:p w:rsidR="009C6679" w:rsidRDefault="009C6679" w:rsidP="009C667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http://svpressa.ru/economy/article/221592/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79"/>
    <w:rsid w:val="00051949"/>
    <w:rsid w:val="00441924"/>
    <w:rsid w:val="009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679"/>
    <w:rPr>
      <w:b/>
      <w:bCs/>
    </w:rPr>
  </w:style>
  <w:style w:type="character" w:styleId="a5">
    <w:name w:val="Hyperlink"/>
    <w:basedOn w:val="a0"/>
    <w:uiPriority w:val="99"/>
    <w:semiHidden/>
    <w:unhideWhenUsed/>
    <w:rsid w:val="009C66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679"/>
    <w:rPr>
      <w:b/>
      <w:bCs/>
    </w:rPr>
  </w:style>
  <w:style w:type="character" w:styleId="a5">
    <w:name w:val="Hyperlink"/>
    <w:basedOn w:val="a0"/>
    <w:uiPriority w:val="99"/>
    <w:semiHidden/>
    <w:unhideWhenUsed/>
    <w:rsid w:val="009C6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815044/2018-11-22/v-2019-godu-sotcialno-znachimye-produkty-podorozhaiut-na-4-11" TargetMode="External"/><Relationship Id="rId13" Type="http://schemas.openxmlformats.org/officeDocument/2006/relationships/hyperlink" Target="http://svpressa.ru/persons/mihail-gorbache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pressa.ru/persons/dmitriy-medvedev/" TargetMode="External"/><Relationship Id="rId12" Type="http://schemas.openxmlformats.org/officeDocument/2006/relationships/hyperlink" Target="http://svpressa.ru/persons/vladimir-puti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3834203?utm_source=yxnews&amp;utm_medium=desktop" TargetMode="External"/><Relationship Id="rId11" Type="http://schemas.openxmlformats.org/officeDocument/2006/relationships/hyperlink" Target="http://svpressa.ru/persons/aleksandr-tkachev/" TargetMode="External"/><Relationship Id="rId5" Type="http://schemas.openxmlformats.org/officeDocument/2006/relationships/hyperlink" Target="https://www.vedomosti.ru/economics/news/2019/01/12/791255-podorozhanie-produkt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vpressa.ru/persons/sergey-obuh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bc.ru/economics/21/11/2018/5bf3f89b9a7947309e404d4b" TargetMode="External"/><Relationship Id="rId14" Type="http://schemas.openxmlformats.org/officeDocument/2006/relationships/hyperlink" Target="http://svpressa.ru/economy/article/2215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2019-01-14T10:01:00Z</dcterms:created>
  <dcterms:modified xsi:type="dcterms:W3CDTF">2019-01-14T10:02:00Z</dcterms:modified>
</cp:coreProperties>
</file>