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Центре политической учебы при ЦК КПРФ - главной партийной школе - завершается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обучение молодых коммунистов по профилю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«Идеологическая, агитационно-пропагандистская работа».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лекцией перед слушателями ЦПУ выступил член Президиума, секретарь ЦК КПРФ, доктор политических наук Сергей Обухов. Тема занятия – «Выборы в новой политической реальности: итоги президентских выборов и единый день голосования 9.09.18 г. и перспективы на 2019 год».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Слушателям были предоставлены раздаточные материалы – книга «КПРФ и выборы», где собраны общетеоретические вопросы ведения выборных кампаний КПРФ и даны методические рекомендации по полному циклу выборных технологий. Книга выпущена под редакцией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Кроме того, слушатели получили полный комплект, собранных Отделом ЦК по проведению избирательных кампаний, образцов агитационно-пропагандистских материалов, применявшихся всеми политическими партиями в ходе единого дня голосования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Лекция была разбита на несколько ключевых разделов.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первом разделе, исходя из документов XVII съезда КПРФ и работ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Г.А.Зюганова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была дана партийная трактовка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сути современного политического режима в России</w:t>
      </w:r>
      <w:r>
        <w:rPr>
          <w:rFonts w:ascii="Arial" w:hAnsi="Arial" w:cs="Arial"/>
          <w:color w:val="222222"/>
          <w:sz w:val="21"/>
          <w:szCs w:val="21"/>
        </w:rPr>
        <w:t> и охарактеризованы пути достижения перемен и прихода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к вл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асти через выборные процедуры.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Здесь же были даны ответы на постоянно встречающиеся у партийного актива вопросы: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Зачем идти на выборы?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Почему режим боится выборов, но все же их проводит?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Исходя из документов КПРФ, была проанализирована миссия КПРФ – зачем и для каких высоких программных целей КПРФ должна завоевать на выборах власть в России</w:t>
      </w:r>
      <w:r>
        <w:rPr>
          <w:rFonts w:ascii="Arial" w:hAnsi="Arial" w:cs="Arial"/>
          <w:b/>
          <w:bCs/>
          <w:color w:val="222222"/>
          <w:sz w:val="21"/>
          <w:szCs w:val="21"/>
        </w:rPr>
        <w:t>?</w:t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Обобщенно говоря, победа КПРФ на выборах и приход к власти имеют целью не частичные улучшения, а задачу вырвать Россию из глобального либерального проекта, который все более продвигает различные формы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расчеловечивания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всеобщую дегуманизацию и полное отчуждение и деградацию человека труда, превращение его в безмозглого потребителя, управляемого в интересах глобальной империалистической распределительной системы, во что активно трансформируется нынешнее западное капиталистическое общество.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Также исходя из решений XVII съезда КПРФ и работы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Г.А.Зюганова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«Идти вперед»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представил возможные алгоритмы прихода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к вл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асти через выборные механизмы и в условиях возникновения революционной ситуации.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lastRenderedPageBreak/>
        <w:t>«Делать ставку только на выборы — наивно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 xml:space="preserve">–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ослался секретарь ЦК КПРФ на ключевые замечания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Г.А.Зюганова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r>
        <w:rPr>
          <w:rFonts w:ascii="Arial" w:hAnsi="Arial" w:cs="Arial"/>
          <w:b/>
          <w:bCs/>
          <w:color w:val="222222"/>
          <w:sz w:val="21"/>
          <w:szCs w:val="21"/>
        </w:rPr>
        <w:t> - </w:t>
      </w:r>
      <w:r>
        <w:rPr>
          <w:rFonts w:ascii="Arial" w:hAnsi="Arial" w:cs="Arial"/>
          <w:color w:val="222222"/>
          <w:sz w:val="21"/>
          <w:szCs w:val="21"/>
        </w:rPr>
        <w:t>Победными они будут только тогда, когда, во-первых, в обществе сложится то, что в марксизме называется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революционной ситуацией</w:t>
      </w:r>
      <w:r>
        <w:rPr>
          <w:rFonts w:ascii="Arial" w:hAnsi="Arial" w:cs="Arial"/>
          <w:color w:val="222222"/>
          <w:sz w:val="21"/>
          <w:szCs w:val="21"/>
        </w:rPr>
        <w:t>. А во-вторых, если партия сможет подкрепить свой победный результат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давлением на власть со стороны той самой «улицы», </w:t>
      </w:r>
      <w:r>
        <w:rPr>
          <w:rFonts w:ascii="Arial" w:hAnsi="Arial" w:cs="Arial"/>
          <w:color w:val="222222"/>
          <w:sz w:val="21"/>
          <w:szCs w:val="21"/>
        </w:rPr>
        <w:t>то есть массовыми выступлениями в поддержку Компартии десятков миллионов людей».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Отдельно в ходе лекции была раскрыта тема кардинальных перемен в массовом сознании, социально-классовой структуре нынешнего российского общества –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«Знать общество, в котором мы живем»</w:t>
      </w:r>
      <w:r>
        <w:rPr>
          <w:rFonts w:ascii="Arial" w:hAnsi="Arial" w:cs="Arial"/>
          <w:color w:val="222222"/>
          <w:sz w:val="21"/>
          <w:szCs w:val="21"/>
        </w:rPr>
        <w:t>. Без понимания этого никакие победы и успехи на выборах невозможны.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Особо на основе данных социологических опросов Центра исследований политической культуры России, была раскрыта тема – «</w:t>
      </w:r>
      <w:r>
        <w:rPr>
          <w:rFonts w:ascii="Arial" w:hAnsi="Arial" w:cs="Arial"/>
          <w:b/>
          <w:bCs/>
          <w:color w:val="222222"/>
          <w:sz w:val="21"/>
          <w:szCs w:val="21"/>
        </w:rPr>
        <w:t>Кто он избиратель КПРФ?»</w:t>
      </w:r>
      <w:r>
        <w:rPr>
          <w:rFonts w:ascii="Arial" w:hAnsi="Arial" w:cs="Arial"/>
          <w:color w:val="222222"/>
          <w:sz w:val="21"/>
          <w:szCs w:val="21"/>
        </w:rPr>
        <w:t xml:space="preserve">. Образ КПРФ и «Единой России» в массовом сознании, ожидания граждан от КПРФ, мотивы голосования за партию, отношение 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Г.А.Зюганову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другим лидерам партии, динамика перемен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среди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голосующих за КПРФ были подробно представлены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разделе «Когда придет конец режиму?» подробно были рассмотрены устоявшиеся мифы общественного сознания, в том числе про «победу холодильника над телевизором», «смену политических поколений и расширение влияние интернета, которые быстро приведут к смене режима» и пр. Рассмотрены также возможные сценария развития политической ситуации в России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Особо слушателям были представлены, как теперь говорят, два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политтехнологических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кейса»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азобраны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 итоги президентских выборов 18 марта 2018 года - технологии, ходы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контрходы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основных политических сил.</w:t>
      </w:r>
      <w:r>
        <w:rPr>
          <w:rFonts w:ascii="Arial" w:hAnsi="Arial" w:cs="Arial"/>
          <w:color w:val="222222"/>
          <w:sz w:val="21"/>
          <w:szCs w:val="21"/>
        </w:rPr>
        <w:t> Также рассмотрены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итоги единого дня голосования 9 сентября 2018 года. </w:t>
      </w:r>
      <w:r>
        <w:rPr>
          <w:rFonts w:ascii="Arial" w:hAnsi="Arial" w:cs="Arial"/>
          <w:color w:val="222222"/>
          <w:sz w:val="21"/>
          <w:szCs w:val="21"/>
        </w:rPr>
        <w:t>Обобщен передовой опыт региональных отделений КПРФ, победные политтехнологи и новаторские находки кандидатов-коммунистов.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завершение секретарь ЦК КПРФ раскрыл содержание своего понимания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новой политической реальности, что складывается в стране. </w:t>
      </w:r>
      <w:r>
        <w:rPr>
          <w:rFonts w:ascii="Arial" w:hAnsi="Arial" w:cs="Arial"/>
          <w:color w:val="222222"/>
          <w:sz w:val="21"/>
          <w:szCs w:val="21"/>
        </w:rPr>
        <w:t xml:space="preserve">Исходя из выводов, которые сделаны на основе исследований ЦИПКР, представленных в книге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 </w:t>
      </w:r>
      <w:hyperlink r:id="rId5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«И снова о вечном: русский вопрос России»</w:t>
        </w:r>
      </w:hyperlink>
      <w:r>
        <w:rPr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были даны некоторые прогнозы развития общественно-политической ситуации в России в 2019 году.</w:t>
      </w:r>
    </w:p>
    <w:p w:rsidR="00D62F74" w:rsidRDefault="00D62F74" w:rsidP="00D62F7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завершение лекции доктор политических наук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ответил на вопросы слушателей.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74"/>
    <w:rsid w:val="00051949"/>
    <w:rsid w:val="00441924"/>
    <w:rsid w:val="00D6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F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2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pkr.ru/2018/10/08/s-p-obuhov-i-snova-o-vechnom-russkij-vopros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2018-12-15T15:07:00Z</dcterms:created>
  <dcterms:modified xsi:type="dcterms:W3CDTF">2018-12-15T15:07:00Z</dcterms:modified>
</cp:coreProperties>
</file>