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Специалисты Центра исследований политической культуры (ЦИПКР) совместно с сотрудниками отделов ЦК К</w:t>
      </w:r>
      <w:proofErr w:type="gram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овели в начале сентября в 60 регионах страны всероссийский экспресс-опрос общественного мнения об отношении граждан к пенсионной «реформе» и позиции парламентских партий в этом вопросе. Такое же исследование было проведено и месяцем ранее.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Переломить не удалось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опросов респондентов спрашивали об их отношении к пенсионной «реформе». При этом если в вопросе, заданном в августе, говорилось о повышении пенсионного возраста женщинам на 8 лет, а мужчинам на 5 лет и сообщалось о прибавке к ежемесячной пенсии по 1 тыс. руб. в год, то в сентябрьском опросе напоминалось о предложениях по пенсионной «реформе», сделанных президентом в своём телеобращении. Важно было оценить, насколько ему удалось переломить общественное неприятие этого законопроекта.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Эффект от выступления президента таков: доля одобряющих пенсионную «реформу» возросла с 10 до 22 проц., с 16 до 24 проц. увеличилась и доля частично её одобряющих.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Доля крайне негативно относящихся к пенсионной «реформе» сократилась с 71 до 51 проц. Однако переломить общественное неодобрение правительственного решения повысить пенсионный возраст не удалось.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Соотношение сторонников и противников «реформы» составляет 1 к 2,3 в пользу последних.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в предыдущем исследовании не было заметно гендерных различий среди меньшинства, поддерживающего пенсионную «реформу», то в сентябрьском они стали хорошо видны. Мужчин среди них оказалось 18 проц., а женщин — 24 проц. «Слабая половина» избирательного корпуса страны оказалась более чувствительна к аргументам президента, оправдывающим «реформу».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Что подсказывает возраст?..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Отмечен и резкий возрастной раскол по отношению к ней. О полном неприятии увеличения возраста выхода на пенсию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заявляют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прежде всего люди от 18 до 50 лет. Даже после обращения президента поддержка «реформы» среди них возросла ненамного: до 9—15 проц. (была 2—8 проц.) Сложнее ситуация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когортах в возрастном диапазоне от 50 до 59 лет. Если уровень одобрения среди 50—55-летних остался всего лишь на уровне 11—12 проц., то в группе тех, кто готовился выйти на пенсию по ныне действующему закону, поддержка подросла до средних величин — 21 проц. Видимо, обещание сохранить для них на переходный период пенсионные льготы всё-таки «зацепило», хотя и не сильно.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А вот у шестидесятилетних, кого участь попасть в жернова «реформы» миновала, одобрение этой инициативы власти увеличилось до 43 проц. На уровне 40 проц. оно держится и во всех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послепенсионных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возрастных категориях.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…А что — образование?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 сторонников и противников «реформы» видны и некоторые, скажем так, образовательные тренды. Например, среди имеющих среднее техническое, специальное образование 19 проц. (в августе было ниже 9 проц.) одобрили «реформу». Такого же мнения придерживаются 23 проц. (было 13 проц.) граждан со средним образованием. Однако отметим, что в их числе противников «реформы» гораздо больше — 52 проц. Большинство их и среди тех, у кого образование неполное среднее — 54 проц. У граждан со средним техническим, специальным образованием эти «отрицающие» показатели составляют 48 проц.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 также, что многие люди со средним специальным образованием по отношению к этой проблеме пока в большом раздумье — треть из них в числе частично одобряющих повышение пенсионного возраста (при общем показателе — 24 проц.). У лиц с высшим образованием распределение сторонников и противников «реформы» — в соответствии со средними показателями.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Таким образом, обобщённый портрет тех, кто не принимает пенсионную «реформу», — преимущественно мужчины молодого и самого работоспособного возраста со средним образованием. А «образ» тех, кто её одобряет, состоит в основном из женщин глубоко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послепенсионного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возраста со средним образованием.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Нас «гипнозом» не возьмёшь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Любопытен расклад противников «реформы» в контексте последних президентских выборов. Более всего их в электорате П.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(было более 90 проц. — стало 84 проц.). Немало твёрдых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антиреформаторов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и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пропутинской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среде. В августе их насчитывалось 58 проц. А после телеобращения президента, фактически вставшего на защиту «реформы», таких в его электорате осталось 37 проц., что тоже немало, если учесть, что сторонников «реформы» среди путинских избирателей только 29 проц.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 предположить, что если бы В. Путин перед президентскими выборами 18 марта объявил о намерении провести эту «реформу», то его электорат сократился бы.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Поддалась президентскому внушению и часть избирателей В. Жириновского. Здесь доля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несогласных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 повышением возраста выхода на пенсию сократилась с 85 проц. в августе до 66 проц. в сентябре. Остаётся высоким (практически три четверти) уровень отторжения «реформы» среди тех, кто не ходил на выборы.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lastRenderedPageBreak/>
        <w:t>Президентское телеобращение несколько смягчило «болевой шок» от пенсионной «реформы».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Но долговременность действия такого «гипноза» под вопросом, так как он по большей части подействовал лишь на пенсионеров со стажем и женщин — самую эмоциональную и внушаемую часть избирателей.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Закопёрщика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нашли в Кремле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Напомним, что до своего телеобращения В. Путин занимал промежуточную, неявную позицию по пенсионной «реформе». Поэтому непопулярные действия власти граждане связывали только с правительством и «Единой Россией». Вмешательство президента в процесс продвижения «реформы» и однозначная его поддержка действий правительства серьёзно изменили расклад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среди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ответственных за неё. Итак, с кем граждане ассоциируют непопулярную реформу.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Итак, на первом месте среди «виновников» непопулярной «реформы» — президент Путин (26 проц., ранее было 15 проц.). Он отобрал пальму первенства главного антигероя у председателя правительства и лидера «Единой России» Д. Медведева (было 23 проц. мнений — стало 16 проц.). Чуть «обелились» партия «Единая Россия» и Госдума в целом.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Внутри условных блоков, отвечающих за непопулярную «реформу», можно выделить изменение соотношения сил.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Первый блок — это президент и назначаемое им правительство. Ранее на них возлагали ответственность в совокупности 38 проц. граждан. Сейчас — 42 проц. Причём если прежде «коренником» здесь выступал Д. Медведев, то сейчас — лично В. Путин.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Второй блок — это «партия власти» в лице президента, правительства и их «Единой России». Сейчас их суммарный показатель ответственности — 58 проц. (было 57 проц.). Опять-таки внутри блока главный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закопёрщик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это В. Путин (почти половина мнений).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Третий блок — институциональный. Если к совокупной «партии власти» добавить ещё контролируемое ею большинство состава нижней палаты парламента, то уровень ответственности режима достигнет 68 проц. (было — 70 проц.).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Стоит обратить внимание и на такой нюанс.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Госдуму и парламентские партии (ЕР, КПРФ, ЛДПР, СР) ответственность за «реформу» сейчас возлагают 33 проц. граждан (в августе — 37 проц.).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Хотя президент и взял на себя обязанность продвигать пенсионную «реформу», но мнение, мол, все думские партии и парламент «одним миром мазаны» и ответственны за непопулярную «реформу», разделяет треть избирателей.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Как видим, главный виновник — совокупная «партия власти». Отметим также, что две трети граждан за эту непопулярную «реформу» винят все три ветви власти. Ведь надо умудриться, чтобы устроить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раздрай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государственного масштаба!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смотреть баланс по линии исполнительной и законодательной власти, то он сместился в сторону «вотчины» премьер-министра Д. Медведева.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Главный борец — КПРФ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последнего исследования респондентам вновь был задан такой вопрос: кто, на ваш взгляд, активнее всего протестует и критикует законопроект о новой пенсионной «реформе»?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видно, первенство в оппозиционности однозначно сохраняется за КПРФ. Почти треть граждан считают Компартию главным борцом против этой «реформы». На втором месте её противников — ЛДПР. Рейтинг её оппозиционности «реформе» подрос с 10 проц. до 12 проц. И лишь 2 проц. граждан смогли назвать оппонентом «Справедливую Россию».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если ранее 4 проц. избирателей считали противником пенсионной «реформы» и президента Путина, то теперь таких осталось только 1 проц.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Важно также отметить, что 48 проц. опрошенных (ранее — 46 проц.), то есть почти половина граждан, дезориентированы и не могут определить, какая политическая сила или общественный институт выступают против предложенной пенсионной «реформы».</w:t>
      </w:r>
      <w:proofErr w:type="gramEnd"/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Пятится «медведь»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исследования определялось влияние «реформы» на электоральные рейтинги ведущих политических партий. Последний опрос показал, что ранее выявленные здесь сдвиги сохраняются.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Общероссийский опрос зафиксировал некоторое восстановление рейтинга «Единой России» после его обвала в июле — начале августа. Однако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нынешними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33 проц. поддержки о некогда привычных для неё 40—45 проц. «медвежьей» партии приходится лишь мечтать.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Одновременно зафиксировано сохранение высоких рейтингов КПРФ и ЛДПР. В начале августа они поднялись в полтора раза выше традиционных показателей и сейчас остаются на этом же уровне.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результатам сентябрьского опроса, активнее всего заявляют о намерении голосовать за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гр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аждане самого работоспособного возраста — от 40 до 54 лет. На уровне 20—21 проц. — поддержка Компартии среди тех, кому за 70 лет.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Как видим, острая тема пенсионной «реформы» пока не приводит к тому, чтобы молодёжь до 35 лет, голосовавшая за КПРФ на президентских выборах, становилась надёжным электоратом партии. Зато Компартии остались верны те, кто поддержал её кандидата П.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президентских выборах в самой трудоспособной возрастной группе — 35—59 лет. Более того, идёт стремительное расширение фронта сторонников КПРФ за счёт как раз этой самой деятельной части населения. Сейчас она составляет уже не половину электората Компартии, как прежде, а три пятых (59 проц.). К КПРФ вернулась часть пенсионеров, проголосовавших за Путина на президентских выборах, а потери голосов «детей войны», отмеченные во время президентских выборов 18 марта и в августовском опросе, несколько компенсировались в сентябре.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* * *</w:t>
      </w:r>
    </w:p>
    <w:p w:rsidR="00AE42CC" w:rsidRDefault="00AE42CC" w:rsidP="00AE42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Анализ этих двух опросов показывает, что Кремлю уже с трудом удаётся с помощью своего «голубого экрана» манипулировать общественными настроениями. Самосознание народа вызревает, характер его в деле защиты своих прав становится всё требовательнее и непреклоннее.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C"/>
    <w:rsid w:val="00051949"/>
    <w:rsid w:val="00441924"/>
    <w:rsid w:val="00A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2018-09-26T13:25:00Z</dcterms:created>
  <dcterms:modified xsi:type="dcterms:W3CDTF">2018-09-26T13:25:00Z</dcterms:modified>
</cp:coreProperties>
</file>