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 настоящем докладе представлены данные инициативных опросов ЦИПКР: 500 респондентов, из всех урбанострат Владимирской области. Доля респондентов по каждой урбанострате соответствует доле избирателей в общей структуре избирательного корпуса области.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228725"/>
            <wp:effectExtent l="19050" t="0" r="0" b="0"/>
            <wp:docPr id="1" name="Рисунок 1" descr="http://cipkr.ru/wp-content/uploads/2018/08/vladimir-gerb-300x129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18/08/vladimir-gerb-300x129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Методы опроса: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Опрос РОВЛАД-ЦИПКР-16082018 от 15-16.07.2018 (робот) - 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Выборка репрезентативная, случайная, квотированная по половозрастной структуре и урбаностратам.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Владимирской области. Доля стационарных телефонов – 40%, доля мобильных телефонов – 60%.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Технологические параметры опроса: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Период проведения: с 15-08-2018 по 16-08-2018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Длина анкеты макс. 3:50 минуты.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11 вопросов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Мобильных номеров - 60%, городских - 40%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500 полных анкет (9% проходят анкетирование)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звонков (наборов номера): 29003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из них, соединений: 5484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1 сек): 5469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диалогов (более 5 сек): 5411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разрешил задать вопросы (более 15-20 сек): 2656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Данные перевзвешены по стандартной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Владимирской области. Погрешность для данного типа опросов 6,6 проц.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Использованы сравнения с данными: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Опрос РОВЛАД-ЦИПКР-07072018 от 6-7.07.2018 (робот) - 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роботизированные </w:t>
      </w: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телефонные интервью. Выборка репрезентативная, случайная, квотированная по половозрастной структуре и урбаностратам. Телефонное интервью проводились на основании случайной выборки стационарных и мобильных номеров, построенной на основе полного списка телефонных номеров, задействованных на территории Владимирской области. Доля стационарных телефонов – 40%, доля мобильных телефонов – 60%. Данные перевзвешены по стандатрной процедуре по социально-демографическим параметрам. Результаты сопоставлены с официальными результатами выборов президента РФ 18 марта 2018 года на территории Владимирской области.</w:t>
      </w:r>
    </w:p>
    <w:p w:rsidR="00980ABB" w:rsidRPr="00980ABB" w:rsidRDefault="00980ABB" w:rsidP="00980ABB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1. Намерение участвовать в выборах губернатора и Законодательного собрания.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респондентам предложили высказаться о намерениях участвовать в выборах в единый день голосования 9 сентября 2018 года (табл.1).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1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начале сентября в области пройдут выборы губернатора и депутатов Законодательного собрания. Вы намерены участвовать в голосовании?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8"/>
        <w:gridCol w:w="4075"/>
        <w:gridCol w:w="3687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Пока не решил;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громкая, с общефедеральным резонансом владимирская выборная кампания привела к определенному повышению интереса избирателей к выборам.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Если в начале июля 51 проц. респондентов заявлял о готовности прийти на избирательный участок, то в средине августа таких уже оказалось 59 проц.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Учитывая, что при телефонном экспресс-опросе высокий процент отказов от интервью, следует полагать, что здесь латентно находится значительная часть граждан, не желающих участвовать в выборах. Эмпирически, по опыту подобных опросов, следует прогнозировать явку на треть ниже, чем декларируется участниками данного исследования, т.е. не на уровне 59 проц., а на уровне 38 – 42 проц.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Возрастная дифференциация избирателей Владимирской области, допускающих свое участие в выборах 9 сентября 2018 года представлена на гр.1.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1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Возрастная дифференциация избирателей Владимирской области, допускающих свое участие в выборах 9 сентября 2018 года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409700"/>
            <wp:effectExtent l="19050" t="0" r="0" b="0"/>
            <wp:docPr id="2" name="Рисунок 2" descr="http://cipkr.ru/wp-content/uploads/2018/08/vladimir-opros1-300x14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ipkr.ru/wp-content/uploads/2018/08/vladimir-opros1-300x14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показатели намерения голосовать выше среднего в возрастной категории 50+. Хотя и в более молодой возрастной когорте – 30-34 года зафиксирован небольшой пик желающих прийти к урне.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Гендерной разницы в намерении голосовать значительна. Доля женщин, готовых прийти к урнам на четверть выше, чем доля мужчин.</w:t>
      </w:r>
    </w:p>
    <w:p w:rsidR="00980ABB" w:rsidRPr="00980ABB" w:rsidRDefault="00980ABB" w:rsidP="00980ABB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2. Отношение к итогам деятельности действующего губернатора Светланы Орловой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Значительный объем исследования был посвящен определению отношения жителей области к деятельности губернатора – Светланы Орловой.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сравнении с исследованием месячной давности принципиальных изменений в отношении владимирцев к губернатору Орловой не произошло (табл.2).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2.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lastRenderedPageBreak/>
        <w:t>Уже пять лет губернатором Владимирской области работает Светлана Орлова. Как Вы оцениваете её деятельность?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6"/>
        <w:gridCol w:w="2748"/>
        <w:gridCol w:w="2486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ней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такой/Затрудняюсь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Активная агитационная кампания «за Орлову» привела к незначительному увеличению доли тех, кто позитивно оценивает ее работу (26 против 24 проц.). Но не стала меньше доля негативно воспринимающих ее деятельность (было 28 – стало 29 проц.).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 негатив в оценке итогов деятельности губернатора Орловой продолжает превышать позитив (было:</w:t>
      </w:r>
      <w:r w:rsidRPr="00980ABB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24 проц. позитива против 28 негатива, т.е. минус 4 пункта; стал: 26 проц. позитива против 29 проц. негатива, т.е. минус 3 пункта)</w:t>
      </w: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 довольно редкий случай, когда действующий губернатор не только рекомендован АП РФ на переизбрание с отрицательным балансом мнений граждан, но и по ходу кампании, несмотря на огромные ресурсы и пропагандистские усилия не в состоянии переломить ситуацию в свою пользу.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Заметим, что положительную оценку деятельности Орловой дают лишь 35 проц. избирателей, голосовавших за Путина на выборах 18 марта 2018 года, а негативную – 20 проц.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мужчин только 21 проц. позитивно относится к деятельности губернатора, среди женщин показатели выше – 30 проц. Видимо, срабатывает гендерная солидарность. Повышенные показатели позитива только у старших возрастных групп – 70+.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Среди сторонников «Единой России»: позитив – 52 проц., негатив – 10.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Получается, что ядро позитивно относящихся к деятельности губернатора Орловой это женщины преклонных возрастов и сохранившиеся сторонники «Единой России».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Агитпропу губернатора не удалось позитивно переломить ситуацию в общественном мнении и при оценке выполнения командой Орловой предыдущих предвыборных обещаний (табл.3).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3.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Губернатор Орлова пять лет назад шла на выборы с большой программой преобразований. Как Вы считаете выполняет ли команда Орловой свои обещания?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0"/>
        <w:gridCol w:w="3669"/>
        <w:gridCol w:w="3321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Да,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Более-менее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Скорее не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выполняет;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Да, ситуация чуть выправилась, но принципиально негатив (17 проц. мнений, что обещания не выполняет) продолжает перевешивать позитив (15 проц.) полагают, что прежние обещания выполняются.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Промежуточное мнение – более-менее выполняет – осталось неизменным (38 проц. мнений). Чуть сократилась доля умеренного негатива: мнение «скорее не выполняет» составляет 22 проц. против 24 в июльском опросе.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справки приведем данные из предыдущего, июльского опроса, где респондентов попросили оценить кто лучший губернатор: Светлана Орлова или ее предшественник Николай Виноградов (табл.4).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4.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 Ваш взгляд, кто лучше справляется с губернаторскими обязанностями – нынешний губернатор Светлана Орлова или предыдущий – Николай Виноградов?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99"/>
        <w:gridCol w:w="3391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Орлова – лучше работает, чем Виноградов;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Виноградов лучше работал, чем сейчас Орлова;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Оба одинаково хорошие губернаторы;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Оба плохие губернаторы;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знаю;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КОММЕНТАРИЙ: Изначально Светлана Орлова позиционировала себя как решительный оппонент предыдущего губернатора области – члена КПРФ Николая Виноградова. По истечении первого срока губернаторства традиционный ресурс – «вали на предшественника» - оказался израсходован. Почти две пятых избирателей оценивают деятельность нынешнего губернатора «в минус» при сопоставлении с предшественником: 15 процентов мнений, что Виноградов работал лучше плюс 20 процентов мнений, что Орлова плохой губернатор, как и предшественник. Это свидетельствует о широких возможностях потенциально активного протестного голосования.</w:t>
      </w:r>
    </w:p>
    <w:p w:rsidR="00980ABB" w:rsidRPr="00980ABB" w:rsidRDefault="00980ABB" w:rsidP="00980ABB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3. Отношение к выдвиженцу КПРФ столичному политику Максиму Шевченко.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Широкое обсуждение в СМИ региона выдвижения от КПРФ столичного политика и журналиста Максима Шевченко, хорошо зарекомендовавшего себя на дебатах в ходе президентских выборов 18 марта, привело к довольно высокой узнаваемости этого кандидата в регионе. За полтора месяца она даже несколько повысилась (табл.5).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5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От партии КПРФ на губернаторские выборы выдвинут известный столичный политик и журналист Максим Шевченко. Как Вы оцениваете политика и журналиста Максима Шевченко?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0"/>
        <w:gridCol w:w="2740"/>
        <w:gridCol w:w="2480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Положительная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Нейтральная оценка, равнодушное отношение;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Негативная оценка;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 нем мало знаю, не могу оценить;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Ничего не слышал о таком/Затрудняюсь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Доля ничего не слышавших о политике и журналисте М.Шевченко упала с 22 до 16 проц.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отличие от Орловой у новичка Владимирской политики Максима Шевченко среди избирателей региона более позитивное восприятие: индекс позитивности +14 пунктов (21 проц. позитивных мнений и 7 процентов негативных). В сравнении с предыдущим опросом индекс позитивности восприятия М.Шевченко вырос на 3 п.п.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Лишь каждый шестой из респондентов, участвовавших в опросе, отмечают, что политик Шевченко им не известен.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 этом фоне позитивного восприятия владимирцами Максима Шевченко негативно восприняты административные усилия по недопущению его к дальнейшему участию в губернаторской гонке из-за проблем с муниципальным фильтром (табл.6).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6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Избирательная комиссия Владимирской области не зарегистрировала кандидатом в губернаторы представителя КПРФ Максима Шевченко. Считаете ли Вы, что избирательная комиссия поступила правильно?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23"/>
        <w:gridCol w:w="2867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15-16.07.2018 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Да. Закон для всех одинаков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Да. Нам не нужны заезжие критиканы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Нет. Жаль, что выборы пройдут без представителя 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Нет. Это произвол. Губернатор Орлова боится сильных конкурентов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Иное/Без ответа.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более трети владимирцев (36 проц.) считают решение облизбиркома, отказавшем М.Шевченко в регистрации в качестве кандидата в губернаторы, «произволом» и объясняют его тем, что «губернатор Орлова боится сильных конкурентов». Еще 15 проц. опрошенных не соглашаются с решением облизбиркома и просто выражают сожаление, что губернаторская кампания дальше пойдет без представителя КПРФ.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Верит официальным объяснениям про нехватку каких-то подписей для преодоления муниципального фильтра лишь каждый четвертый житель области. Еще около 3 процентов злословят, мол, правильно сняли Шевченко с губернаторских выборов, «нам не нужны заезжие критиканы». Но, как видно из данных опроса, видимо, «критики» нужны, так как далеко не все в порядке в области и в отношении действующего губернатора преобладает негатив. Его, видимо, решили нивелировать административным ломом, устранив сильного оппонента.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любом случае, в объективность и справедливость решения облизбиркома не верит абсолютное большинство владимирцев, а треть вообще считает такое решение произволом и боязнью сильных конкурентов.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Очевидно, что столь скандальное и отторгаемое большинством избирателей области решение по снятию с выборов губернатора кандидата КПРФ будет иметь долговременные последствия и скажется на восприятии легитимности избранного в таких неконкурентных условиях губернатора.</w:t>
      </w:r>
    </w:p>
    <w:p w:rsidR="00980ABB" w:rsidRPr="00980ABB" w:rsidRDefault="00980ABB" w:rsidP="00980ABB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4. Соотношение партийно-политических сил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опроса традиционно респондентам задавался вопрос про электоральные симпатии избирателей области. Как оказалось, продолжается усиление позиций КПРФ, ЛДПР и «Яблока», а также стагнация положения «Единой России» и ослабление «Справедливой России».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7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Вместе с выборами губернатора в сентябре предстоят выборы в Законодательное собрание области. Если бы они состоялись завтра, то за список какой партии Вы бы проголосовали?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52"/>
        <w:gridCol w:w="3327"/>
        <w:gridCol w:w="3011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Против всех/Испорчу бюллетень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 выборы не пойду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скажу/ Иное 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Исследование подтверждает общероссийские тренды – падение уровня поддержки «Единой России» и рост поддержки КПРФ, а также других парламентских партий.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этой связи в ходе исследования анализировалась гипотетическая ситуация возможного снятия с выборов списка КПРФ в Заксобрание. О такой возможности неоднократно говорили представители КПРФ в связи с продолжающимся административным давлением и препятствиями в ведении избирательной кампании (табл.8).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8.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Партия КПРФ заявляет, что администрация области чинит ей всяческие препятствия на выборах. В знак протеста КПРФ заявляет о готовности снять весь свой список кандидатов и не участвовать в выборной кампании. Поддерживаете ли Вы такое решение?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4"/>
        <w:gridCol w:w="3496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Да. Поддерживаю протестное снятие списка КПРФ;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Да. Пусть уходят – будет спокойнее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Нет. Считаю, что КПРФ должна бороться до конца;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Нет. Это сужает конкуренцию на выборах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Затрудняюсь ответить;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Иное/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видим, соотношение в общественном мнении сторонников ухода КПРФ с выборов в Заксобрание и противников такового в совокупности составляет 16 на 72 проц.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Причем идейных сторонников резкого шага – хлопнуть дверью и снять список лишь 5 проц. Еще 11 проц. поддерживают негативистскую в отношении КПРФ позицию, мол, «пусть уходят – спокойнее будет».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 вот решительный наказ КПРФ – не уходить, «КПРФ должна бороться до конца» поддерживает почти половина избирателей области (45 проц.). Еще 27 проц. возражают против снятия из общедемократических соображений – «это сужает конкуренцию на выборах».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Понятно, что КПРФ будет принимать решение о возможности ухода с выборов с учетом всего комплекса обстоятельств. Но, при этом нужно понимать каков настрой большинства в общественном мнении в области.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 в этой связи сделаем анализ ответов респондентов, намеренных участвовать в голосовании.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Какова же здесь доля сторонников различных партий (табл. 9).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 9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Вместе с выборами губернатора в сентябре предстоят выборы в Законодательное собрание области. Если бы они состоялись завтра, то за список какой партии Вы бы проголосовали? (от намеренных голосовать 9 сентября с учетом неопределившихся в выборе граждан)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81"/>
        <w:gridCol w:w="3574"/>
        <w:gridCol w:w="3235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Справедливая Россия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 другую партию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Как видно, при некоторой стагнации доли неопредлившихся в электоральном выборе (10-11 проц.) за месяц сократилась несколько доля намеренных голосовать за «Единую Россию» (с 38 до 36 проц.), выросла доля сторонников КПРФ (с 23 до 26 проц.), ЛДПР (с 12 до 14 проц.). А вот у «Справедливой России» нет никакого прироста (7-8 проц. намеренных голосовать).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общем, доля сторонников КПРФ довольно высока – 26 процентов. Если удастся сохранить такой уровень поддержки, то это будет кардинальное улучшение электоральных позиций КПРФ в регионе.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Структура намеренных голосовать за КПРФ в разрезе электорального выбора 18 марта 2018 года представлена на гр.2.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2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Структура намеренных голосовать за КПРФ в разрезе электорального выбора 18 марта 2018 года (сравнение опросов 7.07 и 16.08)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381125"/>
            <wp:effectExtent l="19050" t="0" r="0" b="0"/>
            <wp:docPr id="3" name="Рисунок 3" descr="http://cipkr.ru/wp-content/uploads/2018/08/vladimir-opros2-300x145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ipkr.ru/wp-content/uploads/2018/08/vladimir-opros2-300x145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3"/>
        <w:gridCol w:w="2471"/>
        <w:gridCol w:w="2236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lastRenderedPageBreak/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15-16.08.2018 (в проц.)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6-7.07.2018 (в проц.)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Доля намеренных голосовать за КПРФ от всех респондентов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980ABB" w:rsidRPr="00980ABB" w:rsidTr="00980ABB"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Структура сторонников КПРФ в зависимости от голосования 18 марта 2018 года</w:t>
            </w:r>
          </w:p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Голосовали 18 марта 2018 года в том числе за (в проц.):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Грудинина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Жириновского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Путина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Явлинского, Титова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 ходил на выборы, не помню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Очевидно, что после шокирующих решений по пенсионной реформе к КПРФ не просто возвратилась часть «красных путинцев». Доля голосовавших за Путина в электорате КПРФ выросла за месяц, что и предопределило рост рейтинга КПРФ.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Возрастные различия в намерениях голосовать за КПРФ существенны (гр.3).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График 3.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Возрастная дифференциация граждан, намеренных голосовать за КПРФ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155CC"/>
          <w:sz w:val="21"/>
          <w:szCs w:val="21"/>
          <w:lang w:eastAsia="ru-RU"/>
        </w:rPr>
        <w:drawing>
          <wp:inline distT="0" distB="0" distL="0" distR="0">
            <wp:extent cx="2857500" cy="1152525"/>
            <wp:effectExtent l="19050" t="0" r="0" b="0"/>
            <wp:docPr id="4" name="Рисунок 4" descr="http://cipkr.ru/wp-content/uploads/2018/08/vladimir-opros3-300x12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ipkr.ru/wp-content/uploads/2018/08/vladimir-opros3-300x12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возрастных когортах до 35 лет уровень поддержки КПРФ месяц назад был крайне низкий. Сейчас ситуация несколько выправилась за счет самых молодых избирателей.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средних возрастных когортах пик поддержки сдвинулся к лицам нынешнего предпенсионного возраста. А среди пенсионеров больший уровень поддержки КПРФ у голосующих в возрасте 70+.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базовой возрастной категории – «дети войны» (75-79 лет) сохраняется некая «яма», но и здесь уровень поддержки несколько вырос.</w:t>
      </w:r>
    </w:p>
    <w:p w:rsidR="00980ABB" w:rsidRPr="00980ABB" w:rsidRDefault="00980ABB" w:rsidP="00980ABB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5. Некоторые выводы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Громкая, с общефедеральным резонансом владимирская выборная кампания привела к определенному повышению интереса избирателей к выборам. Можно ожидать явку на уровне 40 проц. избирателей.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Электоральный шансы списка КПРФ на выборах в Заксобрание области – неплохие.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Активная агитационная кампания «за Орлову» привела к незначительному увеличению доли тех, кто позитивно оценивает ее работу (26 против 24 проц.). Но не стала меньше доля негативно воспринимающих ее деятельность (было 28 – стало 29 проц.). Негатив в оценке итогов деятельности губернатора Орловой продолжает превышать позитив (было:</w:t>
      </w:r>
      <w:r w:rsidRPr="00980ABB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24 проц. позитива против 28 негатива, т.е. минус 4 пункта; стал: 26 проц. позитива против 29 проц. негатива, т.е. минус 3 пункта)</w:t>
      </w: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Принципиально не изменилась ситуация и при оценке избирателями выполнения губернатором Орловой своих предыдущих обещаний: негатив (17 проц. мнений, что обещания не выполняет) продолжает перевешивать позитив (15 проц.) полагают, что прежние обещания выполняются.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Широкое обсуждение в СМИ региона выдвижения от КПРФ столичного политика и журналиста Максима Шевченко, хорошо зарекомендовавшего себя на дебатах в ходе президентских выборов 18 марта, привело к довольно высокой узнаваемости этого кандидата в регионе. За полтора месяца она даже несколько повысилась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отличие от Орловой у новичка Владимирской политики Максима Шевченко среди избирателей региона более позитивное восприятие: индекс позитивности +14 пунктов (21 проц. позитивных мнений и 7 процентов негативных). В сравнении с предыдущим опросом индекс позитивности восприятия М.Шевченко вырос на 3 п.п.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Владимирцами негативно восприняты административные усилия по недопущению Максима Шевченко к дальнейшему участию в губернаторской гонке из-за проблем с муниципальным фильтром. В объективность и справедливость решения облизбиркома не верит абсолютное большинство владимирцев, а треть вообще считает такое решение произволом и боязнью сильных конкурентов со стороны губернатора.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Столь скандальное и отторгаемое большинством избирателей области решение по снятию с выборов губернатора кандидата КПРФ будет иметь долговременные последствия и скажется на восприятии легитимности избранного в таких неконкурентных условиях губернатора.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партийно-политической сфере продолжается усиление позиций КПРФ, ЛДПР и «Яблока», а также стагнация положения «Единой России» и ослабление «Справедливой России». Доля сторонников КПРФ довольно высока – выросла до 26 процентов.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После шокирующих решений по пенсионной реформе к КПРФ не просто возвратилась часть «красных путинцев». Доля голосовавших за Путина в электорате КПРФ выросла за месяц, что и предопределило рост рейтинга КПРФ.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ходе исследования анализировалась гипотетическая ситуация возможного снятия с выборов списка КПРФ в Заксобрание. Соотношение в общественном мнении сторонников ухода КПРФ с выборов в Заксобрание и противников такового в совокупности составляет 16 на 72 проц. Решительный наказ КПРФ – не уходить, «КПРФ должна бороться до конца» поддерживает почти половина избирателей области (45 проц.). Еще 27 проц. возражают против снятия списка КПРФ из общедемократических соображений – «это сужает конкуренцию на выборах».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удастся сохранить зафиксированный уровень поддержки, то это будет кардинальное улучшение электоральных позиций КПРФ в регионе.</w:t>
      </w:r>
    </w:p>
    <w:p w:rsidR="00980ABB" w:rsidRPr="00980ABB" w:rsidRDefault="00980ABB" w:rsidP="00980ABB">
      <w:pPr>
        <w:spacing w:after="120" w:line="240" w:lineRule="auto"/>
        <w:outlineLvl w:val="3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Справочно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Проблемное поле Владимирской области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Респондентам в режиме открытого вопроса было предложено назвать ключевую проблему для Владимирской области. Набор ответов – традиционен для центра России.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Таблица.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Назовите, на Ваш взгляд, самую острую проблему во Владимирской области? (открытый вопрос)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0"/>
        <w:gridCol w:w="1970"/>
      </w:tblGrid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b/>
                <w:bCs/>
                <w:color w:val="222222"/>
                <w:sz w:val="21"/>
                <w:lang w:eastAsia="ru-RU"/>
              </w:rPr>
              <w:t>В процентах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«Убитые» дороги;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Безработица, проблемы с трудоустройством;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здравоохранения, нехватка врачей;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Низкие зарплаты и пенсии, бедность;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Низкое качество услуг ЖКХ, и высокие тарифы;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образования, нехватка школ и детсадов;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Мусорная, привоз отходов из Москвы;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с водой и теплом;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 цен;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Коррупция, неэффективное управление;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Ветхое жилье, капремонт, жилищная проблема;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с транспортным сообщением;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благоустройства;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Невнимание к развитию сельского хозяйства;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Неработающая промышленность;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Пьянство, наркомания;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Преступность, преступления против людей и имущества;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Увольнения, закрытие предприятий;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Проблемы с заболеваниями СПИД и туберкулезом, инфекциями;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980ABB" w:rsidRPr="00980ABB" w:rsidTr="00980AB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Другие/ много / не могу сформулировать/ не знаю/ Без ответа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0ABB" w:rsidRPr="00980ABB" w:rsidRDefault="00980ABB" w:rsidP="00980ABB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980ABB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</w:tbl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Источник: </w:t>
      </w:r>
      <w:r w:rsidRPr="00980ABB">
        <w:rPr>
          <w:rFonts w:ascii="Arial" w:eastAsia="Times New Roman" w:hAnsi="Arial" w:cs="Arial"/>
          <w:i/>
          <w:iCs/>
          <w:color w:val="222222"/>
          <w:sz w:val="21"/>
          <w:u w:val="single"/>
          <w:lang w:eastAsia="ru-RU"/>
        </w:rPr>
        <w:t>Опрос РОВЛАД-ЦИПКР-07072018 от 6-7.07.2018 (робот)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КОММЕНТАРИЙ:</w:t>
      </w: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На первом месте респонденты называют проблему «убитых» дорог (28 процентов мнений). Далее каждый девятый-десятый назвал проблемы безработицы, трудоустройства, здравоохранения, нехватки врачей, а также низкие зарплаты и пенсии, бедность.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Остальные проблемы – носят для массового сознания фоновый характер.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Исполнители исследования: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Полевые работы – </w:t>
      </w: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Е.В. Козин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Е.Б. Шабарова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кандидат политических наук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Фокина Н.В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., консультант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 Обухов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Отв. за выпуск – </w:t>
      </w: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С.П.Обухов</w:t>
      </w:r>
      <w:r w:rsidRPr="00980ABB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, доктор политических наук</w:t>
      </w:r>
    </w:p>
    <w:p w:rsidR="00980ABB" w:rsidRPr="00980ABB" w:rsidRDefault="00980ABB" w:rsidP="00980ABB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980ABB">
        <w:rPr>
          <w:rFonts w:ascii="Arial" w:eastAsia="Times New Roman" w:hAnsi="Arial" w:cs="Arial"/>
          <w:b/>
          <w:bCs/>
          <w:i/>
          <w:iCs/>
          <w:color w:val="222222"/>
          <w:sz w:val="21"/>
          <w:u w:val="single"/>
          <w:lang w:eastAsia="ru-RU"/>
        </w:rPr>
        <w:t>17 августа 2018 года.</w:t>
      </w:r>
    </w:p>
    <w:p w:rsidR="00343E21" w:rsidRDefault="00343E21"/>
    <w:sectPr w:rsidR="00343E21" w:rsidSect="0034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0ABB"/>
    <w:rsid w:val="00343E21"/>
    <w:rsid w:val="0098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E21"/>
  </w:style>
  <w:style w:type="paragraph" w:styleId="4">
    <w:name w:val="heading 4"/>
    <w:basedOn w:val="a"/>
    <w:link w:val="40"/>
    <w:uiPriority w:val="9"/>
    <w:qFormat/>
    <w:rsid w:val="00980A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80A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8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0ABB"/>
    <w:rPr>
      <w:b/>
      <w:bCs/>
    </w:rPr>
  </w:style>
  <w:style w:type="character" w:styleId="a5">
    <w:name w:val="Emphasis"/>
    <w:basedOn w:val="a0"/>
    <w:uiPriority w:val="20"/>
    <w:qFormat/>
    <w:rsid w:val="00980A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8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A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pkr.ru/wp-content/uploads/2018/08/vladimir-opros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ipkr.ru/wp-content/uploads/2018/08/vladimir-opros1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cipkr.ru/wp-content/uploads/2018/08/vladimir-opros3.jpg" TargetMode="External"/><Relationship Id="rId4" Type="http://schemas.openxmlformats.org/officeDocument/2006/relationships/hyperlink" Target="http://cipkr.ru/wp-content/uploads/2018/08/vladimir-gerb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3214</Words>
  <Characters>18324</Characters>
  <Application>Microsoft Office Word</Application>
  <DocSecurity>0</DocSecurity>
  <Lines>152</Lines>
  <Paragraphs>42</Paragraphs>
  <ScaleCrop>false</ScaleCrop>
  <Company/>
  <LinksUpToDate>false</LinksUpToDate>
  <CharactersWithSpaces>21496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2018-08-30T23:46:00Z</dcterms:created>
  <dcterms:modified xsi:type="dcterms:W3CDTF">2018-08-30T23:46:00Z</dcterms:modified>
</cp:coreProperties>
</file>