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Руководству КПРФ, по информации «Независимой газеты», представлены результаты социологического опроса об отношении к пенсионной реформе. Аналитики Компартии выяснили, что в целом люди по-прежнему настроены негативно, хотя в обществе углубляется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поколенческий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раскол. Чем моложе человек, тем более жестко он высказывается против повышения пенсионного возраста, – и наоборот. Есть и резкая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радикализация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настроений на уровне от 40 до 45 лет, после чего поддержка уже только возрастает.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Этот соцопрос Центр исследований политической культуры России и ряд отделов ЦК провели, как стало известно «НГ», специально для лидера КПРФ Геннадия Зюганова. Цель – выяснить, насколько изменились общественные настроения через два месяца после объявления властью планов по повышению пенсионного возраста и заявлений коммунистов о разворачивании против них народного протеста.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оказалось, в целом негативный настрой среди населения сохраняется на высоком уровне. 71% опрошенных заявили, что реформу не поддерживают, 10% респондентов, наоборот, за нее. Еще 16% поддерживают частично.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Более углубленный анализ показывает, что среди сторонников изменений пенсионного возраста мужчин и женщин примерно поровну, в стане противников тон задают мужчины, а среди колеблющихся – женщины.</w:t>
      </w:r>
      <w:proofErr w:type="gramEnd"/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Однако, конечно, более важным является зависимость поддержки или неприятия реформы от возраста респондента. И здесь опросом подтверждена и ранее понятная корреляция – более молодые люди в целом более категорически против такого курса властей, но чем больший возраст опрошенного, тем чаще он склонен к поддержке этой политики.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Коммунистические аналитики уже объявили о резком возрастном расколе. «Тотальное неприятие показывают граждане в возрасте от 18 до 50 лет: здесь поддержка лишь 2–8%. Сложнее ситуация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когортах – 50–59 лет.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Здесь показатели поддержки чуть выше средних – 12–15%. А вот нынешние пенсионеры показывают повышенные показатели поддержки от средних в два раза», – написано в докладе, текст которого сумела получить «НГ».</w:t>
      </w:r>
      <w:proofErr w:type="gramEnd"/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принципе нет ничего неожиданного в том тренде, что младшие возрасты категорически против повышения возраста выхода на пенсию, хотя для них это не особо актуально, а нынешнее пенсионеры к реформе относятся более благосклонно. Однако выявлены два интересных момента. Во-первых, кривая роста поддержки, идущая от 18 лет до 80+, почему-то сбивается на уровне 40–45 лет. Очевидно, что наиболее активно работающее сейчас поколение не может простить власти того, что та поломала их стратегические планы. При этом высказываться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против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они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еще не боятся, считая, что в случае потери из-за этого нынешних мест они найдут себе новое дело.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А вот тот факт, что рост поддержки относительно общего уровня наблюдается и в возрасте от 50 до 60 лет, который должен быть наиболее обиженным, скорее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всего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говорит о высоком уровне страха перед неизвестностью. В связи с этим такие респонденты, видимо, считают, что лучше не откровенничать даже в анонимных телефонных опросах. При этом именно на этой категории график протестного отношения как раз и уходит вниз за отметку в 71%.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соцпросе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КПРФ еще много интересных данных: например, среди противников реформы больше всего сторонников кандидатов в президенты Ксении Собчак и Павла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(более 90%), но и большинство (58%) избирателей Владимира Путина тоже против нее. Или, скажем, что около половины респондентов ответственность за реформу возлагает на совокупную исполнительную власть – президент, премьер, правительство. Вторая же половина – на условную законодательную, то есть Госдуму и парламентские партии. Ну а главным оппонентом реформы, конечно, респонденты считают КПРФ, хотя рост влияния ЛДПР в опросе также отмечен.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При этом 13% опрошенных сказали, что свои голоса на гипотетических выборах они бы теперь отдали за некую «другую партию».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стало известно «НГ», аналитики КПРФ выяснили, что в основном это бывшие избиратели Путина, которые ушли от него именно из-за пенсионной реформы. Обухов подробно ответил на вопрос кто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«голосующие за другую партию»: «Каждый третий голосовал за Путина; каждый седьмой — 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; каждый девятый не говорит за кого голосовал 18 марта; каждый четвертый на президентские выборы не ходил. 84% из них категорически не поддерживают пенсионную реформу. Вывод: это в большинстве своем бывшие избиратели президента и партии власти, которые категорически не согласны с нынешним курсом власти».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ЦК КПРФ Сергей Обухов подтвердил «НГ» наличие данного исследования и что оно предназначено для руководства партии. «Это пособие, как нам работать с избирателями. Исследование показывает, что власть внесла раскол в общество. Так, среди 45–55-летних есть резкое неприятие реформы, а вот на уровне 55–60 лет – зона турбулентности. Что же касается пенсионеров, то для них прибавка к пенсии оказалась серьезным аргументом. Когда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проводит встречи во дворах, пенсионеры ему кричат: «Ты у нас хочешь отобрать тысячу!» И еще парадоксально: партия столько сил тратит на «детей войны», но именно среди этой категории получила самый большой отток избирателей», – заявил Обухов.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Коммунист сказал «НГ», что, судя по опросу, молодежь до 35 лет осталась на прежнем уровне неприятия – мол, она и так не особо рассчитывала на пенсию. «Молодежь всегда равнодушна, это же не танцы. Тут 45-летние не всегда знают, дотянут ли до пенсии», – отметил он.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Обухов уточнил, что 13% ждущих другую партию – это в том числе и электорат, ушедший от «Единой России». При этом, по его словам, КПРФ и ЛДПР хотя и получили от этого прирост, но не весь. Он предположил, что в столицах этими людьми может быть востребована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провластная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либеральная партия, а в регионах –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провластная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левая. «По нашим сведениям, Сергей Миронов получил деньги на новую партию», – заявил «НГ» Обухов. «НГ» решила выяснить у экспертов, изменит ли власть политику по пропаганде реформы и будет ли «гасить» рост КПРФ.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Глава Политической экспертной группы Константин Калаче</w:t>
      </w:r>
      <w:r>
        <w:rPr>
          <w:rFonts w:ascii="Arial" w:hAnsi="Arial" w:cs="Arial"/>
          <w:color w:val="222222"/>
          <w:sz w:val="21"/>
          <w:szCs w:val="21"/>
        </w:rPr>
        <w:t>в сразу же сказал, что за этими 13% кроется запрос не только на новизну, но и на партию, которая действительно борется за власть. Ведь единственное табу в сегодняшней политике – это как раз борьба за власть. Что же касается КПРФ, то Калачев считает, что с ее ростом власти будут что-то делать только в том случае, если увидят реальную угрозу. Сейчас же власть воспользуется тем самым расколом в обществе.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Политолог Алексей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Куртов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пояснил «НГ», что «К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сч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астливо оседлала протест против пенсионной реформы, особенно с инициативой о референдуме». Однако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 исключил он, этот рост может быть лишь ситуационным. И раз инициативу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референдума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скорее всего до конца довести не удастся, то власти ничего особенного и не придется делать. «Поддержка партии упадет после того, как реформу примут, ведь никакая другая тема не будет такой выигрышной для коммунистов», – отметил он. 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само мнение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КПРФ о расколе общества не совсем верно. «Общество всегда разнородно, оно не может быть гомогенным. И власть ошибочно обращается к обществу как к единому целому. По сути дела, власть должна один и тот же посыл делать в нескольких формах.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Один – для молодежи, второй – для среднего возраста, третий – для старшего, а также для бедных и богатых».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 мнению эксперта, нынешняя пропаганда за реформу оказалась неэффективной по нескольким причинам. «С пенсионной реформой наблюдается какая-то спешка, поэтому информационное и организационное сопровождение политически слабо. Реформа – это комплекс мер, проработка механизмов, например, чтобы люди старшего возраста могли сохранить и получить достойную работу, уровень зарплат. Сейчас это все не учитывается. Поэтому самой реформы пока не видно, есть только повышение пенсионного возраста. Все эти прорехи в работе власти оппозиция увидела и не преминула воспользоваться», – заметил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Куртов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AD283D" w:rsidRDefault="00AD283D" w:rsidP="00AD283D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Руководитель Центра экономических и политических реформ Николай Миронов </w:t>
      </w:r>
      <w:r>
        <w:rPr>
          <w:rFonts w:ascii="Arial" w:hAnsi="Arial" w:cs="Arial"/>
          <w:color w:val="222222"/>
          <w:sz w:val="21"/>
          <w:szCs w:val="21"/>
        </w:rPr>
        <w:t xml:space="preserve">считает, что «поддержка КПРФ будет расти, только если их борьба с реформой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даст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хотя бы какой-то эффект». Тогда она реально добьется положения не просто второй партии по числу мандатов, а второй по влиятельности в стране. Но пока власть прекрасно контролирует ситуацию: «Закон рассматривается в прежней редакции, создаются альтернативные группы по проведению референдума, если КПРФ еще и массовых протестов не соберет, то ее </w:t>
      </w:r>
      <w:r>
        <w:rPr>
          <w:rFonts w:ascii="Arial" w:hAnsi="Arial" w:cs="Arial"/>
          <w:color w:val="222222"/>
          <w:sz w:val="21"/>
          <w:szCs w:val="21"/>
        </w:rPr>
        <w:lastRenderedPageBreak/>
        <w:t>электоральная поддержка вернется к прежнему низкому уровню». То есть для того, чтобы прекратить рост КПРФ, власти достаточно будет подрубить инициативу о референдуме и распылить протест. «Сейчас ситуация пока неопределенная – и КПРФ может как очень хорошо подняться, так и сильно проиграть. Но борется КПРФ реально, и ее борьба уже дает результат, в виде роста поддержки», – подытожил Миронов.</w:t>
      </w:r>
    </w:p>
    <w:p w:rsidR="00BF30B7" w:rsidRDefault="00BF30B7"/>
    <w:sectPr w:rsidR="00BF30B7" w:rsidSect="00BF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83D"/>
    <w:rsid w:val="00AD283D"/>
    <w:rsid w:val="00BF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8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2018-08-10T00:46:00Z</dcterms:created>
  <dcterms:modified xsi:type="dcterms:W3CDTF">2018-08-10T00:46:00Z</dcterms:modified>
</cp:coreProperties>
</file>