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ряде Telegram-каналов появилась информация, оставшаяся практически никем не замеченной. В управлении президента по внутренней политике (УВП АП) считают, что на фоне социально-экономических проблем и нарастающего протестного потенциала населения в России 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ПРФ ст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ановится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недоговороспособной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, ловко используя в свою пользу ухудшающуюся обстановку.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Компартии «Шторму» подтвердили, что косвенные признаки давления администрации президента на КПРФ действительно имеют место быть. По информации наших собеседников, власть рассматривает возможность отказа в проведении шествия и митинга КПРФ в Москве 2 сентября.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Поводом для беспокойства властей стал рост рейтинга КПРФ и падение рейтинга «Единой России». По данным ВЦИОМ, с 8,5% поддержки в марте этого года коммунисты поднялись до 15,5% в июле и чуть-чуть упали в августе — до 14,7% . У партии власти, напротив, резкий обвал: с 52,2% в марте до 37,1% в июле. На 17 августа лишь 35,3% россиян одобряли деятельность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единороссов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Рост рейтинга КПРФ начался не только на фоне ухудшающейся социальной обстановки, но и благодаря действиям коммунистов в публичном поле. Сначала они приступили к процедуре инициации референдума против повышения пенсионного возраста, после чего получили от своих политических оппонентов обвинения в популизме и пиаре. Далее провели более сотни митингов по всей стране, самый крупный из которых собрал в Москве, по оценке КПРФ, до 100 тысяч человек (прим. редакции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Kprf.ru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Потом Компартия подняла шумиху во Владимирской области, где журналист Максим Шевченко не дает местным властям в тишине и спокойствии провести предвыборную кампанию, то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дело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подавая иски в суд на действующего губернатора, оспаривая отказ в своей регистрации на должность главы региона и угрожая снять список кандидатов в депутаты от КПРФ в региональное законодательное собрание.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21 августа возле здания Госдумы КПРФ организовала народные слушания на тему повышения пенсионного возраста — в формате встречи депутатов фракции КПРФ с избирателями. А 2 сентября, в рамках всероссийской акции протеста, коммунисты собираются провести митинг и шествие под громким названием «Позорный полк» (по аналогии с «Бессмертным полком») в Екатеринбурге: жители пройдут с табличками депутатов Госдумы от региона, голосовавших за увеличение пенсионного возраста в первом чтении.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Финальным аккордом стал приговор к 30 суткам административного ареста Сергея Удальцова — лидера «Левого Фронта» и по совместительству доверенного лица кандидата в мэры Москвы от КПРФ Вадима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Обвинение, которое предъявили Удальцову, — «повторное </w:t>
      </w:r>
      <w:r>
        <w:rPr>
          <w:rFonts w:ascii="Arial" w:hAnsi="Arial" w:cs="Arial"/>
          <w:color w:val="222222"/>
          <w:sz w:val="21"/>
          <w:szCs w:val="21"/>
        </w:rPr>
        <w:lastRenderedPageBreak/>
        <w:t>нарушение установленного порядка проведения митинга, шествия, акции». Якобы он начал акцию протеста, не дойдя до согласованного места проведения, устроив сожжение «портретов лиц, похожих на членов правительства».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Соратники Сергея Удальцова считают, что власть рассчитывала выбить того из предвыборной гонки и волны пенсионных протестов, поскольку он является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медийной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личностью и одним из лидеров общественного мнения, однако в итоге довела его до голодовки и дальнейшей госпитализации, в очередной раз сделав из Удальцова жертву режима.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Идти на попятную коммунисты не собираются, по полной используя сложившуюся ситуацию противостояния с авторами и исполнителями пенсионной реформы — партией власти и правительством.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таких условиях управление президента по внутренней политике администрации президента решило, что ставшую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недоговороспособной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КПРФ надо утихомирить, а в частности — устроить раскол в центральном комитете (ЦК) партии и в ряде ключевых региональных отделений.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Опрошенные «Штормом» члены ЦК КПРФ не совсем понимают, какие могут быть претензии к их якобы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недоговороспособности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поскольку никаких договоров никто и ни с кем не заключал.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«Мы занимаемся легальной оппозиционной деятельностью, которая предполагает критику и недовольство оппонентами. Поэтому даже если кто-то и недоволен, мы ничего противозаконного не совершаем, а что такое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договороспособность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или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недоговороспособность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— я не знаю, про какие договоры идет речь», — </w:t>
      </w:r>
      <w:r>
        <w:rPr>
          <w:rFonts w:ascii="Arial" w:hAnsi="Arial" w:cs="Arial"/>
          <w:color w:val="222222"/>
          <w:sz w:val="21"/>
          <w:szCs w:val="21"/>
        </w:rPr>
        <w:t>удивляется член президиума, секретарь ЦК КПРФ и политтехнолог партии Сергей Обухов.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Отвечая настроениям масс, Компартия усиливает давление на власть, считает главный политический советник председателя ЦК КПРФ Вячеслав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Тетекин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Если до этого массы еще возлагали надежды «на доброго царя при плохих боярах», то сейчас иллюзия заканчивается и «уже массы начинают нас подпирать», говорит он.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«А зачем еще существует оппозиция? Она существует для того, чтобы кусать правительство, кусать власть. Если она этим не занимается — это никакая не оппозиция. Это лишь подтверждает реальный оппозиционный статус КПРФ на сегодняшний день, несмотря на всякие попытки изобразить из нас некую системную и ручную оппозицию. Этого в принципе быть не может. Под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договороспособностью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власть всегда имеет в виду одно: подчинение себе, и не более того. Шаг влево, шаг вправо — попытка к бегству. Для реальной оппозиционной силы оскорбительно было бы, если бы ее считали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договороспособной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 xml:space="preserve">, — возмущается коммунист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Тетекин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 его мнению, власть испугалась, что в общественном сознании наконец-то стало укрепляться понимание о том, что КПРФ является единственной политической силой, которая давно и четко выражает настроения народа.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Комментируя возможность раскола внутри КПРФ,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Тетекин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отметил, что эти попытки предпринимаются с момента возникновения Компартии в 1993 году. Партию пытались то запретить, то подкупить, то игнорировать ее присутствие в информационном поле, то всячески испортить ее репутацию.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«Мы все это дело уже проходили. Сейчас натужные попытки сказать нам, что «мы вам сейчас устроим раскол» — это полная безнадега. Я член центрального комитета КПРФ и прекрасно знаю обстановку внутри руководящих органов партии. Партия сейчас едина как никогда. Там нет ни малейших поползновений»</w:t>
      </w:r>
      <w:r>
        <w:rPr>
          <w:rFonts w:ascii="Arial" w:hAnsi="Arial" w:cs="Arial"/>
          <w:color w:val="222222"/>
          <w:sz w:val="21"/>
          <w:szCs w:val="21"/>
        </w:rPr>
        <w:t xml:space="preserve">,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убежден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главный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политсоветник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Зюганова.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Руководитель департамента региональной политики при управлении президента РФ по внутренней политике в 2009–2012 годах, политтехнолог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беседе со «Штормом» выразил убеждение, что если в администрации президента всерьез решат заняться коммунистами, то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вп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ереди ожидают серьезные проблемы.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Эксперт отмечает, что попытка коммунистов организовать референдум против повышения пенсионного возраста стала для администрации президента первым тревожным звонком, за которым последовала контригра.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Ни с того ни с сего в регионах стали появляться неизвестные инициативные группы, которые играют с КПРФ на опережение и пока что одерживают в этой игре победу.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 высокой долей вероятности провести референдум коммунистам не дадут, а саму идею плебисцита благополучно похоронят.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«Как я понимаю, судя по почерку и судя по стилю работы, с КПРФ уже работают. И работают не только потому, что она кому-то не нравится, а потому что она, видимо, действительно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недоговороспособна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 данный период. Они почувствовали силу, они почувствовали влияние в обществе и, соответственно, решили в этом политическом межсезонье направить лесом всех тех, кто пытается вмешиваться в их политическую борьбу. А это приводит к тому, что начинают работать технократы, для того чтобы их влияние в обществе снизить. Излишнее усиление КПРФ — это серьезная опасность для действующей власти», </w:t>
      </w:r>
      <w:r>
        <w:rPr>
          <w:rFonts w:ascii="Arial" w:hAnsi="Arial" w:cs="Arial"/>
          <w:color w:val="222222"/>
          <w:sz w:val="21"/>
          <w:szCs w:val="21"/>
        </w:rPr>
        <w:t>— уверен</w:t>
      </w:r>
      <w:r>
        <w:rPr>
          <w:rStyle w:val="a4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резком левом крене общественных настроений и сохранении имеющихся на сегодня в политическом поле тенденций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сп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особна одержать победу на выборах в Государственную думу в 2021 году. Обладая идеологией, широкой региональной сеткой партийных структур по всей стране и собственными инвесторами на местах, коммунисты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имеют шанс не просто увеличить свое представительство в парламенте, но и получить большинство в Госдуме, полагает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Именно поэтому управление президента по внутренней политике, считает бывший его высокопоставленный сотрудник, будет перехватывать инициативу у региональных отделений и всячески вставлять палки в колеса КПРФ — путем давления через Министерство юстиции и судебные разборки из-за финансовых отчетностей, аренды помещений под отделения и многого другого.</w:t>
      </w:r>
    </w:p>
    <w:p w:rsidR="00345E41" w:rsidRDefault="00345E41" w:rsidP="00345E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что правительство России внесло на рассмотрение парламента в июне законопроект о повышении пенсионного возраста. По новым правилам, если они во втором и третьем чтении будут утверждены Госдумой, одобрены Советом Федерации и подписаны президентом, с 2028 года мужчины будут выходить на пенсию в 65 лет, а женщины с 2034-го — в 63 года.</w:t>
      </w:r>
    </w:p>
    <w:p w:rsidR="00401944" w:rsidRPr="00345E41" w:rsidRDefault="00401944">
      <w:pPr>
        <w:rPr>
          <w:rFonts w:ascii="Times New Roman" w:hAnsi="Times New Roman" w:cs="Times New Roman"/>
          <w:sz w:val="28"/>
          <w:szCs w:val="28"/>
        </w:rPr>
      </w:pPr>
    </w:p>
    <w:sectPr w:rsidR="00401944" w:rsidRPr="00345E41" w:rsidSect="0040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41"/>
    <w:rsid w:val="00345E41"/>
    <w:rsid w:val="0040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5E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2018-08-22T23:58:00Z</dcterms:created>
  <dcterms:modified xsi:type="dcterms:W3CDTF">2018-08-23T00:07:00Z</dcterms:modified>
</cp:coreProperties>
</file>