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Публикуем аналитический обзор, подготовленный экспертами Центра исследований политической культуры России и Отдела ЦК КПРФ по проведению избирательных кампаний - "Пенсионная реформа как "внезапный референдум": Влияние на региональные выборы".</w:t>
      </w:r>
    </w:p>
    <w:p w:rsidR="00E62E91" w:rsidRPr="00E62E91" w:rsidRDefault="00E62E91" w:rsidP="00E62E91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62E9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ВВЕДЕНИЕ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последнее время на фоне резкого падения рейтингов президента и всех других властных структур в экспертной среде начал активно циркулировать слух, что Кремль намерен «перехватить повестку» в данном вопросе и фактически дать отмашку на референдум по пенсионной реформе. Так это или не так, но сам факт подобного рода разговоров говорит о том, что власть оценивает ситуацию как потенциально кризисную и готовится к чрезвычайным шагам (в самом деле, в экономическом плане у Кремля два варианта действий: социальный дефолт или смена курса).</w:t>
      </w:r>
    </w:p>
    <w:p w:rsidR="00E62E91" w:rsidRPr="00E62E91" w:rsidRDefault="00E62E91" w:rsidP="00E62E91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62E9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ПЕНСИОННАЯ РЕФОРМА И ЭЛЕКТОРАЛЬНЫЕ РЕЙТИНГИ ПАРТИЙ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Достаточно посмотреть на публикуемые данные официальных правительственных социологов из ВЦИОМ по рейтингам политических партий за последние два месяца, когда был вброшен законопроект о пенсионной реформе, чтобы понять очевидное: наибольшие потери несет парламентский </w:t>
      </w:r>
      <w:proofErr w:type="spell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симулякр</w:t>
      </w:r>
      <w:proofErr w:type="spell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партии власти – «Единая Россия» (табл.1)</w:t>
      </w:r>
      <w:proofErr w:type="gramEnd"/>
    </w:p>
    <w:p w:rsidR="00E62E91" w:rsidRPr="00E62E91" w:rsidRDefault="00E62E91" w:rsidP="00E62E91">
      <w:pPr>
        <w:spacing w:after="225" w:line="384" w:lineRule="atLeast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ВЦИОМ: За какую из следующих партий Вы бы, скорее всего, проголосовали, если бы в ближайшее воскресенье состоялись выборы в Государственную Думу России? (Закрытый вопрос, 1 ответ)</w:t>
      </w:r>
    </w:p>
    <w:tbl>
      <w:tblPr>
        <w:tblW w:w="1186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9"/>
        <w:gridCol w:w="1202"/>
        <w:gridCol w:w="1202"/>
        <w:gridCol w:w="1202"/>
        <w:gridCol w:w="1202"/>
        <w:gridCol w:w="1202"/>
        <w:gridCol w:w="1202"/>
        <w:gridCol w:w="1202"/>
        <w:gridCol w:w="1202"/>
      </w:tblGrid>
      <w:tr w:rsidR="00E62E91" w:rsidRPr="00E62E91" w:rsidTr="00E62E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06.05.2018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20.05.2018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27.05.2018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10.06.2018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17.06.2018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24.06.2018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01.07.2018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08.07.2018</w:t>
            </w:r>
          </w:p>
        </w:tc>
      </w:tr>
      <w:tr w:rsidR="00E62E91" w:rsidRPr="00E62E91" w:rsidTr="00E62E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«Единая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49,3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47,8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38,7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38,1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38,8</w:t>
            </w:r>
          </w:p>
        </w:tc>
      </w:tr>
      <w:tr w:rsidR="00E62E91" w:rsidRPr="00E62E91" w:rsidTr="00E62E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13,6</w:t>
            </w:r>
          </w:p>
        </w:tc>
      </w:tr>
      <w:tr w:rsidR="00E62E91" w:rsidRPr="00E62E91" w:rsidTr="00E62E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10,3</w:t>
            </w:r>
          </w:p>
        </w:tc>
      </w:tr>
      <w:tr w:rsidR="00E62E91" w:rsidRPr="00E62E91" w:rsidTr="00E62E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Справедливая 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5,9</w:t>
            </w:r>
          </w:p>
        </w:tc>
      </w:tr>
      <w:tr w:rsidR="00E62E91" w:rsidRPr="00E62E91" w:rsidTr="00E62E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Непарламентские </w:t>
            </w: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партии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6,5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8,2</w:t>
            </w:r>
          </w:p>
        </w:tc>
      </w:tr>
      <w:tr w:rsidR="00E62E91" w:rsidRPr="00E62E91" w:rsidTr="00E62E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Приду и испорчу бюллетень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1,1</w:t>
            </w:r>
          </w:p>
        </w:tc>
      </w:tr>
      <w:tr w:rsidR="00E62E91" w:rsidRPr="00E62E91" w:rsidTr="00E62E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13,5</w:t>
            </w:r>
          </w:p>
        </w:tc>
      </w:tr>
      <w:tr w:rsidR="00E62E91" w:rsidRPr="00E62E91" w:rsidTr="00E62E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стал</w:t>
            </w:r>
            <w:proofErr w:type="gramEnd"/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бы участвовать в выборах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8,6</w:t>
            </w:r>
          </w:p>
        </w:tc>
      </w:tr>
    </w:tbl>
    <w:p w:rsidR="00E62E91" w:rsidRPr="00E62E91" w:rsidRDefault="00E62E91" w:rsidP="00E62E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90"/>
      </w:tblGrid>
      <w:tr w:rsidR="00E62E91" w:rsidRPr="00E62E91" w:rsidTr="00E62E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</w:tbl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Источник: https://wciom.ru/news/ratings/elektoralnyj_rejting_politicheskix_partij/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видно, за два месяца с мая по июль рейтинг «Единой России» упал на четверть. Рейтинг КПРФ вырос в полтора раза, а ЛДПР – на треть, «Справедливой России» - на четверть.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в мае рейтинг «Единой России» и совокупный рейтинг оппозиционных парламентских партий (КПРФ, ЛДПР, СР и всех непарламентских партий) соотносился как 2</w:t>
      </w:r>
      <w:proofErr w:type="gram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:</w:t>
      </w:r>
      <w:proofErr w:type="gram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1 (50,7 у ЕР и совокупный рейтинг парламентской оппозиции и непарламентских партий – 28,3 проц.), то в начале июле 2018 года ситуация кардинально переменилась. Это соотношение стало как 1</w:t>
      </w:r>
      <w:proofErr w:type="gram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:</w:t>
      </w:r>
      <w:proofErr w:type="gram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1 (38,8 у «ЕР» и 38,0 у всех остальных).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Можно сказать, что при сохранении указанной тенденции в стране заканчивается эпоха тотального доминирования «Единой России». Конечно, у власти есть резерв мобилизации «ручных» непарламентских партий, более тесного приручения ЛДПР и «СР», но в период ослабления доминирующих позиций — это будет делать все сложнее и сложнее.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 наступлении периода рейтинговой политической турбулентности говорят и данные региональных опросов.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Так, согласно данным регионального опроса ЦИПКР во Владимирской области уровень поддержки «Единой России» ниже федерального.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2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 xml:space="preserve">Вместе с выборами губернатора в сентябре предстоят выборы в Законодательное собрание области. Если бы они состоялись завтра, то за </w:t>
      </w:r>
      <w:proofErr w:type="gramStart"/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список</w:t>
      </w:r>
      <w:proofErr w:type="gramEnd"/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какой партии Вы бы проголосовали?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17"/>
        <w:gridCol w:w="1930"/>
        <w:gridCol w:w="4043"/>
      </w:tblGrid>
      <w:tr w:rsidR="00E62E91" w:rsidRPr="00E62E91" w:rsidTr="00E62E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 процентах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От намеренных голосовать</w:t>
            </w:r>
          </w:p>
        </w:tc>
      </w:tr>
      <w:tr w:rsidR="00E62E91" w:rsidRPr="00E62E91" w:rsidTr="00E62E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Единая Россия;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52</w:t>
            </w:r>
          </w:p>
        </w:tc>
      </w:tr>
      <w:tr w:rsidR="00E62E91" w:rsidRPr="00E62E91" w:rsidTr="00E62E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КПРФ;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23</w:t>
            </w:r>
          </w:p>
        </w:tc>
      </w:tr>
      <w:tr w:rsidR="00E62E91" w:rsidRPr="00E62E91" w:rsidTr="00E62E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ЛДПР;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E62E91" w:rsidRPr="00E62E91" w:rsidTr="00E62E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Справедливая Россия;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E62E91" w:rsidRPr="00E62E91" w:rsidTr="00E62E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Гражданская платформа;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62E91" w:rsidRPr="00E62E91" w:rsidTr="00E62E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Яблоко;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62E91" w:rsidRPr="00E62E91" w:rsidTr="00E62E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Коммунисты России;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62E91" w:rsidRPr="00E62E91" w:rsidTr="00E62E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Патриоты России;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62E91" w:rsidRPr="00E62E91" w:rsidTr="00E62E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За другую партию;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62E91" w:rsidRPr="00E62E91" w:rsidTr="00E62E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Не решил, не определился;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  <w:tr w:rsidR="00E62E91" w:rsidRPr="00E62E91" w:rsidTr="00E62E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Против всех</w:t>
            </w:r>
            <w:proofErr w:type="gramStart"/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/И</w:t>
            </w:r>
            <w:proofErr w:type="gramEnd"/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спорчу бюллетень;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  <w:tr w:rsidR="00E62E91" w:rsidRPr="00E62E91" w:rsidTr="00E62E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На выборы не пойду;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  <w:tr w:rsidR="00E62E91" w:rsidRPr="00E62E91" w:rsidTr="00E62E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Не скажу</w:t>
            </w:r>
            <w:proofErr w:type="gramStart"/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/ И</w:t>
            </w:r>
            <w:proofErr w:type="gramEnd"/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ное / Без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</w:tbl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Источник:</w:t>
      </w: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E62E91">
        <w:rPr>
          <w:rFonts w:ascii="Arial" w:eastAsia="Times New Roman" w:hAnsi="Arial" w:cs="Arial"/>
          <w:b/>
          <w:bCs/>
          <w:i/>
          <w:iCs/>
          <w:color w:val="222222"/>
          <w:sz w:val="21"/>
          <w:u w:val="single"/>
          <w:lang w:eastAsia="ru-RU"/>
        </w:rPr>
        <w:t>Опрос РОВЛАД-ЦИПКР-07072018 от 6-7.07.2018 (робот) - </w:t>
      </w:r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роботизированные </w:t>
      </w: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телефонные интервью. Выборка репрезентативная, случайная, квотированная по половозрастной структуре и </w:t>
      </w:r>
      <w:proofErr w:type="spell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урбаностратам</w:t>
      </w:r>
      <w:proofErr w:type="spell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Телефонное интервью проводились на основании случайной выборки стационарных и мобильных номеров, построенной на основе полного списка телефонных номеров, задействованных на территории Владимирской области. Доля стационарных телефонов – 40%, доля мобильных телефонов – </w:t>
      </w: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60%. Данные </w:t>
      </w:r>
      <w:proofErr w:type="spell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перевзвешены</w:t>
      </w:r>
      <w:proofErr w:type="spell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 стандартной процедуре по социально-демографическим параметрам. Результаты сопоставлены с официальными результатами выборов президента РФ 18 марта 2018 года на территории Владимирской области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Владимирское исследование ЦИПКР подтверждает общероссийские тренды (табл.2) – падение уровня поддержки «Единой России» и рост поддержки КПРФ, а также других парламентских партий. Более того, во Владимирской области совокупный рейтинг поддержки КПРФ и других оппозиционных партий значительно превосходит рейтинг «Единой России».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этом при анализе ответов респондентов, намеренных участвовать в голосовании, доля сторонников КПРФ довольно высока – 23 процента. Если удастся сохранить такой уровень поддержки, то это будет кардинальное улучшение электоральных позиций КПРФ в регионе.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Схожая рейтинговая ситуация на выборах в Иркутской области (табл.3).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Вот данные канала «Иркутск политический»</w:t>
      </w:r>
      <w:hyperlink r:id="rId5" w:anchor="_ftn2" w:history="1">
        <w:r w:rsidRPr="00E62E91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>[2]</w:t>
        </w:r>
      </w:hyperlink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Данные опроса из части муниципалитетов Иркутской области. </w:t>
      </w:r>
      <w:proofErr w:type="gram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итожить - Братск, Усть-Илимск, Усть-Кут, Железногорск, Зиму, то у Единой России не просто "так себе", а совсем все плохо.</w:t>
      </w:r>
      <w:proofErr w:type="gram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Из большого опроса мы вынесли </w:t>
      </w:r>
      <w:proofErr w:type="gram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самое</w:t>
      </w:r>
      <w:proofErr w:type="gram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интересное. Это неполный список партий, но мы даем пятерку тех, кто реально претендует на прохождение в </w:t>
      </w:r>
      <w:proofErr w:type="spell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Заксобрание</w:t>
      </w:r>
      <w:proofErr w:type="spell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Иркутской области. Есть убежденность, что </w:t>
      </w:r>
      <w:proofErr w:type="gram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расти </w:t>
      </w:r>
      <w:proofErr w:type="spell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Едро</w:t>
      </w:r>
      <w:proofErr w:type="spell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может</w:t>
      </w:r>
      <w:proofErr w:type="gram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но не значительно, а вероятное скорое падение из-за прений по пенсионной реформе кандидатам от </w:t>
      </w:r>
      <w:proofErr w:type="spell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Едра</w:t>
      </w:r>
      <w:proofErr w:type="spell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гарантировано.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То, что КПРФ будет расти - несомненно, опять же, в противовес </w:t>
      </w:r>
      <w:proofErr w:type="spell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Едру</w:t>
      </w:r>
      <w:proofErr w:type="spell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по той же повестке, только уже протестной.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</w:t>
      </w:r>
      <w:proofErr w:type="gram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тянет на себя протестную повестку, если агитационная кампания не сольется, СР проведут не 1 место по областному списку, а 2.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ЛДПР вероятнее всего проведет 2 места.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ГП по областному списку взять ничего не сможет, там вся ставка на </w:t>
      </w:r>
      <w:proofErr w:type="spell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одномандатников</w:t>
      </w:r>
      <w:proofErr w:type="spell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Таблица 3.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Некоторые данные регионального опроса по уровню поддержки партий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3"/>
        <w:gridCol w:w="4177"/>
      </w:tblGrid>
      <w:tr w:rsidR="00E62E91" w:rsidRPr="00E62E91" w:rsidTr="00E62E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Партия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Рейтинг, в проц.</w:t>
            </w:r>
          </w:p>
        </w:tc>
      </w:tr>
      <w:tr w:rsidR="00E62E91" w:rsidRPr="00E62E91" w:rsidTr="00E62E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«Единая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27,72</w:t>
            </w:r>
          </w:p>
        </w:tc>
      </w:tr>
      <w:tr w:rsidR="00E62E91" w:rsidRPr="00E62E91" w:rsidTr="00E62E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21,22</w:t>
            </w:r>
          </w:p>
        </w:tc>
      </w:tr>
      <w:tr w:rsidR="00E62E91" w:rsidRPr="00E62E91" w:rsidTr="00E62E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11,12</w:t>
            </w:r>
          </w:p>
        </w:tc>
      </w:tr>
      <w:tr w:rsidR="00E62E91" w:rsidRPr="00E62E91" w:rsidTr="00E62E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«Справедливая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8,92</w:t>
            </w:r>
          </w:p>
        </w:tc>
      </w:tr>
      <w:tr w:rsidR="00E62E91" w:rsidRPr="00E62E91" w:rsidTr="00E62E9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«Гражданская платформа»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E91" w:rsidRPr="00E62E91" w:rsidRDefault="00E62E91" w:rsidP="00E62E9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62E9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2,62</w:t>
            </w:r>
          </w:p>
        </w:tc>
      </w:tr>
    </w:tbl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Источник: </w:t>
      </w:r>
      <w:hyperlink r:id="rId6" w:history="1">
        <w:r w:rsidRPr="00E62E91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>https://t.me/Irkpolicy/636</w:t>
        </w:r>
      </w:hyperlink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видим, и по данному региональному опросу уровень поддержки «Единой России» не только ниже общефедерального, но и в полтора раза ниже совокупного КПРФ и других оппозиционных партий.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2152650"/>
            <wp:effectExtent l="19050" t="0" r="0" b="0"/>
            <wp:docPr id="1" name="Рисунок 1" descr="http://cipkr.ru/wp-content/uploads/2018/06/medv-pensionery-300x226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06/medv-pensionery-300x226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Итак, скорее всего, период безусловной электоральной монополии «Единой России» близится к концу.</w:t>
      </w:r>
    </w:p>
    <w:p w:rsidR="00E62E91" w:rsidRPr="00E62E91" w:rsidRDefault="00E62E91" w:rsidP="00E62E91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62E9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"ВЕСТИ ИЗ АП РФ"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этом фоне близкий к части АП РФ канал «</w:t>
      </w:r>
      <w:proofErr w:type="spell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Незыгарь</w:t>
      </w:r>
      <w:proofErr w:type="spell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выступает с фактически программным заявлением. Его эксперты пишут пространный аналитический материала: «По пенсионной реформе». Процитируем и прокомментируем его.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Итак, нам внушают:</w:t>
      </w:r>
    </w:p>
    <w:p w:rsidR="00E62E91" w:rsidRPr="00E62E91" w:rsidRDefault="00E62E91" w:rsidP="00E62E9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Консенсус элиты на проведение реформы существует</w:t>
      </w: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[</w:t>
      </w:r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вопрос крайне спорный.</w:t>
      </w:r>
      <w:proofErr w:type="gramEnd"/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</w:t>
      </w:r>
      <w:proofErr w:type="gramStart"/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Как раз напротив – консенсуса нет, за пенсионную реформу активно выступает, прежде всего, компрадорская «элита», которая готова к любым «шоковым» реформам для сохранения капиталов, а там – «трава не расти» - здесь и далее в квадратных скобках примечания авт. записки</w:t>
      </w: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].</w:t>
      </w:r>
      <w:proofErr w:type="gramEnd"/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 ситуации трансферта власти переход к социальным реформам будет в ближайшей перспективе невозможен. При этом издержки будут только расти. Суммарные расходы на пенсионное обеспечение составляют 10 процентов ВВП.</w:t>
      </w:r>
    </w:p>
    <w:p w:rsidR="00E62E91" w:rsidRPr="00E62E91" w:rsidRDefault="00E62E91" w:rsidP="00E62E91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Реформа находится в тренде общеевропейской повестке</w:t>
      </w: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Все развитые страны реализуют реформу [</w:t>
      </w:r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Россия, как известно, – богатейшая страна в мире, но население – одно из беднейших</w:t>
      </w: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]. Попытки затормозить реформы резко снизят структурные изменения в экономике и приведут к еще большему торможению развития страны [</w:t>
      </w:r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Наоборот, именно пенсионная реформа - альтернатива смены курса на </w:t>
      </w:r>
      <w:proofErr w:type="gramStart"/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левоцентристский</w:t>
      </w:r>
      <w:proofErr w:type="gram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]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</w:t>
      </w: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Серьезное влияние на реформу оказывает финансовое лобби, испытывающее проблемы с сохранением своих инвестиций и капиталов [Абсолютно верно]</w:t>
      </w: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E62E91" w:rsidRPr="00E62E91" w:rsidRDefault="00E62E91" w:rsidP="00E62E91">
      <w:pPr>
        <w:numPr>
          <w:ilvl w:val="0"/>
          <w:numId w:val="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Правительство Медведева, объявив о реформе, совершило ряд серьезных стратегических просчетов и поставило реформу под угрозу срыва и роста социальной напряженности</w:t>
      </w: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Правительство оказалось слишком самоуверенным, чтобы отказаться от общественной дискуссии.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 был принят во внимание сохраняющийся у населения страх к реформам в социальной сфере.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Социологические замеры показывают, что население испытывает иррациональный страх потери минимальных гарантий выживания, которые дает выход на пенсию </w:t>
      </w: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[</w:t>
      </w:r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Страх совершенно рациональный </w:t>
      </w:r>
      <w:proofErr w:type="gramStart"/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–к</w:t>
      </w:r>
      <w:proofErr w:type="gramEnd"/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ак правильно заметил Н. Бондаренко – людей </w:t>
      </w:r>
      <w:r w:rsidRPr="00E62E91">
        <w:rPr>
          <w:rFonts w:ascii="Arial" w:eastAsia="Times New Roman" w:hAnsi="Arial" w:cs="Arial"/>
          <w:i/>
          <w:iCs/>
          <w:color w:val="222222"/>
          <w:sz w:val="21"/>
          <w:u w:val="single"/>
          <w:lang w:eastAsia="ru-RU"/>
        </w:rPr>
        <w:t>обязывают</w:t>
      </w:r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 работать в сложной социально-экономической ситуации</w:t>
      </w: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].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Большинство при опросах </w:t>
      </w:r>
      <w:proofErr w:type="spellStart"/>
      <w:proofErr w:type="gram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фокус-групп</w:t>
      </w:r>
      <w:proofErr w:type="spellEnd"/>
      <w:proofErr w:type="gram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говорят о страхе оказаться выброшенными за черту выживания из-за слабого здоровья, отсутствия реальных накоплений и высокой планки выживаемости.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Также люди отмечают угрозы невозможности трудоустроиться из-за отсутствия работы в регионах и собственной неконкурентоспособностью по сравнению с молодыми людьми.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Также правительство не учло разный уровень дожития до пенсии по регионам страны; </w:t>
      </w: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четвертая часть страны просто не дотягивает до обозначенной планки</w:t>
      </w: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E62E91" w:rsidRPr="00E62E91" w:rsidRDefault="00E62E91" w:rsidP="00E62E91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Правительство не сумело объяснить, что пенсионная </w:t>
      </w:r>
      <w:proofErr w:type="gram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реформа</w:t>
      </w:r>
      <w:proofErr w:type="gram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 сути является драйвером изменений в социальном кластере.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Конечная задача реформы - изменения в лучшую сторону индексов качества жизни. [</w:t>
      </w:r>
      <w:proofErr w:type="gram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Вранье</w:t>
      </w:r>
      <w:proofErr w:type="gram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 Гайдару]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Реформа предусматривает комплексный механизм, составными </w:t>
      </w:r>
      <w:proofErr w:type="gram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частями</w:t>
      </w:r>
      <w:proofErr w:type="gram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которых являются качество системы медицинских услуг и диагностики; модернизацию условий труда на производстве; изменение системы </w:t>
      </w:r>
      <w:proofErr w:type="spell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рекрутинга</w:t>
      </w:r>
      <w:proofErr w:type="spell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трудоустройства с наличием инструментов госгарантий и контроля; выравнивание качества жизни по регионам; политику переселения.</w:t>
      </w:r>
    </w:p>
    <w:p w:rsidR="00E62E91" w:rsidRPr="00E62E91" w:rsidRDefault="00E62E91" w:rsidP="00E62E91">
      <w:pPr>
        <w:numPr>
          <w:ilvl w:val="0"/>
          <w:numId w:val="5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Правительство не признало свои ошибки с реализацией действующей пенсионной системы.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настоящее время пенсионные накопления лежат мертвым грузом, покрывая разрывы бюджета; страх рисков инвестиций превысил негатив от нулевой или даже отрицательной доходности.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Кроме того, Правительство не представило механизм финансовой устойчивости пенсионной системы и породило страх отказа государства от обязательств с передачей их частным коммерческим структурам.</w:t>
      </w:r>
    </w:p>
    <w:p w:rsidR="00E62E91" w:rsidRPr="00E62E91" w:rsidRDefault="00E62E91" w:rsidP="00E62E91">
      <w:pPr>
        <w:numPr>
          <w:ilvl w:val="0"/>
          <w:numId w:val="6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Положение с пенсионной реформой стало исправляться с момента передачи проектного управления в Администрацию Президента [Реклама АП РФ, - не соответствует реальному положению вещей, положение только усугубляется]</w:t>
      </w: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Основной риск - в замедлении сроков рассмотрения и утверждения реформы.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Опросы показывают, что неприятие реформы пока носит пассивный характер, но может резко перейти в реактивное состояние.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Критически слабым для системы явился фактор продавливания реформы в регионах, что серьезно </w:t>
      </w:r>
      <w:proofErr w:type="spell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делегитимизировало</w:t>
      </w:r>
      <w:proofErr w:type="spell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местные элиты и региональные органы власти. В этой сфере потребуются серьезные коррективы.</w:t>
      </w:r>
    </w:p>
    <w:p w:rsidR="00E62E91" w:rsidRPr="00E62E91" w:rsidRDefault="00E62E91" w:rsidP="00E62E91">
      <w:pPr>
        <w:numPr>
          <w:ilvl w:val="0"/>
          <w:numId w:val="7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Силовые структуры серьезно напряжены эффектом разрыва и снижением рейтингов доверия власти среди населения, что порождает не только социальную напряженность, но и создает риск </w:t>
      </w:r>
      <w:proofErr w:type="spellStart"/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межэлитного</w:t>
      </w:r>
      <w:proofErr w:type="spellEnd"/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конфликта и ситуации подвижности и фронды элит [</w:t>
      </w:r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а </w:t>
      </w:r>
      <w:proofErr w:type="gramStart"/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как</w:t>
      </w:r>
      <w:proofErr w:type="gramEnd"/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же якобы существующий «консенсус элиты»?</w:t>
      </w: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]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9.</w:t>
      </w: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Политический блок может взять на реализацию высоко рисковый, но максимально эффективный проект референдума [</w:t>
      </w:r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Судя по всему, есть вероятность, что в ситуации социально-экономического дефолта АП РФ пойдет «ва-банк» и убедить президента назначить референдум с непредсказуемыми последствиями</w:t>
      </w: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].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>Фактически речь идет о второй опции проверки работы плебисцитного механизма, уже испробованного на президентских выборах.</w:t>
      </w:r>
    </w:p>
    <w:p w:rsidR="00E62E91" w:rsidRPr="00E62E91" w:rsidRDefault="00E62E91" w:rsidP="00E62E91">
      <w:pPr>
        <w:numPr>
          <w:ilvl w:val="0"/>
          <w:numId w:val="8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Формат референдума позволит: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провести общественную дискуссию, правильно канализировав основные образы реформы в головах выборщиков;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оттеснить весь несистемный блок противников реформы, вывести его в маргинальное положение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оценить границы рисков и отходов, используя Президентский маневр, в том числе с отставкой правительства и его главы.</w:t>
      </w:r>
    </w:p>
    <w:p w:rsidR="00E62E91" w:rsidRPr="00E62E91" w:rsidRDefault="00E62E91" w:rsidP="00E62E91">
      <w:pPr>
        <w:numPr>
          <w:ilvl w:val="0"/>
          <w:numId w:val="9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Риск референдума оценивается как средний. При </w:t>
      </w:r>
      <w:proofErr w:type="gramStart"/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нынешнем</w:t>
      </w:r>
      <w:proofErr w:type="gramEnd"/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состояния "</w:t>
      </w:r>
      <w:proofErr w:type="spellStart"/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кириенковской</w:t>
      </w:r>
      <w:proofErr w:type="spellEnd"/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модели голосования" обеспечивается высокая планка положительного результата за счет мобилизации избирателей: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-от </w:t>
      </w:r>
      <w:proofErr w:type="spell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лоялистких</w:t>
      </w:r>
      <w:proofErr w:type="spell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избирателей в армии, силовых структур и </w:t>
      </w:r>
      <w:proofErr w:type="spell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госслужбы</w:t>
      </w:r>
      <w:proofErr w:type="spell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мобилизации бюджетных организаций и учреждений;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мобилизации госкомпаний.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Соответственно для каждой из этих страт будут обеспечены "льготные гарантии в новой системе соц. гарантий" - особые условия выхода на пенсию и обеспечения для военных и силовиков, для категорий госслужащих; отраслевые и районные льготы.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 это обеспечивает планку одобрения реформы через референдум [</w:t>
      </w:r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Ошибка – мобилизация голосования за Путина – это совсем не то же самое, что мобилизация голосования за «шоковую терапию</w:t>
      </w: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»].</w:t>
      </w:r>
    </w:p>
    <w:p w:rsidR="00E62E91" w:rsidRPr="00E62E91" w:rsidRDefault="00E62E91" w:rsidP="00E62E91">
      <w:pPr>
        <w:numPr>
          <w:ilvl w:val="0"/>
          <w:numId w:val="10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Проведение референдума станет еще одной проверочной опцией для глав регионов и лояльности элит при старте главного проекта трансферта власти»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Канал «</w:t>
      </w:r>
      <w:proofErr w:type="spellStart"/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Shadow</w:t>
      </w:r>
      <w:proofErr w:type="spell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proofErr w:type="spellStart"/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Policy</w:t>
      </w:r>
      <w:proofErr w:type="spellEnd"/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» на основе </w:t>
      </w:r>
      <w:proofErr w:type="gramStart"/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вышеизложенного</w:t>
      </w:r>
      <w:proofErr w:type="gramEnd"/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резюмирует:</w:t>
      </w: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«Вывод: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Правительству минус.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В деле: АП, силовики, бюджетники, госкомпании, общество не только с правом голоса, но и с верой в него.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Госсовету быть.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lastRenderedPageBreak/>
        <w:t xml:space="preserve">С. Кириенко, А. </w:t>
      </w:r>
      <w:proofErr w:type="spellStart"/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Вайно</w:t>
      </w:r>
      <w:proofErr w:type="spellEnd"/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на лидирующих позициях.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"</w:t>
      </w:r>
      <w:proofErr w:type="spellStart"/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Вайно</w:t>
      </w:r>
      <w:proofErr w:type="spellEnd"/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и Кириенко - это ответ на запрос истории и времени.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Интересные персоны, с собственным драйвом и внутренней энергетикой».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9" w:history="1">
        <w:r w:rsidRPr="00E62E91">
          <w:rPr>
            <w:rFonts w:ascii="Arial" w:eastAsia="Times New Roman" w:hAnsi="Arial" w:cs="Arial"/>
            <w:i/>
            <w:iCs/>
            <w:color w:val="1155CC"/>
            <w:sz w:val="21"/>
            <w:u w:val="single"/>
            <w:lang w:eastAsia="ru-RU"/>
          </w:rPr>
          <w:t>https://t.me/russica2/7857</w:t>
        </w:r>
      </w:hyperlink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С учетом связки С. Кириенко - В. Булавин - А. Серышев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(</w:t>
      </w:r>
      <w:hyperlink r:id="rId10" w:history="1">
        <w:r w:rsidRPr="00E62E91">
          <w:rPr>
            <w:rFonts w:ascii="Arial" w:eastAsia="Times New Roman" w:hAnsi="Arial" w:cs="Arial"/>
            <w:i/>
            <w:iCs/>
            <w:color w:val="1155CC"/>
            <w:sz w:val="21"/>
            <w:u w:val="single"/>
            <w:lang w:eastAsia="ru-RU"/>
          </w:rPr>
          <w:t>https://t.me/birmanalex/876</w:t>
        </w:r>
      </w:hyperlink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) возможны интересные "отсечения" от трансферта власти»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Сейчас по различным каналам пошли опровержения «утечек», что в АП РФ прорабатываются варианты официального референдума по пенсионной реформе. Но сам факт подобной проработки о многом говорит.</w:t>
      </w:r>
    </w:p>
    <w:p w:rsidR="00E62E91" w:rsidRPr="00E62E91" w:rsidRDefault="00E62E91" w:rsidP="00E62E91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62E9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РЕГИОНЫ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пишут сетевые эксперты, </w:t>
      </w: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12 регионов, в которых в ближайшее время </w:t>
      </w:r>
      <w:proofErr w:type="gramStart"/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продут</w:t>
      </w:r>
      <w:proofErr w:type="gramEnd"/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выборы, освободили от необходимости публичной поддержки пенсионной реформы</w:t>
      </w: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 Кремле прекрасно понимают, что на такой шаг можно идти только по итогам выборов. В то же время, в Госдуму пришло 77 положительных отзывов о пенсионной реформе от глав регионов.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Публичная поддержка из регионов столь непопулярного шага Кремлю нужна не для </w:t>
      </w:r>
      <w:proofErr w:type="spellStart"/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легитимизации</w:t>
      </w:r>
      <w:proofErr w:type="spellEnd"/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пенсионной реформы (доверие к федеральной власти на данный момент выше, чем к региональным властям), такой шаг необходим для канализации негатива в отношении региональных органов управления. Во-первых, это позволит избежать существенного падения рейтинга доверия Путину, во-вторых, позволит и дальше проводить политику изъятия власти у регионов для перехода к внешнему управлению.</w:t>
      </w:r>
    </w:p>
    <w:p w:rsidR="00E62E91" w:rsidRPr="00E62E91" w:rsidRDefault="00E62E91" w:rsidP="00E62E91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62E9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ПРОФСОЮЗЫ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сетях циркулирует информация о том, что в Федерации независимых профсоюзах России рассматривается предложение о лишении членства в профсоюзах депутатов, проголосовавших "за" повышение пенсионного возраста.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решение будет принято, что, хотя маловероятно, ряд депутатов более не смогут занимать выборные профсоюзные должности.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Помимо вице-спикера Госдумы Андрея Исаева, совмещающего депутатство с должностью зампредседателя ФНПР, профсоюзной работы могут лишиться депутаты Госдумы Андрей </w:t>
      </w:r>
      <w:proofErr w:type="spell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Ветлужских</w:t>
      </w:r>
      <w:proofErr w:type="spell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возглавляющий профсоюзы Свердловской области Светлана </w:t>
      </w:r>
      <w:proofErr w:type="spell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Бессараб</w:t>
      </w:r>
      <w:proofErr w:type="spell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(профсоюзы Краснодара), Валентина Кабанова (профсоюзы Подмосковья) и еще несколько человек занимающих менее значимые позиции в профсоюзном истеблишменте.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Эксперты пишут, что сам вице-спикер Госдумы Андрей Исаев находится на грани нервного срыва.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Несколько месяцев назад, когда грядущая пенсионная реформа еще только неспешно обсуждалась в кулуарах, депутат, занимающий также выборный пост первого зампредседателя Федерации независимых профсоюзов России (ФНПР), клятвенно пообещал Медведеву, что проблем с профсоюзами на фоне реформы не будет.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Вышло все значительно менее гладко, чем представлялось Андрею Константиновичу. В профсоюзах, мягко говоря, без понимания отнеслись к правительственной инициативе.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Еще до того, как ФНПР огласило официальную позицию на этот счет, профсоюзные объединения в регионах заявили массовые протесты.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Проблема в том, что правительственные чиновники и активисты ЕР решили даже не ставить в известность ФНПР о своих планах.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результате - официальные профсоюзы оказались в крайне глупом положении.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Глава ФНПР, Михаил Шмаков, был крайне удивлен и разозлен происходящим. Их встречу с Исаевым слышал весь Ленинский, 42 – где базируются российские профсоюзы.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Единственное, чего удалось добиться вице-спикеру от коллег - это более или менее мягкого постановления исполнительного комитета ФНПР, в котором нет открытого призыва к протестам и планов проведения общероссийской акции.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Такое отсутствие лояльности со стороны вроде как давно союзных «Единой России» профсоюзов невероятно раздражает ближайшее окружение премьер-министра.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Вместо того</w:t>
      </w:r>
      <w:proofErr w:type="gram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</w:t>
      </w:r>
      <w:proofErr w:type="gram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чтобы сыграть предначертанную роль мягкого буфера, профсоюзы неожиданно оказались в первых рядах разжигателей протестов.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А тем временем из окружения самого главы ФНПР Михаила Шмакова поступает информация, что в скором времени он покинет свой пост (хотя его полномочия истекают только через 2 года) из-за проблем со здоровьем. Уже прогнозируют приход на его место председателя комитета СФ по социальной политике и председателя "Союза пенсионеров России" </w:t>
      </w:r>
      <w:proofErr w:type="spell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едроссовца</w:t>
      </w:r>
      <w:proofErr w:type="spell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Валерия Рязанского, поддержавшего недавно идею пенсионной реформы: «Мы должны честно и откровенно сказать, что без изменений параметров пенсионной системы в таком виде она больше не сможет осуществлять свою главную функцию — защитить </w:t>
      </w: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человека в старости". Если он действительно займет пост главы ФНПР, вопрос договоренности властей с независимыми профсоюзами </w:t>
      </w:r>
      <w:proofErr w:type="gram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станет</w:t>
      </w:r>
      <w:proofErr w:type="gram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лишь делом техники...</w:t>
      </w:r>
    </w:p>
    <w:p w:rsidR="00E62E91" w:rsidRPr="00E62E91" w:rsidRDefault="00E62E91" w:rsidP="00E62E91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62E9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КРИТИКА СО СТОРОНЫ КУДРИНА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Тем временем, глава Счетной платы Алексей Кудрин нашел недостатки в пенсионной реформе, пишет «Русская служба Би-би-си» (</w:t>
      </w:r>
      <w:hyperlink r:id="rId11" w:history="1">
        <w:r w:rsidRPr="00E62E91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>https://www.bbc.com/russian/features-44849620</w:t>
        </w:r>
      </w:hyperlink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В частности, претензии таковы: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в проекте закона правительства нет “расчетов, определяющих взаимосвязь между повышением пенсионного возраста и созданием условий для ежегодной индексации пенсий выше уровня инфляции”. То есть непонятно, как именно повышение пенсионного возраста приведет к росту пенсий;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 не указано, при каких условиях российская пенсионная система будет считаться сбалансированной и финансово устойчивой в долгосрочной перспективе. То есть, неизвестно к чему </w:t>
      </w:r>
      <w:proofErr w:type="gram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идем и что</w:t>
      </w:r>
      <w:proofErr w:type="gram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будет считаться критерием успеха;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 проект не содержит прогноза о том, как изменится количество получателей пенсий, а это не позволяет оценить, как изменится численность пенсионеров с учетом запланированных мер по повышению продолжительности жизни. То </w:t>
      </w:r>
      <w:proofErr w:type="gram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есть</w:t>
      </w:r>
      <w:proofErr w:type="gram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сколько придется платить – посчитать нельзя.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Эти выводы содержатся в отзыве СП на проект закона. </w:t>
      </w:r>
      <w:proofErr w:type="gram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</w:t>
      </w:r>
      <w:proofErr w:type="gram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gramStart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это</w:t>
      </w:r>
      <w:proofErr w:type="gramEnd"/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отзыв, в целом, поддерживает план реформы как таковой.</w:t>
      </w:r>
    </w:p>
    <w:p w:rsidR="00E62E91" w:rsidRPr="00E62E91" w:rsidRDefault="00E62E91" w:rsidP="00E62E91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62E9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НЕКОТОРЫЕ ВЫВОДЫ: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1) Есть вероятность, что </w:t>
      </w: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власть в лице АП РФ прорабатывала крайне смелый и, скорее всего, опрометчивый шаг с референдумом по пенсионной реформе;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2) Хотя уже последовали опровержения, но </w:t>
      </w: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сам факт активного обсуждения идеи референдума в экспертной среде говорит о высоком напряжении и метаниях (как минимум) во властных структурах;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3) </w:t>
      </w: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АП РФ пытается навязать обществу мнение о «элитном консенсусе» по поводу пенсионной реформе, но такого консенсуса не может быть в принципе</w:t>
      </w: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так как </w:t>
      </w: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пенсионная реформа – это временная поддержка «статус-кво в пользу финансового капитала и части сырьевого при отсутствии реформ, нужно национальной промышленности и т.д.;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4) Как признают даже эксперты АП РФ, «</w:t>
      </w: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серьезное влияние на реформу оказывает финансовое лобби, испытывающее проблемы с сохранением своих инвестиций и капиталов»;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5) </w:t>
      </w: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Ссылки на «общеевропейскую повестку» не работают в связи с тем, что уровень жизни в РФ не сопоставим с «общеевропейским»;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6) </w:t>
      </w: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Жёсткие претензии к качеству законопроекта правительства предъявил даже А. Кудрин</w:t>
      </w: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(и эти претензии может использовать КПРФ);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7) </w:t>
      </w: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Правительство Медведева, объявив о реформе, совершило ряд серьезных стратегических просчетов и поставило ситуацию в стране на грань политического кризиса и роста социальной напряженности</w:t>
      </w: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(это все помимо стратегической пагубности проекта);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8) Социологические замеры показывают, что </w:t>
      </w: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население испытывает вполне рациональный страх потери минимальных гарантий выживания, которые дает выход на пенсию, </w:t>
      </w:r>
      <w:proofErr w:type="gramStart"/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при том</w:t>
      </w:r>
      <w:proofErr w:type="gramEnd"/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, что</w:t>
      </w: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четвертая часть страны просто не дотягивает до обозначенной планки;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9) Опросы показывают, что </w:t>
      </w: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неприятие реформы пока носит пассивный характер, но может резко перейти в реактивное состояние;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10) Противореча самим себе, </w:t>
      </w: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эксперты АП РФ признают, что «силовые структуры серьезно напряжены эффектом разрыва и снижением рейтингов доверия власти среди населения, что порождает не только социальную напряженность, но и создает риск </w:t>
      </w:r>
      <w:proofErr w:type="spellStart"/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межэлитного</w:t>
      </w:r>
      <w:proofErr w:type="spellEnd"/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конфликта и ситуации подвижности и фронды элит»;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11) При этом </w:t>
      </w: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часть АП РФ, судя по всему, настаивает, что «политический блок может взять на реализацию высоко рисковый, но максимально эффективный проект референдума» (Фактически речь идет о второй опции проверки работы плебисцитного механизма, уже испробованного на президентских выборах.)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ЧТО ЭТО, «ПОЛИТИЧЕСКАЯ ГЕНИАЛЬНОСТЬ» ИЛИ РЕАЛЬНАЯ ПОДГОТОВКА УСЛОВИЙ ДЛЯ «МАЙДАНА»?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12) </w:t>
      </w: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Мобилизация голосования за Путина – это совсем не то же самое, что мобилизация голосования за «шоковую терапию»;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13) Очевидно, что </w:t>
      </w: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регионах и «ручных» профсоюзах идет сильное брожение по поводу выгодных «финансистам» планов «шоковой терапии»;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>14) Скорее всего, период безусловной электоральной монополии «Единой России» близится к концу. Впереди новая политическая реальность.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15) Фактически </w:t>
      </w:r>
      <w:r w:rsidRPr="00E62E9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Россия находится не перепутье между выбором в пользу нового этапа шоковой терапии и выбором в пользу левоцентристского курса (это, а не только «против» пенсионной реформы, - правильная постановка вопроса).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Подготовили: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А.М.Богачев, </w:t>
      </w:r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психолог, </w:t>
      </w:r>
      <w:proofErr w:type="spellStart"/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политконсультант</w:t>
      </w:r>
      <w:proofErr w:type="spellEnd"/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ЦИПКР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Е.Б. </w:t>
      </w:r>
      <w:proofErr w:type="spellStart"/>
      <w:r w:rsidRPr="00E62E91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Шабарова</w:t>
      </w:r>
      <w:proofErr w:type="spellEnd"/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, кандидат политических наук,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С.П. Обухов</w:t>
      </w:r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, доктор политических наук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Отв. за выпуск – </w:t>
      </w:r>
      <w:r w:rsidRPr="00E62E91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С.П.Обухов</w:t>
      </w:r>
      <w:r w:rsidRPr="00E62E9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, доктор политических наук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Отдел ЦК КПРФ по проведению избирательных кампаний</w:t>
      </w:r>
    </w:p>
    <w:p w:rsidR="00E62E91" w:rsidRPr="00E62E91" w:rsidRDefault="00E62E91" w:rsidP="00E62E9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62E91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Центр исследований политической культуры России</w:t>
      </w:r>
    </w:p>
    <w:p w:rsidR="00FA2845" w:rsidRDefault="00FA2845"/>
    <w:sectPr w:rsidR="00FA2845" w:rsidSect="00FA2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C379C"/>
    <w:multiLevelType w:val="multilevel"/>
    <w:tmpl w:val="19368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2A054A"/>
    <w:multiLevelType w:val="multilevel"/>
    <w:tmpl w:val="4036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52068E"/>
    <w:multiLevelType w:val="multilevel"/>
    <w:tmpl w:val="6E44C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134CEA"/>
    <w:multiLevelType w:val="multilevel"/>
    <w:tmpl w:val="CFA46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2D3E77"/>
    <w:multiLevelType w:val="multilevel"/>
    <w:tmpl w:val="3686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25790B"/>
    <w:multiLevelType w:val="multilevel"/>
    <w:tmpl w:val="C928C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66608E"/>
    <w:multiLevelType w:val="multilevel"/>
    <w:tmpl w:val="FCDAC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6E7094"/>
    <w:multiLevelType w:val="multilevel"/>
    <w:tmpl w:val="AB847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F34635"/>
    <w:multiLevelType w:val="multilevel"/>
    <w:tmpl w:val="47AE6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465793"/>
    <w:multiLevelType w:val="multilevel"/>
    <w:tmpl w:val="C9042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E91"/>
    <w:rsid w:val="00E62E91"/>
    <w:rsid w:val="00FA2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45"/>
  </w:style>
  <w:style w:type="paragraph" w:styleId="4">
    <w:name w:val="heading 4"/>
    <w:basedOn w:val="a"/>
    <w:link w:val="40"/>
    <w:uiPriority w:val="9"/>
    <w:qFormat/>
    <w:rsid w:val="00E62E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62E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62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2E91"/>
    <w:rPr>
      <w:color w:val="0000FF"/>
      <w:u w:val="single"/>
    </w:rPr>
  </w:style>
  <w:style w:type="character" w:styleId="a5">
    <w:name w:val="Emphasis"/>
    <w:basedOn w:val="a0"/>
    <w:uiPriority w:val="20"/>
    <w:qFormat/>
    <w:rsid w:val="00E62E91"/>
    <w:rPr>
      <w:i/>
      <w:iCs/>
    </w:rPr>
  </w:style>
  <w:style w:type="character" w:styleId="a6">
    <w:name w:val="Strong"/>
    <w:basedOn w:val="a0"/>
    <w:uiPriority w:val="22"/>
    <w:qFormat/>
    <w:rsid w:val="00E62E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ipkr.ru/wp-content/uploads/2018/06/medv-pensionery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Irkpolicy/636" TargetMode="External"/><Relationship Id="rId11" Type="http://schemas.openxmlformats.org/officeDocument/2006/relationships/hyperlink" Target="https://www.bbc.com/russian/features-44849620" TargetMode="External"/><Relationship Id="rId5" Type="http://schemas.openxmlformats.org/officeDocument/2006/relationships/hyperlink" Target="https://kprf.ru/roscrisis/177526.html/edit" TargetMode="External"/><Relationship Id="rId10" Type="http://schemas.openxmlformats.org/officeDocument/2006/relationships/hyperlink" Target="https://t.me/birmanalex/8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russica2/78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3219</Words>
  <Characters>18352</Characters>
  <Application>Microsoft Office Word</Application>
  <DocSecurity>0</DocSecurity>
  <Lines>152</Lines>
  <Paragraphs>43</Paragraphs>
  <ScaleCrop>false</ScaleCrop>
  <Company/>
  <LinksUpToDate>false</LinksUpToDate>
  <CharactersWithSpaces>21528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2018-07-19T23:52:00Z</dcterms:created>
  <dcterms:modified xsi:type="dcterms:W3CDTF">2018-07-19T23:52:00Z</dcterms:modified>
</cp:coreProperties>
</file>