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7E3" w:rsidRPr="006477E3" w:rsidRDefault="006477E3" w:rsidP="006477E3">
      <w:pPr>
        <w:spacing w:after="225" w:line="336" w:lineRule="atLeast"/>
        <w:rPr>
          <w:rFonts w:ascii="Arial" w:eastAsia="Times New Roman" w:hAnsi="Arial" w:cs="Arial"/>
          <w:b/>
          <w:bCs/>
          <w:color w:val="222222"/>
          <w:sz w:val="21"/>
          <w:szCs w:val="21"/>
        </w:rPr>
      </w:pPr>
      <w:r w:rsidRPr="006477E3">
        <w:rPr>
          <w:rFonts w:ascii="Arial" w:eastAsia="Times New Roman" w:hAnsi="Arial" w:cs="Arial"/>
          <w:b/>
          <w:bCs/>
          <w:color w:val="222222"/>
          <w:sz w:val="21"/>
        </w:rPr>
        <w:t>Отдел ЦК КПРФ по проведению избирательных кампаний и Центр исследований политической культуры России </w:t>
      </w:r>
      <w:r w:rsidRPr="006477E3">
        <w:rPr>
          <w:rFonts w:ascii="Arial" w:eastAsia="Times New Roman" w:hAnsi="Arial" w:cs="Arial"/>
          <w:b/>
          <w:bCs/>
          <w:color w:val="222222"/>
          <w:sz w:val="21"/>
          <w:szCs w:val="21"/>
        </w:rPr>
        <w:t>на основании данных ЦИК РФ оценили сложность прохождения кандидатами от оппозиционных партий муниципального фильтра на выборах глав всех регионов, где в сентябре 2018 г. предстоят выборы высших должностных лиц.</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 табл.1 указана прогнозируемая возможность прохождения оппозиционными партиями муниципального фильтра – как по отдельности, так и в случае выдвижения единого оппозиционного кандидата.</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Методика подсчёта учитывает, как общее подписей всех муниципальных депутатов и глав региона, так и то количество подписей, которые должны принадлежать депутатам и главам муниципалитетов верхнего уровня – районов и городов. При этом, методика оценки</w:t>
      </w:r>
      <w:r w:rsidRPr="006477E3">
        <w:rPr>
          <w:rFonts w:ascii="Arial" w:eastAsia="Times New Roman" w:hAnsi="Arial" w:cs="Arial"/>
          <w:color w:val="222222"/>
          <w:sz w:val="21"/>
        </w:rPr>
        <w:t> </w:t>
      </w:r>
      <w:r w:rsidRPr="006477E3">
        <w:rPr>
          <w:rFonts w:ascii="Arial" w:eastAsia="Times New Roman" w:hAnsi="Arial" w:cs="Arial"/>
          <w:b/>
          <w:bCs/>
          <w:color w:val="222222"/>
          <w:sz w:val="21"/>
        </w:rPr>
        <w:t>не учитывает</w:t>
      </w:r>
      <w:r w:rsidRPr="006477E3">
        <w:rPr>
          <w:rFonts w:ascii="Arial" w:eastAsia="Times New Roman" w:hAnsi="Arial" w:cs="Arial"/>
          <w:color w:val="222222"/>
          <w:sz w:val="21"/>
        </w:rPr>
        <w:t> </w:t>
      </w:r>
      <w:r w:rsidRPr="006477E3">
        <w:rPr>
          <w:rFonts w:ascii="Arial" w:eastAsia="Times New Roman" w:hAnsi="Arial" w:cs="Arial"/>
          <w:color w:val="222222"/>
          <w:sz w:val="21"/>
          <w:szCs w:val="21"/>
        </w:rPr>
        <w:t>особенности регионального законодательства, связанные с тем, подписавшиеся за того или иного кандидата депутаты и главы</w:t>
      </w:r>
      <w:r w:rsidRPr="006477E3">
        <w:rPr>
          <w:rFonts w:ascii="Arial" w:eastAsia="Times New Roman" w:hAnsi="Arial" w:cs="Arial"/>
          <w:color w:val="222222"/>
          <w:sz w:val="21"/>
        </w:rPr>
        <w:t> </w:t>
      </w:r>
      <w:r w:rsidRPr="006477E3">
        <w:rPr>
          <w:rFonts w:ascii="Arial" w:eastAsia="Times New Roman" w:hAnsi="Arial" w:cs="Arial"/>
          <w:b/>
          <w:bCs/>
          <w:color w:val="222222"/>
          <w:sz w:val="21"/>
        </w:rPr>
        <w:t>должны представлять определённое количество муниципалитетов региона, </w:t>
      </w:r>
      <w:r w:rsidRPr="006477E3">
        <w:rPr>
          <w:rFonts w:ascii="Arial" w:eastAsia="Times New Roman" w:hAnsi="Arial" w:cs="Arial"/>
          <w:color w:val="222222"/>
          <w:sz w:val="21"/>
          <w:szCs w:val="21"/>
        </w:rPr>
        <w:t>т.е. не учтены особенности территориального распределения для собранных подписей. Таким образом, этот не учтённый фактор может еще осложнить положение КПРФ и других оппозиционных партий в некоторых регионах, по сравнению с указанным в данной записке.</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Также в записке при оценке шансов прохождения муниципального фильтра оппозиционными партиями</w:t>
      </w:r>
      <w:r w:rsidRPr="006477E3">
        <w:rPr>
          <w:rFonts w:ascii="Arial" w:eastAsia="Times New Roman" w:hAnsi="Arial" w:cs="Arial"/>
          <w:color w:val="222222"/>
          <w:sz w:val="21"/>
        </w:rPr>
        <w:t> </w:t>
      </w:r>
      <w:r w:rsidRPr="006477E3">
        <w:rPr>
          <w:rFonts w:ascii="Arial" w:eastAsia="Times New Roman" w:hAnsi="Arial" w:cs="Arial"/>
          <w:b/>
          <w:bCs/>
          <w:color w:val="222222"/>
          <w:sz w:val="21"/>
        </w:rPr>
        <w:t>не учтена возможность сбора ими подписей депутатов-самовыдвиженцев</w:t>
      </w:r>
      <w:r w:rsidRPr="006477E3">
        <w:rPr>
          <w:rFonts w:ascii="Arial" w:eastAsia="Times New Roman" w:hAnsi="Arial" w:cs="Arial"/>
          <w:color w:val="222222"/>
          <w:sz w:val="21"/>
          <w:szCs w:val="21"/>
        </w:rPr>
        <w:t>, часть из которых могут быть независимыми и сотрудничать с КПРФ или иными оппозиционными партиями, в то время, как большая их часть – подконтрольна администрации региона. Этот фактор не учтён, т.к. неизвестно, в каком регионе какая часть самовыдвиженцев реально независима, а какая – зависима от администрации.</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 данной записке оцениваются два показателя: 1) общее число депутатов и глав, избранных от каждой из оппозиционных партий, делённое на общее число необходимых подписей – в процентах, 2) а также число депутатов и глав в муниципалитетах верхнего уровня, делённое на число подписей, которые нужно собрать с депутатов и глав муниципалитетов верхнего уровня – также в процентах.</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Считаем, что</w:t>
      </w:r>
      <w:r w:rsidRPr="006477E3">
        <w:rPr>
          <w:rFonts w:ascii="Arial" w:eastAsia="Times New Roman" w:hAnsi="Arial" w:cs="Arial"/>
          <w:color w:val="222222"/>
          <w:sz w:val="21"/>
        </w:rPr>
        <w:t> </w:t>
      </w:r>
      <w:r w:rsidRPr="006477E3">
        <w:rPr>
          <w:rFonts w:ascii="Arial" w:eastAsia="Times New Roman" w:hAnsi="Arial" w:cs="Arial"/>
          <w:b/>
          <w:bCs/>
          <w:color w:val="222222"/>
          <w:sz w:val="21"/>
        </w:rPr>
        <w:t>уверенные </w:t>
      </w:r>
      <w:r w:rsidRPr="006477E3">
        <w:rPr>
          <w:rFonts w:ascii="Arial" w:eastAsia="Times New Roman" w:hAnsi="Arial" w:cs="Arial"/>
          <w:color w:val="222222"/>
          <w:sz w:val="21"/>
          <w:szCs w:val="21"/>
        </w:rPr>
        <w:t>шансы прохождения муниципального фильтра в каждом регионе имеют партии, процентный результат которых превышает</w:t>
      </w:r>
      <w:r w:rsidRPr="006477E3">
        <w:rPr>
          <w:rFonts w:ascii="Arial" w:eastAsia="Times New Roman" w:hAnsi="Arial" w:cs="Arial"/>
          <w:color w:val="222222"/>
          <w:sz w:val="21"/>
        </w:rPr>
        <w:t> </w:t>
      </w:r>
      <w:r w:rsidRPr="006477E3">
        <w:rPr>
          <w:rFonts w:ascii="Arial" w:eastAsia="Times New Roman" w:hAnsi="Arial" w:cs="Arial"/>
          <w:b/>
          <w:bCs/>
          <w:color w:val="222222"/>
          <w:sz w:val="21"/>
        </w:rPr>
        <w:t>120%</w:t>
      </w:r>
      <w:r w:rsidRPr="006477E3">
        <w:rPr>
          <w:rFonts w:ascii="Arial" w:eastAsia="Times New Roman" w:hAnsi="Arial" w:cs="Arial"/>
          <w:color w:val="222222"/>
          <w:sz w:val="21"/>
        </w:rPr>
        <w:t> </w:t>
      </w:r>
      <w:r w:rsidRPr="006477E3">
        <w:rPr>
          <w:rFonts w:ascii="Arial" w:eastAsia="Times New Roman" w:hAnsi="Arial" w:cs="Arial"/>
          <w:color w:val="222222"/>
          <w:sz w:val="21"/>
          <w:szCs w:val="21"/>
        </w:rPr>
        <w:t>по обоим показателям. В случае, когда хотя бы один из этих результатов не превышает 120%, но оба они превышают</w:t>
      </w:r>
      <w:r w:rsidRPr="006477E3">
        <w:rPr>
          <w:rFonts w:ascii="Arial" w:eastAsia="Times New Roman" w:hAnsi="Arial" w:cs="Arial"/>
          <w:color w:val="222222"/>
          <w:sz w:val="21"/>
        </w:rPr>
        <w:t> </w:t>
      </w:r>
      <w:r w:rsidRPr="006477E3">
        <w:rPr>
          <w:rFonts w:ascii="Arial" w:eastAsia="Times New Roman" w:hAnsi="Arial" w:cs="Arial"/>
          <w:b/>
          <w:bCs/>
          <w:color w:val="222222"/>
          <w:sz w:val="21"/>
        </w:rPr>
        <w:t>90%</w:t>
      </w:r>
      <w:r w:rsidRPr="006477E3">
        <w:rPr>
          <w:rFonts w:ascii="Arial" w:eastAsia="Times New Roman" w:hAnsi="Arial" w:cs="Arial"/>
          <w:color w:val="222222"/>
          <w:sz w:val="21"/>
          <w:szCs w:val="21"/>
        </w:rPr>
        <w:t>, в таблице указано «</w:t>
      </w:r>
      <w:r w:rsidRPr="006477E3">
        <w:rPr>
          <w:rFonts w:ascii="Arial" w:eastAsia="Times New Roman" w:hAnsi="Arial" w:cs="Arial"/>
          <w:b/>
          <w:bCs/>
          <w:color w:val="222222"/>
          <w:sz w:val="21"/>
        </w:rPr>
        <w:t>есть» </w:t>
      </w:r>
      <w:r w:rsidRPr="006477E3">
        <w:rPr>
          <w:rFonts w:ascii="Arial" w:eastAsia="Times New Roman" w:hAnsi="Arial" w:cs="Arial"/>
          <w:color w:val="222222"/>
          <w:sz w:val="21"/>
          <w:szCs w:val="21"/>
        </w:rPr>
        <w:t>(возможность прохождения фильтра). Если оба показателя не превосходят 90%, но более</w:t>
      </w:r>
      <w:r w:rsidRPr="006477E3">
        <w:rPr>
          <w:rFonts w:ascii="Arial" w:eastAsia="Times New Roman" w:hAnsi="Arial" w:cs="Arial"/>
          <w:color w:val="222222"/>
          <w:sz w:val="21"/>
        </w:rPr>
        <w:t> </w:t>
      </w:r>
      <w:r w:rsidRPr="006477E3">
        <w:rPr>
          <w:rFonts w:ascii="Arial" w:eastAsia="Times New Roman" w:hAnsi="Arial" w:cs="Arial"/>
          <w:b/>
          <w:bCs/>
          <w:color w:val="222222"/>
          <w:sz w:val="21"/>
        </w:rPr>
        <w:t>70%</w:t>
      </w:r>
      <w:r w:rsidRPr="006477E3">
        <w:rPr>
          <w:rFonts w:ascii="Arial" w:eastAsia="Times New Roman" w:hAnsi="Arial" w:cs="Arial"/>
          <w:color w:val="222222"/>
          <w:sz w:val="21"/>
        </w:rPr>
        <w:t> </w:t>
      </w:r>
      <w:r w:rsidRPr="006477E3">
        <w:rPr>
          <w:rFonts w:ascii="Arial" w:eastAsia="Times New Roman" w:hAnsi="Arial" w:cs="Arial"/>
          <w:color w:val="222222"/>
          <w:sz w:val="21"/>
          <w:szCs w:val="21"/>
        </w:rPr>
        <w:t>– в таблице указано «</w:t>
      </w:r>
      <w:r w:rsidRPr="006477E3">
        <w:rPr>
          <w:rFonts w:ascii="Arial" w:eastAsia="Times New Roman" w:hAnsi="Arial" w:cs="Arial"/>
          <w:b/>
          <w:bCs/>
          <w:color w:val="222222"/>
          <w:sz w:val="21"/>
        </w:rPr>
        <w:t>довольно сильные» </w:t>
      </w:r>
      <w:r w:rsidRPr="006477E3">
        <w:rPr>
          <w:rFonts w:ascii="Arial" w:eastAsia="Times New Roman" w:hAnsi="Arial" w:cs="Arial"/>
          <w:color w:val="222222"/>
          <w:sz w:val="21"/>
          <w:szCs w:val="21"/>
        </w:rPr>
        <w:t>(шансы на прохождение). Если же у партии хотя бы по одному из показателей</w:t>
      </w:r>
      <w:r w:rsidRPr="006477E3">
        <w:rPr>
          <w:rFonts w:ascii="Arial" w:eastAsia="Times New Roman" w:hAnsi="Arial" w:cs="Arial"/>
          <w:color w:val="222222"/>
          <w:sz w:val="21"/>
        </w:rPr>
        <w:t> </w:t>
      </w:r>
      <w:r w:rsidRPr="006477E3">
        <w:rPr>
          <w:rFonts w:ascii="Arial" w:eastAsia="Times New Roman" w:hAnsi="Arial" w:cs="Arial"/>
          <w:b/>
          <w:bCs/>
          <w:color w:val="222222"/>
          <w:sz w:val="21"/>
        </w:rPr>
        <w:t>менее 70%</w:t>
      </w:r>
      <w:r w:rsidRPr="006477E3">
        <w:rPr>
          <w:rFonts w:ascii="Arial" w:eastAsia="Times New Roman" w:hAnsi="Arial" w:cs="Arial"/>
          <w:color w:val="222222"/>
          <w:sz w:val="21"/>
          <w:szCs w:val="21"/>
        </w:rPr>
        <w:t>, то это говорит об очевидных</w:t>
      </w:r>
      <w:r w:rsidRPr="006477E3">
        <w:rPr>
          <w:rFonts w:ascii="Arial" w:eastAsia="Times New Roman" w:hAnsi="Arial" w:cs="Arial"/>
          <w:color w:val="222222"/>
          <w:sz w:val="21"/>
        </w:rPr>
        <w:t> </w:t>
      </w:r>
      <w:r w:rsidRPr="006477E3">
        <w:rPr>
          <w:rFonts w:ascii="Arial" w:eastAsia="Times New Roman" w:hAnsi="Arial" w:cs="Arial"/>
          <w:b/>
          <w:bCs/>
          <w:color w:val="222222"/>
          <w:sz w:val="21"/>
        </w:rPr>
        <w:t>проблемах с прохождением</w:t>
      </w:r>
      <w:r w:rsidRPr="006477E3">
        <w:rPr>
          <w:rFonts w:ascii="Arial" w:eastAsia="Times New Roman" w:hAnsi="Arial" w:cs="Arial"/>
          <w:color w:val="222222"/>
          <w:sz w:val="21"/>
        </w:rPr>
        <w:t> </w:t>
      </w:r>
      <w:r w:rsidRPr="006477E3">
        <w:rPr>
          <w:rFonts w:ascii="Arial" w:eastAsia="Times New Roman" w:hAnsi="Arial" w:cs="Arial"/>
          <w:color w:val="222222"/>
          <w:sz w:val="21"/>
          <w:szCs w:val="21"/>
        </w:rPr>
        <w:t>фильтра.</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i/>
          <w:iCs/>
          <w:color w:val="222222"/>
          <w:sz w:val="21"/>
        </w:rPr>
        <w:t>Таблица №1</w:t>
      </w:r>
    </w:p>
    <w:tbl>
      <w:tblPr>
        <w:tblW w:w="12015" w:type="dxa"/>
        <w:tblCellMar>
          <w:top w:w="15" w:type="dxa"/>
          <w:left w:w="15" w:type="dxa"/>
          <w:bottom w:w="15" w:type="dxa"/>
          <w:right w:w="15" w:type="dxa"/>
        </w:tblCellMar>
        <w:tblLook w:val="04A0"/>
      </w:tblPr>
      <w:tblGrid>
        <w:gridCol w:w="1819"/>
        <w:gridCol w:w="1918"/>
        <w:gridCol w:w="1250"/>
        <w:gridCol w:w="2030"/>
        <w:gridCol w:w="1497"/>
        <w:gridCol w:w="1566"/>
        <w:gridCol w:w="1935"/>
      </w:tblGrid>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 xml:space="preserve">Наименование субъекта </w:t>
            </w:r>
            <w:r w:rsidRPr="006477E3">
              <w:rPr>
                <w:rFonts w:ascii="Arial" w:eastAsia="Times New Roman" w:hAnsi="Arial" w:cs="Arial"/>
                <w:b/>
                <w:bCs/>
                <w:color w:val="222222"/>
                <w:sz w:val="21"/>
              </w:rPr>
              <w:lastRenderedPageBreak/>
              <w:t>Российской Федерации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lastRenderedPageBreak/>
              <w:t xml:space="preserve">Наименование избирательного </w:t>
            </w:r>
            <w:r w:rsidRPr="006477E3">
              <w:rPr>
                <w:rFonts w:ascii="Arial" w:eastAsia="Times New Roman" w:hAnsi="Arial" w:cs="Arial"/>
                <w:b/>
                <w:bCs/>
                <w:color w:val="222222"/>
                <w:sz w:val="21"/>
              </w:rPr>
              <w:lastRenderedPageBreak/>
              <w:t>объединения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lastRenderedPageBreak/>
              <w:t xml:space="preserve">Всего депутатов </w:t>
            </w:r>
            <w:r w:rsidRPr="006477E3">
              <w:rPr>
                <w:rFonts w:ascii="Arial" w:eastAsia="Times New Roman" w:hAnsi="Arial" w:cs="Arial"/>
                <w:b/>
                <w:bCs/>
                <w:color w:val="222222"/>
                <w:sz w:val="21"/>
              </w:rPr>
              <w:lastRenderedPageBreak/>
              <w:t>и глав в регионе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lastRenderedPageBreak/>
              <w:t xml:space="preserve">Из них - в муниципалитетах </w:t>
            </w:r>
            <w:r w:rsidRPr="006477E3">
              <w:rPr>
                <w:rFonts w:ascii="Arial" w:eastAsia="Times New Roman" w:hAnsi="Arial" w:cs="Arial"/>
                <w:b/>
                <w:bCs/>
                <w:color w:val="222222"/>
                <w:sz w:val="21"/>
              </w:rPr>
              <w:lastRenderedPageBreak/>
              <w:t>верхнего уровня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lastRenderedPageBreak/>
              <w:t xml:space="preserve">Всего необходимо </w:t>
            </w:r>
            <w:r w:rsidRPr="006477E3">
              <w:rPr>
                <w:rFonts w:ascii="Arial" w:eastAsia="Times New Roman" w:hAnsi="Arial" w:cs="Arial"/>
                <w:b/>
                <w:bCs/>
                <w:color w:val="222222"/>
                <w:sz w:val="21"/>
              </w:rPr>
              <w:lastRenderedPageBreak/>
              <w:t>подписей / Имеется у данной партии в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lastRenderedPageBreak/>
              <w:t xml:space="preserve">В том числе подписи из </w:t>
            </w:r>
            <w:r w:rsidRPr="006477E3">
              <w:rPr>
                <w:rFonts w:ascii="Arial" w:eastAsia="Times New Roman" w:hAnsi="Arial" w:cs="Arial"/>
                <w:b/>
                <w:bCs/>
                <w:color w:val="222222"/>
                <w:sz w:val="21"/>
              </w:rPr>
              <w:lastRenderedPageBreak/>
              <w:t>муниципали-тетов верхнего уровня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lastRenderedPageBreak/>
              <w:t xml:space="preserve">Возможность пройти мун. </w:t>
            </w:r>
            <w:r w:rsidRPr="006477E3">
              <w:rPr>
                <w:rFonts w:ascii="Arial" w:eastAsia="Times New Roman" w:hAnsi="Arial" w:cs="Arial"/>
                <w:b/>
                <w:bCs/>
                <w:color w:val="222222"/>
                <w:sz w:val="21"/>
              </w:rPr>
              <w:lastRenderedPageBreak/>
              <w:t>фильтр</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lastRenderedPageBreak/>
              <w:t>Амурская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2838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199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39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2764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2008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364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189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есть</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281%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Республика Саха (Якутия)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5436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740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272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5375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731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2428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389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178%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299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уверенно</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2628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966%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1241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1183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278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184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довольно сильные</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уверенно</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269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Алтайский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7792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1349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7520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1311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 xml:space="preserve">"ЕДИНАЯ </w:t>
            </w:r>
            <w:r w:rsidRPr="006477E3">
              <w:rPr>
                <w:rFonts w:ascii="Arial" w:eastAsia="Times New Roman" w:hAnsi="Arial" w:cs="Arial"/>
                <w:color w:val="222222"/>
                <w:sz w:val="21"/>
                <w:szCs w:val="21"/>
              </w:rPr>
              <w:lastRenderedPageBreak/>
              <w:t>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lastRenderedPageBreak/>
              <w:t>4815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878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183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довольно сильные</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2304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292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Красноярский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5964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1288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299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65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5734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1260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4162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872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256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довольно сильные</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186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261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179%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402%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уверенно</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lastRenderedPageBreak/>
              <w:t>Приморский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2025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659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1913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628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1323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390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довольно сильные</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358%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уверенно</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408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Хабаровский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2256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323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181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2176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315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207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388%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Владимирская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1591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426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1571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419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1295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363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довольно сильные</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Воронежская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5350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930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268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5269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893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3954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есть</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1056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394%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субъект выдвижения не указан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Ивановская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1429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493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72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1425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487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 xml:space="preserve">Кемеровская </w:t>
            </w:r>
            <w:r w:rsidRPr="006477E3">
              <w:rPr>
                <w:rFonts w:ascii="Arial" w:eastAsia="Times New Roman" w:hAnsi="Arial" w:cs="Arial"/>
                <w:b/>
                <w:bCs/>
                <w:color w:val="222222"/>
                <w:sz w:val="21"/>
              </w:rPr>
              <w:lastRenderedPageBreak/>
              <w:t>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lastRenderedPageBreak/>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2600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714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208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2566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711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2334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645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Магаданская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 xml:space="preserve">Возможный единый кандидат </w:t>
            </w:r>
            <w:r w:rsidRPr="006477E3">
              <w:rPr>
                <w:rFonts w:ascii="Arial" w:eastAsia="Times New Roman" w:hAnsi="Arial" w:cs="Arial"/>
                <w:color w:val="222222"/>
                <w:sz w:val="21"/>
                <w:szCs w:val="21"/>
              </w:rPr>
              <w:lastRenderedPageBreak/>
              <w:t>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lastRenderedPageBreak/>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есть</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2812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1388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197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98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2735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1361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1853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уверенно</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уверенно</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175%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Нижегородская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3751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1151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262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3685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1138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3017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927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501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191%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Новосибирская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5393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1005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5096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984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3546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683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243%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уверенно</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561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208%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уверенно</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979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363%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Омская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4621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584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4603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584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3294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375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183%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253%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уверенно</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483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208%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уверенно</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806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377%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Орловская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2189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607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176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2170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598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474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довольно сильные</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уверенно</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369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lastRenderedPageBreak/>
              <w:t>Псковская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1579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449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1572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446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1188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295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довольно сильные</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довольно сильные</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уверенно</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Самарская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3397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885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3350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881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2806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779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Тюменская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5092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1229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62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4861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1206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4010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877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266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есть</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167%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субъект выдвижения не указан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245%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город 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1818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1794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 xml:space="preserve">"ЕДИНАЯ </w:t>
            </w:r>
            <w:r w:rsidRPr="006477E3">
              <w:rPr>
                <w:rFonts w:ascii="Arial" w:eastAsia="Times New Roman" w:hAnsi="Arial" w:cs="Arial"/>
                <w:color w:val="222222"/>
                <w:sz w:val="21"/>
                <w:szCs w:val="21"/>
              </w:rPr>
              <w:lastRenderedPageBreak/>
              <w:t>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lastRenderedPageBreak/>
              <w:t>&gt;1160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59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Яблоко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174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 вследствие жестких требований по числу муниципалитетов</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Чукотский автономный округ</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306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107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 том числе действующих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300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104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196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Возможный единый кандидат от всех партий, кроме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проблемы</w:t>
            </w:r>
          </w:p>
        </w:tc>
      </w:tr>
      <w:tr w:rsidR="006477E3" w:rsidRPr="006477E3" w:rsidTr="006477E3">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самовыдвижение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95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339%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260%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477E3" w:rsidRPr="006477E3" w:rsidRDefault="006477E3" w:rsidP="006477E3">
            <w:pPr>
              <w:spacing w:after="225" w:line="336" w:lineRule="atLeast"/>
              <w:rPr>
                <w:rFonts w:ascii="Arial" w:eastAsia="Times New Roman" w:hAnsi="Arial" w:cs="Arial"/>
                <w:color w:val="222222"/>
                <w:sz w:val="21"/>
                <w:szCs w:val="21"/>
              </w:rPr>
            </w:pPr>
          </w:p>
        </w:tc>
      </w:tr>
    </w:tbl>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lastRenderedPageBreak/>
        <w:t>Как видно из таблицы № 1, регионами, где КПРФ может</w:t>
      </w:r>
      <w:r w:rsidRPr="006477E3">
        <w:rPr>
          <w:rFonts w:ascii="Arial" w:eastAsia="Times New Roman" w:hAnsi="Arial" w:cs="Arial"/>
          <w:color w:val="222222"/>
          <w:sz w:val="21"/>
        </w:rPr>
        <w:t> </w:t>
      </w:r>
      <w:r w:rsidRPr="006477E3">
        <w:rPr>
          <w:rFonts w:ascii="Arial" w:eastAsia="Times New Roman" w:hAnsi="Arial" w:cs="Arial"/>
          <w:b/>
          <w:bCs/>
          <w:color w:val="222222"/>
          <w:sz w:val="21"/>
          <w:u w:val="single"/>
        </w:rPr>
        <w:t>уверенно</w:t>
      </w:r>
      <w:r w:rsidRPr="006477E3">
        <w:rPr>
          <w:rFonts w:ascii="Arial" w:eastAsia="Times New Roman" w:hAnsi="Arial" w:cs="Arial"/>
          <w:b/>
          <w:bCs/>
          <w:color w:val="222222"/>
          <w:sz w:val="21"/>
        </w:rPr>
        <w:t> пройти</w:t>
      </w:r>
      <w:r w:rsidRPr="006477E3">
        <w:rPr>
          <w:rFonts w:ascii="Arial" w:eastAsia="Times New Roman" w:hAnsi="Arial" w:cs="Arial"/>
          <w:color w:val="222222"/>
          <w:sz w:val="21"/>
        </w:rPr>
        <w:t> </w:t>
      </w:r>
      <w:r w:rsidRPr="006477E3">
        <w:rPr>
          <w:rFonts w:ascii="Arial" w:eastAsia="Times New Roman" w:hAnsi="Arial" w:cs="Arial"/>
          <w:color w:val="222222"/>
          <w:sz w:val="21"/>
          <w:szCs w:val="21"/>
        </w:rPr>
        <w:t>муниципальный фильтр, являются:</w:t>
      </w:r>
      <w:r w:rsidRPr="006477E3">
        <w:rPr>
          <w:rFonts w:ascii="Arial" w:eastAsia="Times New Roman" w:hAnsi="Arial" w:cs="Arial"/>
          <w:color w:val="222222"/>
          <w:sz w:val="21"/>
        </w:rPr>
        <w:t> </w:t>
      </w:r>
      <w:r w:rsidRPr="006477E3">
        <w:rPr>
          <w:rFonts w:ascii="Arial" w:eastAsia="Times New Roman" w:hAnsi="Arial" w:cs="Arial"/>
          <w:b/>
          <w:bCs/>
          <w:color w:val="222222"/>
          <w:sz w:val="21"/>
        </w:rPr>
        <w:t>Московская область, Новосибирская область и Омская область</w:t>
      </w:r>
      <w:r w:rsidRPr="006477E3">
        <w:rPr>
          <w:rFonts w:ascii="Arial" w:eastAsia="Times New Roman" w:hAnsi="Arial" w:cs="Arial"/>
          <w:color w:val="222222"/>
          <w:sz w:val="21"/>
          <w:szCs w:val="21"/>
        </w:rPr>
        <w:t>.</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Регионами, где КПРФ имеет</w:t>
      </w:r>
      <w:r w:rsidRPr="006477E3">
        <w:rPr>
          <w:rFonts w:ascii="Arial" w:eastAsia="Times New Roman" w:hAnsi="Arial" w:cs="Arial"/>
          <w:color w:val="222222"/>
          <w:sz w:val="21"/>
        </w:rPr>
        <w:t> </w:t>
      </w:r>
      <w:r w:rsidRPr="006477E3">
        <w:rPr>
          <w:rFonts w:ascii="Arial" w:eastAsia="Times New Roman" w:hAnsi="Arial" w:cs="Arial"/>
          <w:b/>
          <w:bCs/>
          <w:color w:val="222222"/>
          <w:sz w:val="21"/>
          <w:u w:val="single"/>
        </w:rPr>
        <w:t>довольно сильные</w:t>
      </w:r>
      <w:r w:rsidRPr="006477E3">
        <w:rPr>
          <w:rFonts w:ascii="Arial" w:eastAsia="Times New Roman" w:hAnsi="Arial" w:cs="Arial"/>
          <w:color w:val="222222"/>
          <w:sz w:val="21"/>
        </w:rPr>
        <w:t> </w:t>
      </w:r>
      <w:r w:rsidRPr="006477E3">
        <w:rPr>
          <w:rFonts w:ascii="Arial" w:eastAsia="Times New Roman" w:hAnsi="Arial" w:cs="Arial"/>
          <w:color w:val="222222"/>
          <w:sz w:val="21"/>
          <w:szCs w:val="21"/>
        </w:rPr>
        <w:t>шансы самостоятельного прохождения муниципального фильтра, являются: Республика Хакасия, Красноярский край, Приморский край, Орловская область и Псковская область.</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Регионами, где КПРФ имеет</w:t>
      </w:r>
      <w:r w:rsidRPr="006477E3">
        <w:rPr>
          <w:rFonts w:ascii="Arial" w:eastAsia="Times New Roman" w:hAnsi="Arial" w:cs="Arial"/>
          <w:color w:val="222222"/>
          <w:sz w:val="21"/>
        </w:rPr>
        <w:t> </w:t>
      </w:r>
      <w:r w:rsidRPr="006477E3">
        <w:rPr>
          <w:rFonts w:ascii="Arial" w:eastAsia="Times New Roman" w:hAnsi="Arial" w:cs="Arial"/>
          <w:b/>
          <w:bCs/>
          <w:color w:val="222222"/>
          <w:sz w:val="21"/>
          <w:u w:val="single"/>
        </w:rPr>
        <w:t>проблемы</w:t>
      </w:r>
      <w:r w:rsidRPr="006477E3">
        <w:rPr>
          <w:rFonts w:ascii="Arial" w:eastAsia="Times New Roman" w:hAnsi="Arial" w:cs="Arial"/>
          <w:color w:val="222222"/>
          <w:sz w:val="21"/>
        </w:rPr>
        <w:t> </w:t>
      </w:r>
      <w:r w:rsidRPr="006477E3">
        <w:rPr>
          <w:rFonts w:ascii="Arial" w:eastAsia="Times New Roman" w:hAnsi="Arial" w:cs="Arial"/>
          <w:color w:val="222222"/>
          <w:sz w:val="21"/>
          <w:szCs w:val="21"/>
        </w:rPr>
        <w:t>с прохождением фильтра, являются: Амурская область, Республика Саха (Якутия), Алтайский край, Хабаровский край, Владимирская область, Воронежская область, Ивановская область, Кемеровская область, Магаданская область, Нижегородская область, Самарская, Тюменская область, город Москва и Чукотский автономный округ.</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В отличии от КПРФ ЛДПР имеет</w:t>
      </w:r>
      <w:r w:rsidRPr="006477E3">
        <w:rPr>
          <w:rFonts w:ascii="Arial" w:eastAsia="Times New Roman" w:hAnsi="Arial" w:cs="Arial"/>
          <w:color w:val="222222"/>
          <w:sz w:val="21"/>
        </w:rPr>
        <w:t> </w:t>
      </w:r>
      <w:r w:rsidRPr="006477E3">
        <w:rPr>
          <w:rFonts w:ascii="Arial" w:eastAsia="Times New Roman" w:hAnsi="Arial" w:cs="Arial"/>
          <w:b/>
          <w:bCs/>
          <w:color w:val="222222"/>
          <w:sz w:val="21"/>
          <w:u w:val="single"/>
        </w:rPr>
        <w:t>проблемы</w:t>
      </w:r>
      <w:r w:rsidRPr="006477E3">
        <w:rPr>
          <w:rFonts w:ascii="Arial" w:eastAsia="Times New Roman" w:hAnsi="Arial" w:cs="Arial"/>
          <w:color w:val="222222"/>
          <w:sz w:val="21"/>
        </w:rPr>
        <w:t> </w:t>
      </w:r>
      <w:r w:rsidRPr="006477E3">
        <w:rPr>
          <w:rFonts w:ascii="Arial" w:eastAsia="Times New Roman" w:hAnsi="Arial" w:cs="Arial"/>
          <w:color w:val="222222"/>
          <w:sz w:val="21"/>
          <w:szCs w:val="21"/>
        </w:rPr>
        <w:t>по преодолению муниципального фильтра во всех регионах.</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Ситуация у «Справедливой России» немного лучше, её кандидаты имеют</w:t>
      </w:r>
      <w:r w:rsidRPr="006477E3">
        <w:rPr>
          <w:rFonts w:ascii="Arial" w:eastAsia="Times New Roman" w:hAnsi="Arial" w:cs="Arial"/>
          <w:color w:val="222222"/>
          <w:sz w:val="21"/>
        </w:rPr>
        <w:t> </w:t>
      </w:r>
      <w:r w:rsidRPr="006477E3">
        <w:rPr>
          <w:rFonts w:ascii="Arial" w:eastAsia="Times New Roman" w:hAnsi="Arial" w:cs="Arial"/>
          <w:b/>
          <w:bCs/>
          <w:color w:val="222222"/>
          <w:sz w:val="21"/>
          <w:u w:val="single"/>
        </w:rPr>
        <w:t>довольно сильные</w:t>
      </w:r>
      <w:r w:rsidRPr="006477E3">
        <w:rPr>
          <w:rFonts w:ascii="Arial" w:eastAsia="Times New Roman" w:hAnsi="Arial" w:cs="Arial"/>
          <w:color w:val="222222"/>
          <w:sz w:val="21"/>
        </w:rPr>
        <w:t> </w:t>
      </w:r>
      <w:r w:rsidRPr="006477E3">
        <w:rPr>
          <w:rFonts w:ascii="Arial" w:eastAsia="Times New Roman" w:hAnsi="Arial" w:cs="Arial"/>
          <w:color w:val="222222"/>
          <w:sz w:val="21"/>
          <w:szCs w:val="21"/>
        </w:rPr>
        <w:t>позиции лишь в Псковской области, в остальных регионах у неё, как и у ЛПДР,</w:t>
      </w:r>
      <w:r w:rsidRPr="006477E3">
        <w:rPr>
          <w:rFonts w:ascii="Arial" w:eastAsia="Times New Roman" w:hAnsi="Arial" w:cs="Arial"/>
          <w:color w:val="222222"/>
          <w:sz w:val="21"/>
        </w:rPr>
        <w:t> </w:t>
      </w:r>
      <w:r w:rsidRPr="006477E3">
        <w:rPr>
          <w:rFonts w:ascii="Arial" w:eastAsia="Times New Roman" w:hAnsi="Arial" w:cs="Arial"/>
          <w:b/>
          <w:bCs/>
          <w:color w:val="222222"/>
          <w:sz w:val="21"/>
          <w:u w:val="single"/>
        </w:rPr>
        <w:t>проблемы</w:t>
      </w:r>
      <w:r w:rsidRPr="006477E3">
        <w:rPr>
          <w:rFonts w:ascii="Arial" w:eastAsia="Times New Roman" w:hAnsi="Arial" w:cs="Arial"/>
          <w:color w:val="222222"/>
          <w:sz w:val="21"/>
        </w:rPr>
        <w:t> </w:t>
      </w:r>
      <w:r w:rsidRPr="006477E3">
        <w:rPr>
          <w:rFonts w:ascii="Arial" w:eastAsia="Times New Roman" w:hAnsi="Arial" w:cs="Arial"/>
          <w:color w:val="222222"/>
          <w:sz w:val="21"/>
          <w:szCs w:val="21"/>
        </w:rPr>
        <w:t>с прохождением муниципального фильтра.</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Куда лучше ситуация состоит в гипотетическом случае, если в некотором регионе будет кандидат от парламентской оппозиции, поддержанный одновременно КПРФ, «СР» и ЛДПР. Так, согласно таблице № 1,</w:t>
      </w:r>
      <w:r w:rsidRPr="006477E3">
        <w:rPr>
          <w:rFonts w:ascii="Arial" w:eastAsia="Times New Roman" w:hAnsi="Arial" w:cs="Arial"/>
          <w:color w:val="222222"/>
          <w:sz w:val="21"/>
        </w:rPr>
        <w:t> </w:t>
      </w:r>
      <w:r w:rsidRPr="006477E3">
        <w:rPr>
          <w:rFonts w:ascii="Arial" w:eastAsia="Times New Roman" w:hAnsi="Arial" w:cs="Arial"/>
          <w:b/>
          <w:bCs/>
          <w:color w:val="222222"/>
          <w:sz w:val="21"/>
          <w:u w:val="single"/>
        </w:rPr>
        <w:t>уверенно</w:t>
      </w:r>
      <w:r w:rsidRPr="006477E3">
        <w:rPr>
          <w:rFonts w:ascii="Arial" w:eastAsia="Times New Roman" w:hAnsi="Arial" w:cs="Arial"/>
          <w:b/>
          <w:bCs/>
          <w:color w:val="222222"/>
          <w:sz w:val="21"/>
        </w:rPr>
        <w:t> пройти муниципальный фильтр</w:t>
      </w:r>
      <w:r w:rsidRPr="006477E3">
        <w:rPr>
          <w:rFonts w:ascii="Arial" w:eastAsia="Times New Roman" w:hAnsi="Arial" w:cs="Arial"/>
          <w:color w:val="222222"/>
          <w:sz w:val="21"/>
        </w:rPr>
        <w:t> </w:t>
      </w:r>
      <w:r w:rsidRPr="006477E3">
        <w:rPr>
          <w:rFonts w:ascii="Arial" w:eastAsia="Times New Roman" w:hAnsi="Arial" w:cs="Arial"/>
          <w:color w:val="222222"/>
          <w:sz w:val="21"/>
          <w:szCs w:val="21"/>
        </w:rPr>
        <w:t>удастся в Республике Саха (Якутия), Республике Хакасия, Красноярском крае, Приморском крае, Московской области, Новосибирской области, Омской области, Орловской области и Псковской области.</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Регионами, где у таких кандидатов</w:t>
      </w:r>
      <w:r w:rsidRPr="006477E3">
        <w:rPr>
          <w:rFonts w:ascii="Arial" w:eastAsia="Times New Roman" w:hAnsi="Arial" w:cs="Arial"/>
          <w:color w:val="222222"/>
          <w:sz w:val="21"/>
        </w:rPr>
        <w:t> </w:t>
      </w:r>
      <w:r w:rsidRPr="006477E3">
        <w:rPr>
          <w:rFonts w:ascii="Arial" w:eastAsia="Times New Roman" w:hAnsi="Arial" w:cs="Arial"/>
          <w:b/>
          <w:bCs/>
          <w:color w:val="222222"/>
          <w:sz w:val="21"/>
          <w:u w:val="single"/>
        </w:rPr>
        <w:t>есть довольно сильные шансы</w:t>
      </w:r>
      <w:r w:rsidRPr="006477E3">
        <w:rPr>
          <w:rFonts w:ascii="Arial" w:eastAsia="Times New Roman" w:hAnsi="Arial" w:cs="Arial"/>
          <w:color w:val="222222"/>
          <w:sz w:val="21"/>
          <w:szCs w:val="21"/>
        </w:rPr>
        <w:t>, являются: Алтайский край, Владимирская область.</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Регионами, где шансы на прохождение муниципального фильтра</w:t>
      </w:r>
      <w:r w:rsidRPr="006477E3">
        <w:rPr>
          <w:rFonts w:ascii="Arial" w:eastAsia="Times New Roman" w:hAnsi="Arial" w:cs="Arial"/>
          <w:color w:val="222222"/>
          <w:sz w:val="21"/>
        </w:rPr>
        <w:t> </w:t>
      </w:r>
      <w:r w:rsidRPr="006477E3">
        <w:rPr>
          <w:rFonts w:ascii="Arial" w:eastAsia="Times New Roman" w:hAnsi="Arial" w:cs="Arial"/>
          <w:b/>
          <w:bCs/>
          <w:color w:val="222222"/>
          <w:sz w:val="21"/>
        </w:rPr>
        <w:t>«</w:t>
      </w:r>
      <w:r w:rsidRPr="006477E3">
        <w:rPr>
          <w:rFonts w:ascii="Arial" w:eastAsia="Times New Roman" w:hAnsi="Arial" w:cs="Arial"/>
          <w:b/>
          <w:bCs/>
          <w:color w:val="222222"/>
          <w:sz w:val="21"/>
          <w:u w:val="single"/>
        </w:rPr>
        <w:t>есть</w:t>
      </w:r>
      <w:r w:rsidRPr="006477E3">
        <w:rPr>
          <w:rFonts w:ascii="Arial" w:eastAsia="Times New Roman" w:hAnsi="Arial" w:cs="Arial"/>
          <w:b/>
          <w:bCs/>
          <w:color w:val="222222"/>
          <w:sz w:val="21"/>
        </w:rPr>
        <w:t>» </w:t>
      </w:r>
      <w:r w:rsidRPr="006477E3">
        <w:rPr>
          <w:rFonts w:ascii="Arial" w:eastAsia="Times New Roman" w:hAnsi="Arial" w:cs="Arial"/>
          <w:color w:val="222222"/>
          <w:sz w:val="21"/>
          <w:szCs w:val="21"/>
        </w:rPr>
        <w:t>являются: Амурская область, Воронежская область, Магаданская область, Самарская область, Тюменская область и город Москва.</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color w:val="222222"/>
          <w:sz w:val="21"/>
          <w:szCs w:val="21"/>
        </w:rPr>
        <w:t>Регионами, где муниципальный фильтр приносит максимальные</w:t>
      </w:r>
      <w:r w:rsidRPr="006477E3">
        <w:rPr>
          <w:rFonts w:ascii="Arial" w:eastAsia="Times New Roman" w:hAnsi="Arial" w:cs="Arial"/>
          <w:color w:val="222222"/>
          <w:sz w:val="21"/>
        </w:rPr>
        <w:t> </w:t>
      </w:r>
      <w:r w:rsidRPr="006477E3">
        <w:rPr>
          <w:rFonts w:ascii="Arial" w:eastAsia="Times New Roman" w:hAnsi="Arial" w:cs="Arial"/>
          <w:b/>
          <w:bCs/>
          <w:color w:val="222222"/>
          <w:sz w:val="21"/>
          <w:u w:val="single"/>
        </w:rPr>
        <w:t>проблемы</w:t>
      </w:r>
      <w:r w:rsidRPr="006477E3">
        <w:rPr>
          <w:rFonts w:ascii="Arial" w:eastAsia="Times New Roman" w:hAnsi="Arial" w:cs="Arial"/>
          <w:color w:val="222222"/>
          <w:sz w:val="21"/>
          <w:szCs w:val="21"/>
        </w:rPr>
        <w:t>, и где оппозиции не поможет даже объединение сил, являются: Хабаровский край, Ивановская область, Кемеровская область, Нижегородская область и Чукотский автономный край.</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Таким образом, мы видим, что проблема самостоятельного прохождения муниципального фильтра является почти неразрешимой для 14 из 22 региональных отделений КПРФ. Здесь, видимо, все зависит от «доброй воли» партии «Единая Россия», которая, естественно, даст возможность пройти муниципальный фильтр неопасным конкурентам.</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Выводы:</w:t>
      </w:r>
    </w:p>
    <w:p w:rsidR="006477E3" w:rsidRPr="006477E3" w:rsidRDefault="006477E3" w:rsidP="006477E3">
      <w:pPr>
        <w:numPr>
          <w:ilvl w:val="0"/>
          <w:numId w:val="2"/>
        </w:numPr>
        <w:spacing w:before="100" w:beforeAutospacing="1" w:after="100" w:afterAutospacing="1" w:line="336" w:lineRule="atLeast"/>
        <w:ind w:left="0"/>
        <w:rPr>
          <w:rFonts w:ascii="Arial" w:eastAsia="Times New Roman" w:hAnsi="Arial" w:cs="Arial"/>
          <w:color w:val="222222"/>
          <w:sz w:val="21"/>
          <w:szCs w:val="21"/>
        </w:rPr>
      </w:pPr>
      <w:r w:rsidRPr="006477E3">
        <w:rPr>
          <w:rFonts w:ascii="Arial" w:eastAsia="Times New Roman" w:hAnsi="Arial" w:cs="Arial"/>
          <w:b/>
          <w:bCs/>
          <w:color w:val="222222"/>
          <w:sz w:val="21"/>
        </w:rPr>
        <w:lastRenderedPageBreak/>
        <w:t>Имеют реальный шанс самостоятельно пройти муниципальный фильтр отделения КПРФ в Республике Хакасии, Красноярском крае, Приморском крае, Орловской области и Псковской области.</w:t>
      </w:r>
    </w:p>
    <w:p w:rsidR="006477E3" w:rsidRPr="006477E3" w:rsidRDefault="006477E3" w:rsidP="006477E3">
      <w:pPr>
        <w:numPr>
          <w:ilvl w:val="0"/>
          <w:numId w:val="2"/>
        </w:numPr>
        <w:spacing w:before="100" w:beforeAutospacing="1" w:after="100" w:afterAutospacing="1" w:line="336" w:lineRule="atLeast"/>
        <w:ind w:left="0"/>
        <w:rPr>
          <w:rFonts w:ascii="Arial" w:eastAsia="Times New Roman" w:hAnsi="Arial" w:cs="Arial"/>
          <w:color w:val="222222"/>
          <w:sz w:val="21"/>
          <w:szCs w:val="21"/>
        </w:rPr>
      </w:pPr>
      <w:r w:rsidRPr="006477E3">
        <w:rPr>
          <w:rFonts w:ascii="Arial" w:eastAsia="Times New Roman" w:hAnsi="Arial" w:cs="Arial"/>
          <w:b/>
          <w:bCs/>
          <w:color w:val="222222"/>
          <w:sz w:val="21"/>
        </w:rPr>
        <w:t>Нет проблем с прохождением муниципального фильтра у Новосибирского, Омского и Московского областного отделений КПРФ</w:t>
      </w:r>
      <w:r w:rsidRPr="006477E3">
        <w:rPr>
          <w:rFonts w:ascii="Arial" w:eastAsia="Times New Roman" w:hAnsi="Arial" w:cs="Arial"/>
          <w:color w:val="222222"/>
          <w:sz w:val="21"/>
          <w:szCs w:val="21"/>
        </w:rPr>
        <w:t>.</w:t>
      </w:r>
    </w:p>
    <w:p w:rsidR="006477E3" w:rsidRPr="006477E3" w:rsidRDefault="006477E3" w:rsidP="006477E3">
      <w:pPr>
        <w:numPr>
          <w:ilvl w:val="0"/>
          <w:numId w:val="2"/>
        </w:numPr>
        <w:spacing w:before="100" w:beforeAutospacing="1" w:after="100" w:afterAutospacing="1" w:line="336" w:lineRule="atLeast"/>
        <w:ind w:left="0"/>
        <w:rPr>
          <w:rFonts w:ascii="Arial" w:eastAsia="Times New Roman" w:hAnsi="Arial" w:cs="Arial"/>
          <w:color w:val="222222"/>
          <w:sz w:val="21"/>
          <w:szCs w:val="21"/>
        </w:rPr>
      </w:pPr>
      <w:r w:rsidRPr="006477E3">
        <w:rPr>
          <w:rFonts w:ascii="Arial" w:eastAsia="Times New Roman" w:hAnsi="Arial" w:cs="Arial"/>
          <w:b/>
          <w:bCs/>
          <w:color w:val="222222"/>
          <w:sz w:val="21"/>
        </w:rPr>
        <w:t>Отсутствие полных данных по Самарской области и Москве не позволяет дать точную оценку возможности прохождения муниципального фильтра в этих регионах оппозиционными партиями, кроме КПРФ.</w:t>
      </w:r>
    </w:p>
    <w:p w:rsidR="006477E3" w:rsidRPr="006477E3" w:rsidRDefault="006477E3" w:rsidP="006477E3">
      <w:pPr>
        <w:numPr>
          <w:ilvl w:val="0"/>
          <w:numId w:val="2"/>
        </w:numPr>
        <w:spacing w:before="100" w:beforeAutospacing="1" w:after="100" w:afterAutospacing="1" w:line="336" w:lineRule="atLeast"/>
        <w:ind w:left="0"/>
        <w:rPr>
          <w:rFonts w:ascii="Arial" w:eastAsia="Times New Roman" w:hAnsi="Arial" w:cs="Arial"/>
          <w:color w:val="222222"/>
          <w:sz w:val="21"/>
          <w:szCs w:val="21"/>
        </w:rPr>
      </w:pPr>
      <w:r w:rsidRPr="006477E3">
        <w:rPr>
          <w:rFonts w:ascii="Arial" w:eastAsia="Times New Roman" w:hAnsi="Arial" w:cs="Arial"/>
          <w:b/>
          <w:bCs/>
          <w:color w:val="222222"/>
          <w:sz w:val="21"/>
        </w:rPr>
        <w:t>У остальных партий ситуация гораздо хуже, так отделения ЛПДР имеют проблемы с прохождением муниципального фильтра во всех 22 регионах, а «Справедливая Россия» имеет возможные шансы на самостоятельное преодоление муниципального фильтра только в Псковской области.</w:t>
      </w:r>
    </w:p>
    <w:p w:rsidR="006477E3" w:rsidRPr="006477E3" w:rsidRDefault="006477E3" w:rsidP="006477E3">
      <w:pPr>
        <w:numPr>
          <w:ilvl w:val="0"/>
          <w:numId w:val="2"/>
        </w:numPr>
        <w:spacing w:before="100" w:beforeAutospacing="1" w:after="100" w:afterAutospacing="1" w:line="336" w:lineRule="atLeast"/>
        <w:ind w:left="0"/>
        <w:rPr>
          <w:rFonts w:ascii="Arial" w:eastAsia="Times New Roman" w:hAnsi="Arial" w:cs="Arial"/>
          <w:color w:val="222222"/>
          <w:sz w:val="21"/>
          <w:szCs w:val="21"/>
        </w:rPr>
      </w:pPr>
      <w:r w:rsidRPr="006477E3">
        <w:rPr>
          <w:rFonts w:ascii="Arial" w:eastAsia="Times New Roman" w:hAnsi="Arial" w:cs="Arial"/>
          <w:b/>
          <w:bCs/>
          <w:color w:val="222222"/>
          <w:sz w:val="21"/>
        </w:rPr>
        <w:t>Хорошие шансы во многих регионах могли бы иметь гипотетические единые кандидаты от парламентской оппозиции. Таковые могут пройти фильтр в 10 регионах, ещё в 6 они имеют шансы, причём в 2 из них довольно сильные. Пока никакая из думских партий не ставила публично в повестку дня переговоры о вывдижении единого кандидата и консолидации всех оппозиционных депеутатов в муниципалитетах для преодоления фильтра</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Отдел ЦК КПРФ по проведению избирательных кампаний</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b/>
          <w:bCs/>
          <w:color w:val="222222"/>
          <w:sz w:val="21"/>
        </w:rPr>
        <w:t>Центр исследований политической культуры России</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i/>
          <w:iCs/>
          <w:color w:val="222222"/>
          <w:sz w:val="21"/>
        </w:rPr>
        <w:t>Материал подготовил по данным ЦИК РФ:</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i/>
          <w:iCs/>
          <w:color w:val="222222"/>
          <w:sz w:val="21"/>
        </w:rPr>
        <w:t>Крылов С.С., консультант</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i/>
          <w:iCs/>
          <w:color w:val="222222"/>
          <w:sz w:val="21"/>
        </w:rPr>
        <w:t>Координатор – Н.Ю. Волков, канд. физ.-мат. наук</w:t>
      </w:r>
    </w:p>
    <w:p w:rsidR="006477E3" w:rsidRPr="006477E3" w:rsidRDefault="006477E3" w:rsidP="006477E3">
      <w:pPr>
        <w:spacing w:after="225" w:line="336" w:lineRule="atLeast"/>
        <w:rPr>
          <w:rFonts w:ascii="Arial" w:eastAsia="Times New Roman" w:hAnsi="Arial" w:cs="Arial"/>
          <w:color w:val="222222"/>
          <w:sz w:val="21"/>
          <w:szCs w:val="21"/>
        </w:rPr>
      </w:pPr>
      <w:r w:rsidRPr="006477E3">
        <w:rPr>
          <w:rFonts w:ascii="Arial" w:eastAsia="Times New Roman" w:hAnsi="Arial" w:cs="Arial"/>
          <w:i/>
          <w:iCs/>
          <w:color w:val="222222"/>
          <w:sz w:val="21"/>
        </w:rPr>
        <w:t>Отв. за выпуск: Обухов С.П., доктор полит. наук</w:t>
      </w:r>
    </w:p>
    <w:p w:rsidR="00E66168" w:rsidRPr="00327080" w:rsidRDefault="00E66168" w:rsidP="00327080"/>
    <w:sectPr w:rsidR="00E66168" w:rsidRPr="003270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E69F1"/>
    <w:multiLevelType w:val="multilevel"/>
    <w:tmpl w:val="0F56D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3B0162"/>
    <w:multiLevelType w:val="multilevel"/>
    <w:tmpl w:val="D6D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C5677"/>
    <w:rsid w:val="000617CC"/>
    <w:rsid w:val="001C5677"/>
    <w:rsid w:val="00327080"/>
    <w:rsid w:val="006477E3"/>
    <w:rsid w:val="00E66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567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1C5677"/>
    <w:rPr>
      <w:i/>
      <w:iCs/>
    </w:rPr>
  </w:style>
  <w:style w:type="character" w:styleId="a5">
    <w:name w:val="Strong"/>
    <w:basedOn w:val="a0"/>
    <w:uiPriority w:val="22"/>
    <w:qFormat/>
    <w:rsid w:val="001C5677"/>
    <w:rPr>
      <w:b/>
      <w:bCs/>
    </w:rPr>
  </w:style>
  <w:style w:type="character" w:customStyle="1" w:styleId="apple-converted-space">
    <w:name w:val="apple-converted-space"/>
    <w:basedOn w:val="a0"/>
    <w:rsid w:val="001C5677"/>
  </w:style>
  <w:style w:type="character" w:styleId="a6">
    <w:name w:val="Hyperlink"/>
    <w:basedOn w:val="a0"/>
    <w:uiPriority w:val="99"/>
    <w:semiHidden/>
    <w:unhideWhenUsed/>
    <w:rsid w:val="00327080"/>
    <w:rPr>
      <w:color w:val="0000FF"/>
      <w:u w:val="single"/>
    </w:rPr>
  </w:style>
</w:styles>
</file>

<file path=word/webSettings.xml><?xml version="1.0" encoding="utf-8"?>
<w:webSettings xmlns:r="http://schemas.openxmlformats.org/officeDocument/2006/relationships" xmlns:w="http://schemas.openxmlformats.org/wordprocessingml/2006/main">
  <w:divs>
    <w:div w:id="177275270">
      <w:bodyDiv w:val="1"/>
      <w:marLeft w:val="0"/>
      <w:marRight w:val="0"/>
      <w:marTop w:val="0"/>
      <w:marBottom w:val="0"/>
      <w:divBdr>
        <w:top w:val="none" w:sz="0" w:space="0" w:color="auto"/>
        <w:left w:val="none" w:sz="0" w:space="0" w:color="auto"/>
        <w:bottom w:val="none" w:sz="0" w:space="0" w:color="auto"/>
        <w:right w:val="none" w:sz="0" w:space="0" w:color="auto"/>
      </w:divBdr>
    </w:div>
    <w:div w:id="598949245">
      <w:bodyDiv w:val="1"/>
      <w:marLeft w:val="0"/>
      <w:marRight w:val="0"/>
      <w:marTop w:val="0"/>
      <w:marBottom w:val="0"/>
      <w:divBdr>
        <w:top w:val="none" w:sz="0" w:space="0" w:color="auto"/>
        <w:left w:val="none" w:sz="0" w:space="0" w:color="auto"/>
        <w:bottom w:val="none" w:sz="0" w:space="0" w:color="auto"/>
        <w:right w:val="none" w:sz="0" w:space="0" w:color="auto"/>
      </w:divBdr>
    </w:div>
    <w:div w:id="118844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2097</Words>
  <Characters>11956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dc:creator>
  <cp:keywords/>
  <dc:description/>
  <cp:lastModifiedBy>Fox</cp:lastModifiedBy>
  <cp:revision>2</cp:revision>
  <dcterms:created xsi:type="dcterms:W3CDTF">2018-06-07T13:17:00Z</dcterms:created>
  <dcterms:modified xsi:type="dcterms:W3CDTF">2018-06-07T13:17:00Z</dcterms:modified>
</cp:coreProperties>
</file>