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75" w:rsidRPr="00EC0D75" w:rsidRDefault="00EC0D75" w:rsidP="00EC0D75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  <w:r w:rsidRPr="00EC0D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114300</wp:posOffset>
            </wp:positionV>
            <wp:extent cx="515620" cy="685165"/>
            <wp:effectExtent l="0" t="0" r="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D7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ar-SA"/>
        </w:rPr>
        <w:t>Россия, труд, народовластие, социализм!</w:t>
      </w:r>
    </w:p>
    <w:p w:rsidR="00EC0D75" w:rsidRPr="00EC0D75" w:rsidRDefault="00EC0D75" w:rsidP="00EC0D7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ar-SA"/>
        </w:rPr>
      </w:pPr>
      <w:r w:rsidRPr="00EC0D75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КОММУНИСТИЧЕСКАЯ  ПАРТИЯ  РОССИЙСКОЙ  ФЕДЕРАЦИИ</w:t>
      </w:r>
    </w:p>
    <w:p w:rsidR="00EC0D75" w:rsidRPr="00EC0D75" w:rsidRDefault="00EC0D75" w:rsidP="00EC0D75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lang w:eastAsia="ar-SA"/>
        </w:rPr>
      </w:pPr>
      <w:r w:rsidRPr="00EC0D75">
        <w:rPr>
          <w:rFonts w:ascii="Arial" w:eastAsia="Times New Roman" w:hAnsi="Arial" w:cs="Arial"/>
          <w:b/>
          <w:color w:val="000000"/>
          <w:sz w:val="26"/>
          <w:szCs w:val="26"/>
          <w:lang w:eastAsia="ar-SA"/>
        </w:rPr>
        <w:t>Ц Е Н Т Р А Л Ь Н Ы Й   К О М И Т Е Т</w:t>
      </w:r>
    </w:p>
    <w:p w:rsidR="00EC0D75" w:rsidRPr="00EC0D75" w:rsidRDefault="00EC0D75" w:rsidP="00EC0D75">
      <w:pPr>
        <w:pBdr>
          <w:bottom w:val="single" w:sz="8" w:space="1" w:color="000000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lang w:eastAsia="ar-SA"/>
        </w:rPr>
      </w:pPr>
      <w:r w:rsidRPr="00EC0D75">
        <w:rPr>
          <w:rFonts w:ascii="Arial" w:eastAsia="Times New Roman" w:hAnsi="Arial" w:cs="Arial"/>
          <w:b/>
          <w:caps/>
          <w:color w:val="000000"/>
          <w:lang w:eastAsia="ar-SA"/>
        </w:rPr>
        <w:t xml:space="preserve">Отдел по проведению </w:t>
      </w:r>
    </w:p>
    <w:p w:rsidR="00EC0D75" w:rsidRPr="00EC0D75" w:rsidRDefault="00EC0D75" w:rsidP="00EC0D75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EC0D75">
        <w:rPr>
          <w:rFonts w:ascii="Arial" w:eastAsia="Times New Roman" w:hAnsi="Arial" w:cs="Arial"/>
          <w:b/>
          <w:caps/>
          <w:color w:val="000000"/>
          <w:lang w:eastAsia="ar-SA"/>
        </w:rPr>
        <w:t>ИЗБИРАТЕЛЬНЫХ кампаний</w:t>
      </w:r>
    </w:p>
    <w:p w:rsidR="00EC0D75" w:rsidRPr="00EC0D75" w:rsidRDefault="00EC0D75" w:rsidP="00EC0D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C0D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ЦЕНТР</w:t>
      </w:r>
    </w:p>
    <w:p w:rsidR="00EC0D75" w:rsidRPr="00EC0D75" w:rsidRDefault="00EC0D75" w:rsidP="00EC0D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C0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ИССЛЕДОВАНИЙ </w:t>
      </w:r>
    </w:p>
    <w:p w:rsidR="00EC0D75" w:rsidRPr="00EC0D75" w:rsidRDefault="00EC0D75" w:rsidP="00EC0D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C0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ПОЛИТИЧЕСКОЙ КУЛЬТУРЫ РОССИИ</w:t>
      </w:r>
    </w:p>
    <w:p w:rsidR="00EC0D75" w:rsidRPr="00EC0D75" w:rsidRDefault="00EC0D75" w:rsidP="00EC0D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C0D75" w:rsidRPr="00EC0D75" w:rsidRDefault="00EC0D75" w:rsidP="00EC0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EC0D75" w:rsidRPr="00EC0D75">
          <w:footerReference w:type="default" r:id="rId9"/>
          <w:pgSz w:w="11906" w:h="16838"/>
          <w:pgMar w:top="567" w:right="707" w:bottom="993" w:left="709" w:header="720" w:footer="708" w:gutter="0"/>
          <w:cols w:num="2" w:space="708"/>
          <w:docGrid w:linePitch="600" w:charSpace="32768"/>
        </w:sectPr>
      </w:pPr>
    </w:p>
    <w:p w:rsidR="00EC0D75" w:rsidRPr="00EC0D75" w:rsidRDefault="00EC0D75" w:rsidP="00EC0D75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ar-SA"/>
        </w:rPr>
      </w:pPr>
    </w:p>
    <w:p w:rsidR="00112D9F" w:rsidRPr="00E07785" w:rsidRDefault="00112D9F" w:rsidP="00EC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EC0D75" w:rsidRPr="00EC0D75" w:rsidRDefault="00A86C26" w:rsidP="00A8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  <w:r>
        <w:rPr>
          <w:noProof/>
          <w:lang w:eastAsia="ru-RU"/>
        </w:rPr>
        <w:drawing>
          <wp:inline distT="0" distB="0" distL="0" distR="0" wp14:anchorId="70504670" wp14:editId="7464FDED">
            <wp:extent cx="4169664" cy="2892425"/>
            <wp:effectExtent l="0" t="0" r="2540" b="3175"/>
            <wp:docPr id="2" name="Рисунок 2" descr="http://volgodonsk.news/tmp/8682bee32f98b4ef950ae9ad737661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lgodonsk.news/tmp/8682bee32f98b4ef950ae9ad7376610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577" cy="290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75" w:rsidRPr="00EB269F" w:rsidRDefault="009D44BC" w:rsidP="00C82C1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</w:pPr>
      <w:r w:rsidRPr="00EB26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>«</w:t>
      </w:r>
      <w:r w:rsidR="00E07785" w:rsidRPr="00EB26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>ПЕНСИОННЫЙ ДЕФОЛТ:</w:t>
      </w:r>
      <w:r w:rsidR="00C82C10" w:rsidRPr="00EB26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 xml:space="preserve"> ЖИЗНЕРАДОСТНЫЙ ИДИОТИЗМ НА МАРШЕ</w:t>
      </w:r>
      <w:r w:rsidR="00E724DA" w:rsidRPr="00EB26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>»</w:t>
      </w:r>
    </w:p>
    <w:p w:rsidR="00EC0D75" w:rsidRPr="004E1CB7" w:rsidRDefault="00C82C10" w:rsidP="00657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E1CB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Аналитичес</w:t>
      </w:r>
      <w:bookmarkStart w:id="0" w:name="_GoBack"/>
      <w:bookmarkEnd w:id="0"/>
      <w:r w:rsidRPr="004E1CB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кая записка</w:t>
      </w:r>
      <w:r w:rsidR="00657DA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Выпуск № 3 от 27.06.18г.</w:t>
      </w:r>
    </w:p>
    <w:p w:rsidR="00C82C10" w:rsidRPr="00E07785" w:rsidRDefault="00C82C10" w:rsidP="00EC0D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61CD2" w:rsidRPr="00042E04" w:rsidRDefault="00C27017" w:rsidP="001457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Введение</w:t>
      </w:r>
    </w:p>
    <w:p w:rsidR="00C27017" w:rsidRPr="00C82C10" w:rsidRDefault="00341434" w:rsidP="00C270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07785"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 настоящей записке собраны экспертные мнения </w:t>
      </w:r>
      <w:r w:rsidR="00C27017"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 вопросу о нынешнем этапе подготовки к оформлению пенсионного дефолта со стороны власти. </w:t>
      </w:r>
    </w:p>
    <w:p w:rsidR="00341434" w:rsidRPr="00E07785" w:rsidRDefault="00C27017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Как пишут эксперты, с</w:t>
      </w:r>
      <w:r w:rsidR="00341434"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каждым </w:t>
      </w:r>
      <w:r w:rsidR="00C82C1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новым выступлением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чиновников </w:t>
      </w:r>
      <w:r w:rsidR="00341434"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усиливается впечатление, что </w:t>
      </w:r>
      <w:r w:rsidR="00341434"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власть считает, что неолиберальная реформа, предлагаемая патерналистскому обществу (а надежда на государство усилилась за кризисные годы), должна понравиться в первую очередь условным «либералам» и «экономическим пассионариям» - экономически активному населению, среднему классу, условным 20% обладателей загранпаспортов</w:t>
      </w:r>
      <w:r w:rsidR="00341434"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Но</w:t>
      </w:r>
      <w:r w:rsidR="00C270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считают специалисты,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специально бороться за эту аудиторию в вопросе пенсионного возраста нет смысла. Во-первых, многие идеологи либералов и без всякой методички поддерживают повышение пенсионного возраста - </w:t>
      </w:r>
      <w:r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оно для них гарантирует, что государство не повысит плоский НДФЛ, не введёт прогрессивный НДФЛ или не откажется от де-факто регрессивной шкалы страховых взносов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. А во-вторых, большинство экономически активных людей просто не верят государству, не хотят иметь ничего общего с его финансовой системой и в страшном сне видели свою жизнь на государственной пенсии.</w:t>
      </w:r>
    </w:p>
    <w:p w:rsidR="00341434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С этой аудиторией придётся работать при следующей реформе - когда государство всей своей мощью возьмётся за самозанятых.</w:t>
      </w:r>
    </w:p>
    <w:p w:rsidR="00C27017" w:rsidRPr="00042E04" w:rsidRDefault="00C27017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341434" w:rsidRPr="00042E04" w:rsidRDefault="00C27017" w:rsidP="00C2701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lastRenderedPageBreak/>
        <w:t xml:space="preserve">Об </w:t>
      </w:r>
      <w:r w:rsid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аудитории жертв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дефолта</w:t>
      </w:r>
    </w:p>
    <w:p w:rsidR="00C27017" w:rsidRPr="00E07785" w:rsidRDefault="00C27017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41434" w:rsidRPr="00C82C10" w:rsidRDefault="00C27017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Эксперты полагают, что н</w:t>
      </w:r>
      <w:r w:rsidR="00341434"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астоящая целевая аудитория</w:t>
      </w:r>
      <w:r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«жертв»</w:t>
      </w:r>
      <w:r w:rsidR="00341434"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для информационного сопровождения реформы - это разные категории условных «патерналистов». </w:t>
      </w:r>
    </w:p>
    <w:p w:rsidR="00341434" w:rsidRPr="00C27017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Всех их объединяет то, что пенсия или связанные с пенсионным возрастом льготы являются для их семей либо значимым материальным фактором жизни в старшем возрасте, либо, как минимум, подтверждением символической ценности этих людей и их труда для государства. </w:t>
      </w:r>
      <w:r w:rsidRPr="00C27017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Односторонний и внезапный пересмотр этой системы означает односторонний пересмотр понимания «социального государства».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Пенсионная реформа - только первый удар по их представлениям о «социальном государстве» и социальной миссии власти. Следующим будет перевод всех соц</w:t>
      </w:r>
      <w:r w:rsidR="00773D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льгот на критерии нуждаемости и отмена символических льгот за статус. </w:t>
      </w:r>
    </w:p>
    <w:p w:rsidR="00341434" w:rsidRDefault="00341434" w:rsidP="00C270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Однако это случится, видимо, уже после выборов в Госдуму 2021 года. И не потому, что власть боится выборов, а потому что пока не доведены до ума и не интегрированы многочисленные государственные информ</w:t>
      </w:r>
      <w:r w:rsidR="00773D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ационные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для определения нуждаемости домохозяйств (ЕИС социальных льгот, кадастровые данные по имуществу, данные о движении наших средств по счетам и картам, данные о тех же самозанятых, создаваемые электронные метки для всех категорий т</w:t>
      </w:r>
      <w:r w:rsidR="00C27017">
        <w:rPr>
          <w:rFonts w:ascii="Times New Roman" w:eastAsia="Calibri" w:hAnsi="Times New Roman" w:cs="Times New Roman"/>
          <w:sz w:val="28"/>
          <w:szCs w:val="28"/>
          <w:lang w:eastAsia="ar-SA"/>
        </w:rPr>
        <w:t>оваров, а не только шуб и др.).</w:t>
      </w:r>
    </w:p>
    <w:p w:rsidR="00C27017" w:rsidRDefault="00C27017" w:rsidP="00C270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27017" w:rsidRDefault="00C27017" w:rsidP="00C2701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Очень далеки они от народа</w:t>
      </w:r>
    </w:p>
    <w:p w:rsidR="00042E04" w:rsidRPr="00042E04" w:rsidRDefault="00042E04" w:rsidP="00C2701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Раз власть заботит мнение о пенсионной реформе прежде всего со стороны «либералов», то и большинство аргументов значимы и понятны для «либералов» (да и порождены ими же) - но далеки от повседневной жизни и системы ценностей «патерналистов».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Счастливые пенсионеры-путешественники и пенсионеры-блогеры; отсылки к Европе и бывшему СССР; заявления о росте продолжительности жизни и новых возможностях долголетия при современной медицине; отказ государства признать проблемы на рынке труда, фактор падающих зарплат в предпенсионном возрасте и значение пенсии для работающих пенсионеров как «второй зарплаты, чтобы выжить»; экзотические аргументы феминистского типа о необходимости повысить пенсионный возраст, чтобы побороть трудовую и общественную дискриминацию женщин; да и просто разговоры типа «Вы что, правда в старости собираетесь с этим государством жить на одну пенсию?» - всё это понятная картинка для среднего класса, жителей мегаполисов, обладателей загранпаспортов.</w:t>
      </w:r>
    </w:p>
    <w:p w:rsidR="00341434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Но она выглядит чужой и искусственной для «патерналистов»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(которых, заметим, из телевизора ежедневно потчуют новостями о том, как загнивает повседневная жизнь в Европе, на которую почему-то надо равняться в вопросе пенсий). Они понимают, что выглядеть в 55 лет на 35 лет, продолжать работать и много зарабатывать в старшем возрасте, путешествовать по миру, жить долго и здоровыми успешным людям позволяет отнюдь не «государственная» пенсия, не «государственный» МРОТ и не «бесплатная» гос</w:t>
      </w:r>
      <w:r w:rsidR="00773D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медицина.</w:t>
      </w:r>
    </w:p>
    <w:p w:rsidR="00341434" w:rsidRPr="00042E04" w:rsidRDefault="00341434" w:rsidP="00C270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112D9F" w:rsidRDefault="00112D9F" w:rsidP="00C2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C27017" w:rsidRDefault="00C27017" w:rsidP="00C2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lastRenderedPageBreak/>
        <w:t>Бесконеч</w:t>
      </w:r>
      <w:r w:rsidR="00A86C26"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но ли терпение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русских?</w:t>
      </w:r>
    </w:p>
    <w:p w:rsidR="00042E04" w:rsidRPr="00042E04" w:rsidRDefault="00042E04" w:rsidP="00C270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341434" w:rsidRPr="00C27017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Так как власти предстоит делать сторонниками реформы «патерналистов» (да и стабильность рейтингов и явка н</w:t>
      </w:r>
      <w:r w:rsidR="00C27017">
        <w:rPr>
          <w:rFonts w:ascii="Times New Roman" w:eastAsia="Calibri" w:hAnsi="Times New Roman" w:cs="Times New Roman"/>
          <w:sz w:val="28"/>
          <w:szCs w:val="28"/>
          <w:lang w:eastAsia="ar-SA"/>
        </w:rPr>
        <w:t>а выборах зависит от них же), однако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информационно-политическое сопровождение </w:t>
      </w:r>
      <w:r w:rsidR="00C27017" w:rsidRP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дефолта </w:t>
      </w:r>
      <w:r w:rsid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 стороны Кремля </w:t>
      </w:r>
      <w:r w:rsidR="00C27017" w:rsidRP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идет </w:t>
      </w:r>
      <w:r w:rsidR="004E1CB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 </w:t>
      </w:r>
      <w:r w:rsidRP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принципу «заставить смириться с неизбежным».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Вместо трансляции картинки красивой жизни на пенсии экономически успешных людей </w:t>
      </w:r>
      <w:r w:rsidRP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государству </w:t>
      </w:r>
      <w:r w:rsidR="00042E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было</w:t>
      </w:r>
      <w:r w:rsid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бы </w:t>
      </w:r>
      <w:r w:rsidRPr="00C270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важнее показать обществу, что оно предлагает заключить с ним новый «социальный контракт», в котором возраст выхода на пенсию и её размер - лишь один из пунктов.</w:t>
      </w:r>
    </w:p>
    <w:p w:rsidR="00341434" w:rsidRDefault="00C27017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7017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Однако при нынешней социально-экономической политике у власти не</w:t>
      </w:r>
      <w:r w:rsidR="004E1CB7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т</w:t>
      </w:r>
      <w:r w:rsidRPr="00C27017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для этого финансовых ресурсов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C27017" w:rsidRDefault="00C27017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27017" w:rsidRPr="00042E04" w:rsidRDefault="00C27017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Силуанов как пример </w:t>
      </w:r>
      <w:r w:rsidR="00EF55A3"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«токсичной» пропаганды</w:t>
      </w:r>
    </w:p>
    <w:p w:rsidR="00C27017" w:rsidRPr="00EF55A3" w:rsidRDefault="00C27017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C27017" w:rsidRPr="00C27017" w:rsidRDefault="00EF55A3" w:rsidP="00EF5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Эксперты обращают внимание на то, что п</w:t>
      </w:r>
      <w:r w:rsidR="00C27017"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>ервый вице-премьер, министр финансов Антон Силуанов в интервью телеканалу «Россия 1» озвучил сразу несколько моментов, кот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орые обращают на себя внимание.</w:t>
      </w:r>
    </w:p>
    <w:p w:rsidR="00C27017" w:rsidRPr="00EF55A3" w:rsidRDefault="00C27017" w:rsidP="00EF5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EF55A3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Во-первых, Минфин предлагает давать вычеты по НДФЛ для граждан, которые будут копить себе на пенсию, и льготы по налогу на прибыль для их работодателей, которые будут софинансирова</w:t>
      </w:r>
      <w:r w:rsidR="00EF55A3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ть накопления своих работников.</w:t>
      </w:r>
    </w:p>
    <w:p w:rsidR="00C27017" w:rsidRPr="00C27017" w:rsidRDefault="00EF55A3" w:rsidP="00EF5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Таким образом, р</w:t>
      </w:r>
      <w:r w:rsidR="00C27017"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оссиянам предлагают наступить в очередной раз на грабли. Софинансирование в формате 12+12 было совсем недавно, а потом накопительную часть пенсии заморозили.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C27017"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Так что несите, граждане, свои денежки, вы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их потом все равно не получите».</w:t>
      </w:r>
    </w:p>
    <w:p w:rsidR="00C27017" w:rsidRPr="00C27017" w:rsidRDefault="00C27017" w:rsidP="00EF5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>Кроме того, подобные инициативы в виде осторожны</w:t>
      </w:r>
      <w:r w:rsidR="007823CB">
        <w:rPr>
          <w:rFonts w:ascii="Times New Roman" w:eastAsia="Calibri" w:hAnsi="Times New Roman" w:cs="Times New Roman"/>
          <w:sz w:val="28"/>
          <w:szCs w:val="28"/>
          <w:lang w:eastAsia="ar-SA"/>
        </w:rPr>
        <w:t>х</w:t>
      </w:r>
      <w:r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предложений участвовать в системе добровольных пенсионных накоплений, которые будут софинансироваться их работодателями и государством, просто означают, что пенсионный маневр в нынешнем виде не обеспечит необходимый размер пенсий, поэтому нужно загнать максимальное число россиян в «добровольную систему», чтобы потом можно было хоть как-то г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>оворить о приемлемых значениях.</w:t>
      </w:r>
    </w:p>
    <w:p w:rsidR="00C27017" w:rsidRPr="00EF55A3" w:rsidRDefault="00EF55A3" w:rsidP="00EF5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EF55A3">
        <w:rPr>
          <w:rFonts w:ascii="Times New Roman" w:eastAsia="Calibri" w:hAnsi="Times New Roman" w:cs="Times New Roman"/>
          <w:sz w:val="28"/>
          <w:szCs w:val="28"/>
          <w:lang w:eastAsia="ar-SA"/>
        </w:rPr>
        <w:t>Также Силуанов заявил:</w:t>
      </w: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«</w:t>
      </w:r>
      <w:r w:rsidR="00C27017" w:rsidRPr="00EF55A3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Мы считаем, что люди, которые находятся в трудоспособном возрасте, могли бы</w:t>
      </w:r>
      <w:r w:rsidR="00C27017"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27017" w:rsidRPr="00EF55A3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себе создавать дополнительный ресурс для использования уже в пенсионном возрасте</w:t>
      </w: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»</w:t>
      </w:r>
      <w:r w:rsidR="007823C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.</w:t>
      </w:r>
    </w:p>
    <w:p w:rsidR="00C27017" w:rsidRPr="00C27017" w:rsidRDefault="00C27017" w:rsidP="00EF5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>Вот только для дополнительного ресурса не нужно играть в азартные игры с государством. Концепция индивидуального пенсионного капитала хороша в том случае, если есть возможность полностью перейти на нее, минимизировав участие в солидарной системе. Ну и нужно показать хотя бы десяток лет стабильности. В ином случае – это просто неоправданный риск, учитывая то, сколько «пенсионных реформ» мы пережили за последние годы. И хорошо, если участие в ИПК будет добровольным, как нам сейчас обещают. Если убедить людей не получится, то в эту систему вполн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>е могут загонять автоматически.</w:t>
      </w:r>
    </w:p>
    <w:p w:rsidR="00C27017" w:rsidRPr="00EF55A3" w:rsidRDefault="00EF55A3" w:rsidP="00EF5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EF55A3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Еще Силуанов отметил</w:t>
      </w:r>
      <w:r w:rsidR="00C27017" w:rsidRPr="00EF55A3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, что средняя пенсия в России должна вырасти</w:t>
      </w:r>
      <w:r w:rsidRPr="00EF55A3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до 20 тыс. рублей к 2024 году.</w:t>
      </w:r>
    </w:p>
    <w:p w:rsidR="00C27017" w:rsidRPr="00C27017" w:rsidRDefault="00C27017" w:rsidP="00EF5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>Серьезно?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>- спрашивают эксперты.</w:t>
      </w:r>
      <w:r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это следует считать великим достижением, ради которого повышают пенсионный возраст? К 2024 г. будет пройдено более </w:t>
      </w:r>
      <w:r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половины пути в повышении возраста выхода на пенсию для мужчин и 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>около трети для женщин.</w:t>
      </w:r>
    </w:p>
    <w:p w:rsidR="00C27017" w:rsidRDefault="00C27017" w:rsidP="00C270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 теперь предположим, что ЦБ удастся удержать инфляцию в пределах 4% в ближайшие </w:t>
      </w:r>
      <w:r w:rsidR="007823CB">
        <w:rPr>
          <w:rFonts w:ascii="Times New Roman" w:eastAsia="Calibri" w:hAnsi="Times New Roman" w:cs="Times New Roman"/>
          <w:sz w:val="28"/>
          <w:szCs w:val="28"/>
          <w:lang w:eastAsia="ar-SA"/>
        </w:rPr>
        <w:t>шесть</w:t>
      </w:r>
      <w:r w:rsidRPr="00C270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лет (маловероятно, но это только подчеркивает идиотизм ситуации). Ну и возьмем за основу прогноз министра труда Топилина о пенсии в 15,4 тыс. руб. в 2019 г. Тогда рост реальных пенсий составит за все это время менее 7%.  Это примерно равносильно «огромной» дополнительной сумме в 1 тыс. рублей в месяц в следующем году. Остап Бендер со своими четырьмя сотнями сравнительно честных способов отъема денег у на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>селения нервно курит в сторонке, - констатируют эксперты</w:t>
      </w:r>
      <w:r w:rsidR="007823C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F55A3" w:rsidRPr="00EF55A3" w:rsidRDefault="00EF55A3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EF55A3" w:rsidRDefault="00EF55A3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Тошнотворный «позитив»</w:t>
      </w:r>
    </w:p>
    <w:p w:rsidR="00042E04" w:rsidRPr="00042E04" w:rsidRDefault="00042E04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341434" w:rsidRPr="00EF55A3" w:rsidRDefault="00EF55A3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341434"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ходе принятия закона </w:t>
      </w:r>
      <w:r w:rsidRPr="00042E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власть должна была бы </w:t>
      </w:r>
      <w:r w:rsidR="00341434" w:rsidRPr="00042E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не «гнать позитив», а показать «патерналистам», что понимает, какие реальные проблемы у них будут возникать в связи с реформой</w:t>
      </w:r>
      <w:r w:rsidR="00341434"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, в том числе в отдельных регионах, и как будет их решать в комплексе с повышением пенсионного возраста.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F5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Однако, как мы от</w:t>
      </w:r>
      <w:r w:rsidR="007823C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r w:rsidRPr="00EF55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ечали выше, у власти при правлении зависящего от Запада класса олигархов просто нет ресурсов для такого подхода. </w:t>
      </w:r>
    </w:p>
    <w:p w:rsidR="00341434" w:rsidRPr="00E07785" w:rsidRDefault="00EF55A3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Также в</w:t>
      </w:r>
      <w:r w:rsidR="00341434"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ласть должна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была бы </w:t>
      </w:r>
      <w:r w:rsidR="00341434"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показать, что не сводит этот «социальный контракт» и свою социальную ответственность только к размеру будущих пенсий, до которых ещё надо дожить. И здесь не так важно, это 15 тысяч рублей пенсии в месяц в 2019 году (Топилин) или это 20 тысяч в месяц к 2024 году (Силуанов), ведь у пенсии есть и некоторая символическая ценность, трудно измеряемая в деньгах.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В-третьих, власть</w:t>
      </w:r>
      <w:r w:rsidR="00042E0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ошибочно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артикулирует конкретные социальные группы, которые увидят для себя выгоды в реформе - или, как минимум, почувствуют, что государство про них не забыло и уделяет им особое внимание. Сейчас сопровождение реформы страдает от отсутствия таких явных групп поддержки среди «патерналистов», а не «либералов».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F55A3" w:rsidRDefault="00EF55A3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Чего не может и не желает признавать либеральная власть</w:t>
      </w:r>
    </w:p>
    <w:p w:rsidR="00042E04" w:rsidRPr="00042E04" w:rsidRDefault="00042E04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>По мнению экспертов, г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осударство должно 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бы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признать, что придуманная им внезапная реформа рушит жизненные планы тех людей, кому до пенсии сейчас остаётся 3-5 лет и кто «досиживает до пенсии», особенно на проблемных территориях в плане занятости - ведь теперь пенсия от них отдаляется темпами «год за год» или «на год за два». 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Вместо замалчивания проблемы занятости и оперирования статистикой официальной безработицы, которая, как известно, считается в России не по международной методологии, государство на длительный переходный период должно 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было бы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сопроводить реформу внятными законодательными мерами, гарантирующими первое трудоустройство для молодёжи и профилактику возрастной дискриминации. Пусть даже они будут «нерыночными» (бессмысленно рассказывать не верящим в «рынок» людям, что рынок труда сам всё отрегулирует). А для подтверждения серьёзности намерений государства решать проблемы занятости - нужно вместе с пенсионной реформой привести государственные пособия по безработице в соответствие с хотя бы МРОТ.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Частью «социального контракта» должно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было бы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стать решение отвязать некоторые пенсионные льготы - будь то региональные и местные льготы на проезд или дарованное Путиным перед мартовскими выборами освобождение всех пенсионеров по старости от земельного налога на шесть соток - от выхода на пенсию по старости и на весь переходный период привязать их к прежнему пенсионному возрасту - 60 лет для мужчин и 55 лет для женщин (тем самым признав сейчас, что пенсионные льготы - это часть государственного «соц</w:t>
      </w:r>
      <w:r w:rsidR="00773D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пакета», а потом их всегда можно начать реформировать по критериям нуждаемости).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В рамках этого «социального контракта» государству, которое много лет потратило на продвижение традиционных и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консервативных ценностей, стоило бы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показать, что оно по-прежнему признаёт и ценность социальной роли «молодой бабушки» в регионах в качестве помощницы по воспитанию внуков - особенно если речь про неполную семью, семью с совместным проживанием трёх поколений или вопрос «куда деть детей на лето» (кстати, пенсия и бабушкины льготы тоже являются подспорьем в совместном домохозяйстве в провинции). Власть может обещать эту проблему решать вдолгую - развитием ясельной системы, детских лагерей и так далее. А пока суть да дело, на переходный период «молодым бабушкам» тоже можно разрешить выход на пенсию в дореформенном возрасте по жизненным обстоятельствам.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Общество привыкло, что всякая государственная «реформа» и «оптимизация» означает сокращение - тем неожиданнее и социальнее для общества смотрелись бы инициативы власти провести точечное расширение списка профессий и территорий, работа в которых объективно даёт право выйти на пенсию на особых условиях (об этом говорят и депутаты от северных регионов, и в думском комитете по охране здоровья). Да и вообще нелогично, хотя и привычно, одной рукой тратить гос</w:t>
      </w:r>
      <w:r w:rsidR="00773D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средства на дальневосточный гектар или поднятия села - а другой одновременно повышать досрочный пенсионный возраст и для таких работников тоже.</w:t>
      </w:r>
    </w:p>
    <w:p w:rsidR="00341434" w:rsidRPr="00E07785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Ответственное социальное государство обязано </w:t>
      </w:r>
      <w:r w:rsidR="00EF5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было бы 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использовать пенсионную реформу, уже всколыхнувшую общество, чтобы заблаговременно задаться принципиальным вопросом о судьбе низкоквалифицированного труда в цифровой экономике прорыва. Сейчас никто во власти не собирается отвечать на вопрос</w:t>
      </w:r>
      <w:r w:rsidR="007823CB">
        <w:rPr>
          <w:rFonts w:ascii="Times New Roman" w:eastAsia="Calibri" w:hAnsi="Times New Roman" w:cs="Times New Roman"/>
          <w:sz w:val="28"/>
          <w:szCs w:val="28"/>
          <w:lang w:eastAsia="ar-SA"/>
        </w:rPr>
        <w:t>: - «А</w:t>
      </w:r>
      <w:r w:rsidRPr="00E077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кем вообще к концу правительственного «переходного периода» (к 2030 году), в их предпенсионном возрасте должны будут трудиться в ожидании пенсии неквалифицированные работники, которых через 5-10 лет массово заменит роботизация и цифровизация (многочисленные операторы, кассиры, вахтёры, продавцы-«консультанты», регистраторы, разнорабочие, водители и др.)</w:t>
      </w:r>
      <w:r w:rsidR="007823CB">
        <w:rPr>
          <w:rFonts w:ascii="Times New Roman" w:eastAsia="Calibri" w:hAnsi="Times New Roman" w:cs="Times New Roman"/>
          <w:sz w:val="28"/>
          <w:szCs w:val="28"/>
          <w:lang w:eastAsia="ar-SA"/>
        </w:rPr>
        <w:t>?»</w:t>
      </w:r>
    </w:p>
    <w:p w:rsidR="00341434" w:rsidRDefault="00341434" w:rsidP="003414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F55A3" w:rsidRDefault="007823CB" w:rsidP="00EF5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ВЫВОДЫ</w:t>
      </w:r>
    </w:p>
    <w:p w:rsidR="00042E04" w:rsidRPr="00042E04" w:rsidRDefault="00042E04" w:rsidP="00EF5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C82C10" w:rsidRDefault="00C82C10" w:rsidP="00042E0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Эксперты поддерживают выдвинутую нами в предыдущих обзорах мысль о том, что 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власть открыто нарушает базовые положения действовавшего во время «путинской стабильности» «общественного договора»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C82C10" w:rsidRPr="00042E04" w:rsidRDefault="00C82C10" w:rsidP="00042E0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Как отдельную мысль отметим, что 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власть открыто отказывается и от реальной опоры на «советскую ностальгию», провозглашая своей идеологией «социальный дарвинизм»</w:t>
      </w:r>
      <w:r w:rsidRPr="00042E0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; </w:t>
      </w:r>
    </w:p>
    <w:p w:rsidR="00341434" w:rsidRDefault="00EF55A3" w:rsidP="00042E0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341434" w:rsidRPr="00EF5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кладывается ощущение, что </w:t>
      </w:r>
      <w:r w:rsidR="00341434"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для государства единственная проблема с реформой - только в интенсивности её объяснения при помощи плохо работающих </w:t>
      </w:r>
      <w:r w:rsidR="00341434"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аргументов типа «работающие пенсионеры биологически моложе сверстников»</w:t>
      </w:r>
      <w:r w:rsidR="00341434" w:rsidRPr="00EF55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(что, наверное, правда, но доверия в глазах целевой аудитории не прибавляет), а в необходимости в рамках этой реформы переосмыслить и перезаключить «социальный контракт» (или уже тогда отказаться от насаждения образа «социального государства»,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предложив какой-то иной взамен);</w:t>
      </w:r>
    </w:p>
    <w:p w:rsidR="00C82C10" w:rsidRDefault="00EF55A3" w:rsidP="00042E0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Кроме того, </w:t>
      </w:r>
      <w:r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действия власти говорят 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об отсутствии плана реальных реформ </w:t>
      </w:r>
      <w:r w:rsidR="00C82C10"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нынешней социально-экономической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систе</w:t>
      </w:r>
      <w:r w:rsidR="00C82C10"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мы, что означает: пенсионный дефолт лишь сравнительно недолго удержит ситуацию от общего дефолта, однако нынешние бенефициары системы рассчитывают продержаться еще некоторое время и обогатиться</w:t>
      </w:r>
      <w:r w:rsidR="00C82C1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C82C10" w:rsidRDefault="00C82C10" w:rsidP="00042E0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Тем не менее, </w:t>
      </w:r>
      <w:r w:rsidRPr="00042E0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«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глухое, но явное брожение» в народе, как мы отмечали выше, оказалось гораздо выше параметров рассчитанных в «институте Гайдара».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Как сообщают в </w:t>
      </w:r>
      <w:r>
        <w:rPr>
          <w:rFonts w:ascii="Times New Roman" w:eastAsia="Calibri" w:hAnsi="Times New Roman" w:cs="Times New Roman"/>
          <w:sz w:val="28"/>
          <w:szCs w:val="28"/>
          <w:lang w:val="en-US" w:eastAsia="ar-SA"/>
        </w:rPr>
        <w:t>Telegram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«25 июня 2018 года </w:t>
      </w:r>
      <w:r w:rsidRPr="00C82C1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состоялось совместное заседание Контрольного управления АП, аппарата Чуйченко, а также аппаратов Голиковой и Голодец (пока - на уровне референтов). Презентацию делал </w:t>
      </w:r>
      <w:r w:rsidR="00773D6E" w:rsidRPr="00C82C10">
        <w:rPr>
          <w:rFonts w:ascii="Times New Roman" w:eastAsia="Calibri" w:hAnsi="Times New Roman" w:cs="Times New Roman"/>
          <w:sz w:val="28"/>
          <w:szCs w:val="28"/>
          <w:lang w:eastAsia="ar-SA"/>
        </w:rPr>
        <w:t>А. Константинов</w:t>
      </w:r>
      <w:r w:rsidRPr="00C82C1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референт нового начальника КУ АП Шалькова и личный друг Чуйченко. 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Обсуждали недовольство ВВП ситуацией вокруг пенсионной реформы и невыполнением "майских указов" в части повышения зарплат бюджетникам</w:t>
      </w:r>
      <w:r w:rsidRPr="00042E0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.</w:t>
      </w:r>
      <w:r w:rsidRPr="00C82C1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 том, что все серьезно, говорит тот факт, что вице-премьер Чуйченко получил свыше прямую установку мониторить и еженедельно докладывать обстановку по каждому ФОИВу. Ожидаем волну повышения зарплат в вузах, больницах, научных учреждениях, призванную, в т.ч. несколько снизить накал страстей вокруг обсуждения пенсионной реформы...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»;</w:t>
      </w:r>
    </w:p>
    <w:p w:rsidR="00C82C10" w:rsidRPr="00042E04" w:rsidRDefault="00C82C10" w:rsidP="00042E0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Тем </w:t>
      </w:r>
      <w:r w:rsidRPr="00C82C10">
        <w:rPr>
          <w:rFonts w:ascii="Times New Roman" w:eastAsia="Calibri" w:hAnsi="Times New Roman" w:cs="Times New Roman"/>
          <w:sz w:val="28"/>
          <w:szCs w:val="28"/>
          <w:lang w:eastAsia="ar-SA"/>
        </w:rPr>
        <w:t>временем</w:t>
      </w:r>
      <w:r w:rsidRPr="00C82C1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«жизнерадостный идиотизм» пропагандистов дефолта: от высших чиновников до телевизионных «киллеров» продолжает бить в самую сердцевину «путинской стабильности».</w:t>
      </w:r>
      <w:r w:rsidRPr="00042E0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EF55A3" w:rsidRPr="00E07785" w:rsidRDefault="00EF55A3" w:rsidP="00042E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41434" w:rsidRPr="00042E04" w:rsidRDefault="00EF55A3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042E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Вместо постскриптума</w:t>
      </w:r>
    </w:p>
    <w:p w:rsidR="00042E04" w:rsidRPr="00042E04" w:rsidRDefault="00042E04" w:rsidP="00EF5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341434" w:rsidRPr="00C82C10" w:rsidRDefault="00341434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785">
        <w:rPr>
          <w:rFonts w:ascii="Times New Roman" w:eastAsia="Calibri" w:hAnsi="Times New Roman" w:cs="Times New Roman"/>
          <w:sz w:val="28"/>
          <w:szCs w:val="28"/>
        </w:rPr>
        <w:t xml:space="preserve">Как рассчитали в Институте демографии ВШЭ, среди первого поколения россиян, которые достигнут пенсионного возраста в 65 и 63 года, </w:t>
      </w:r>
      <w:r w:rsidRPr="00C82C10">
        <w:rPr>
          <w:rFonts w:ascii="Times New Roman" w:eastAsia="Calibri" w:hAnsi="Times New Roman" w:cs="Times New Roman"/>
          <w:b/>
          <w:sz w:val="28"/>
          <w:szCs w:val="28"/>
        </w:rPr>
        <w:t>не дожить до пенсии могут 17,4% мужчин и 6,5% женщин.</w:t>
      </w:r>
    </w:p>
    <w:p w:rsidR="00145704" w:rsidRPr="00E07785" w:rsidRDefault="00C82C10" w:rsidP="003414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Эксперты пишут: «</w:t>
      </w:r>
      <w:r w:rsidR="00341434" w:rsidRPr="00C82C10">
        <w:rPr>
          <w:rFonts w:ascii="Times New Roman" w:eastAsia="Calibri" w:hAnsi="Times New Roman" w:cs="Times New Roman"/>
          <w:i/>
          <w:sz w:val="28"/>
          <w:szCs w:val="28"/>
        </w:rPr>
        <w:t>Наверное</w:t>
      </w:r>
      <w:r w:rsidR="00112D9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341434" w:rsidRPr="00C82C10">
        <w:rPr>
          <w:rFonts w:ascii="Times New Roman" w:eastAsia="Calibri" w:hAnsi="Times New Roman" w:cs="Times New Roman"/>
          <w:i/>
          <w:sz w:val="28"/>
          <w:szCs w:val="28"/>
        </w:rPr>
        <w:t xml:space="preserve"> в правительстве на это резонно возразят, что по жизни везет не всем, но кому-то - обязательно должно подфартить...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831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01F" w:rsidRPr="00E07785" w:rsidRDefault="00CA601F" w:rsidP="001457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D3C33" w:rsidRPr="00E07785" w:rsidRDefault="007D3C33" w:rsidP="00145704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53578" w:rsidRPr="00E07785" w:rsidRDefault="00153578" w:rsidP="00EC0D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57DA1" w:rsidRDefault="00657DA1" w:rsidP="00657DA1">
      <w:pPr>
        <w:widowControl w:val="0"/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C0D7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Отв. за выпуск – С.П.Обухов, Член Президиума, Секретарь ЦК КПРФ </w:t>
      </w:r>
    </w:p>
    <w:p w:rsidR="00657DA1" w:rsidRDefault="00657DA1" w:rsidP="00657DA1">
      <w:pPr>
        <w:widowControl w:val="0"/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F283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Исполнители исследования:</w:t>
      </w:r>
      <w:r w:rsidRPr="00145704">
        <w:t xml:space="preserve"> </w:t>
      </w:r>
      <w:r w:rsidRPr="001457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Сергей Обухов, доктор политических наук, </w:t>
      </w:r>
    </w:p>
    <w:p w:rsidR="00657DA1" w:rsidRPr="00EC0D75" w:rsidRDefault="00657DA1" w:rsidP="00657DA1">
      <w:pPr>
        <w:widowControl w:val="0"/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457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Алексей Богачев, психолог, Елена Шабарова, кандидат политических наук</w:t>
      </w:r>
    </w:p>
    <w:p w:rsidR="00153578" w:rsidRDefault="00153578" w:rsidP="00EC0D7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153578">
      <w:type w:val="continuous"/>
      <w:pgSz w:w="11906" w:h="16838"/>
      <w:pgMar w:top="567" w:right="707" w:bottom="993" w:left="709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52" w:rsidRDefault="00E63B52" w:rsidP="00EC0D75">
      <w:pPr>
        <w:spacing w:after="0" w:line="240" w:lineRule="auto"/>
      </w:pPr>
      <w:r>
        <w:separator/>
      </w:r>
    </w:p>
  </w:endnote>
  <w:endnote w:type="continuationSeparator" w:id="0">
    <w:p w:rsidR="00E63B52" w:rsidRDefault="00E63B52" w:rsidP="00EC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D2" w:rsidRDefault="00C61CD2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EB269F">
      <w:rPr>
        <w:noProof/>
      </w:rPr>
      <w:t>1</w:t>
    </w:r>
    <w:r>
      <w:fldChar w:fldCharType="end"/>
    </w:r>
  </w:p>
  <w:p w:rsidR="00C61CD2" w:rsidRDefault="00C61C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52" w:rsidRDefault="00E63B52" w:rsidP="00EC0D75">
      <w:pPr>
        <w:spacing w:after="0" w:line="240" w:lineRule="auto"/>
      </w:pPr>
      <w:r>
        <w:separator/>
      </w:r>
    </w:p>
  </w:footnote>
  <w:footnote w:type="continuationSeparator" w:id="0">
    <w:p w:rsidR="00E63B52" w:rsidRDefault="00E63B52" w:rsidP="00EC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1279"/>
    <w:multiLevelType w:val="hybridMultilevel"/>
    <w:tmpl w:val="D7A43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4ACA"/>
    <w:multiLevelType w:val="hybridMultilevel"/>
    <w:tmpl w:val="D742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344A"/>
    <w:multiLevelType w:val="hybridMultilevel"/>
    <w:tmpl w:val="4F1C5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325148"/>
    <w:multiLevelType w:val="hybridMultilevel"/>
    <w:tmpl w:val="2536CBA0"/>
    <w:lvl w:ilvl="0" w:tplc="2F3C76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4365DC"/>
    <w:multiLevelType w:val="hybridMultilevel"/>
    <w:tmpl w:val="E5327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0A42"/>
    <w:multiLevelType w:val="hybridMultilevel"/>
    <w:tmpl w:val="616619A2"/>
    <w:lvl w:ilvl="0" w:tplc="93269E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4248"/>
    <w:multiLevelType w:val="hybridMultilevel"/>
    <w:tmpl w:val="223A5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0F508A"/>
    <w:multiLevelType w:val="hybridMultilevel"/>
    <w:tmpl w:val="043A83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A0F0B"/>
    <w:multiLevelType w:val="hybridMultilevel"/>
    <w:tmpl w:val="43A0BF24"/>
    <w:lvl w:ilvl="0" w:tplc="7BB0B6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2D42B1"/>
    <w:multiLevelType w:val="hybridMultilevel"/>
    <w:tmpl w:val="1ADCE4A2"/>
    <w:lvl w:ilvl="0" w:tplc="7B7487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75"/>
    <w:rsid w:val="00042E04"/>
    <w:rsid w:val="000434F9"/>
    <w:rsid w:val="0006128F"/>
    <w:rsid w:val="000846AD"/>
    <w:rsid w:val="000E1680"/>
    <w:rsid w:val="000E2484"/>
    <w:rsid w:val="00112D9F"/>
    <w:rsid w:val="00131573"/>
    <w:rsid w:val="00145704"/>
    <w:rsid w:val="00153578"/>
    <w:rsid w:val="001A0210"/>
    <w:rsid w:val="001C343F"/>
    <w:rsid w:val="002178D7"/>
    <w:rsid w:val="002256CE"/>
    <w:rsid w:val="002267A0"/>
    <w:rsid w:val="002638AC"/>
    <w:rsid w:val="00282DFC"/>
    <w:rsid w:val="0029359D"/>
    <w:rsid w:val="002A6531"/>
    <w:rsid w:val="00341434"/>
    <w:rsid w:val="0035783B"/>
    <w:rsid w:val="003819AC"/>
    <w:rsid w:val="003A4B57"/>
    <w:rsid w:val="003C2DFF"/>
    <w:rsid w:val="003C459B"/>
    <w:rsid w:val="003F6037"/>
    <w:rsid w:val="0043038B"/>
    <w:rsid w:val="00435C91"/>
    <w:rsid w:val="004C0971"/>
    <w:rsid w:val="004E1CB7"/>
    <w:rsid w:val="00514ECB"/>
    <w:rsid w:val="005A1754"/>
    <w:rsid w:val="005A44E2"/>
    <w:rsid w:val="005B77EB"/>
    <w:rsid w:val="005D5755"/>
    <w:rsid w:val="0060295A"/>
    <w:rsid w:val="0062054D"/>
    <w:rsid w:val="00640973"/>
    <w:rsid w:val="00640AD7"/>
    <w:rsid w:val="00657DA1"/>
    <w:rsid w:val="006674E6"/>
    <w:rsid w:val="00692BEF"/>
    <w:rsid w:val="006C5237"/>
    <w:rsid w:val="00734419"/>
    <w:rsid w:val="00745AAF"/>
    <w:rsid w:val="00773D6E"/>
    <w:rsid w:val="007823CB"/>
    <w:rsid w:val="0079222D"/>
    <w:rsid w:val="007C52BB"/>
    <w:rsid w:val="007D3C33"/>
    <w:rsid w:val="0081006E"/>
    <w:rsid w:val="00836A6E"/>
    <w:rsid w:val="00863835"/>
    <w:rsid w:val="00891EAF"/>
    <w:rsid w:val="008A1274"/>
    <w:rsid w:val="008A1C30"/>
    <w:rsid w:val="008B3B21"/>
    <w:rsid w:val="008B570B"/>
    <w:rsid w:val="008F6880"/>
    <w:rsid w:val="00902985"/>
    <w:rsid w:val="009313B4"/>
    <w:rsid w:val="009A3C38"/>
    <w:rsid w:val="009A7DDB"/>
    <w:rsid w:val="009C2B92"/>
    <w:rsid w:val="009D44BC"/>
    <w:rsid w:val="009E4BB4"/>
    <w:rsid w:val="009F283C"/>
    <w:rsid w:val="009F5AC1"/>
    <w:rsid w:val="00A03E2B"/>
    <w:rsid w:val="00A110DB"/>
    <w:rsid w:val="00A300AD"/>
    <w:rsid w:val="00A73FA7"/>
    <w:rsid w:val="00A7540B"/>
    <w:rsid w:val="00A75DFF"/>
    <w:rsid w:val="00A86C26"/>
    <w:rsid w:val="00AA1211"/>
    <w:rsid w:val="00AA4949"/>
    <w:rsid w:val="00AC3C66"/>
    <w:rsid w:val="00B04322"/>
    <w:rsid w:val="00B52B37"/>
    <w:rsid w:val="00B8319C"/>
    <w:rsid w:val="00BD332E"/>
    <w:rsid w:val="00C27017"/>
    <w:rsid w:val="00C31C3D"/>
    <w:rsid w:val="00C442AA"/>
    <w:rsid w:val="00C61CD2"/>
    <w:rsid w:val="00C70EE0"/>
    <w:rsid w:val="00C7758B"/>
    <w:rsid w:val="00C819B6"/>
    <w:rsid w:val="00C82C10"/>
    <w:rsid w:val="00CA601F"/>
    <w:rsid w:val="00CA64D2"/>
    <w:rsid w:val="00CB6584"/>
    <w:rsid w:val="00CD1F28"/>
    <w:rsid w:val="00CD20C1"/>
    <w:rsid w:val="00D2714C"/>
    <w:rsid w:val="00D422F0"/>
    <w:rsid w:val="00D53DFC"/>
    <w:rsid w:val="00D77E1A"/>
    <w:rsid w:val="00DC3C6D"/>
    <w:rsid w:val="00E07785"/>
    <w:rsid w:val="00E43AF6"/>
    <w:rsid w:val="00E44D9B"/>
    <w:rsid w:val="00E63B52"/>
    <w:rsid w:val="00E724DA"/>
    <w:rsid w:val="00EB269F"/>
    <w:rsid w:val="00EC0D75"/>
    <w:rsid w:val="00EF55A3"/>
    <w:rsid w:val="00F21D37"/>
    <w:rsid w:val="00F229DC"/>
    <w:rsid w:val="00F31FDA"/>
    <w:rsid w:val="00F463AE"/>
    <w:rsid w:val="00F630F2"/>
    <w:rsid w:val="00F86D86"/>
    <w:rsid w:val="00F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C9B6B-A3CB-41E6-B3B5-2C5DA6E6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C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C0D75"/>
  </w:style>
  <w:style w:type="character" w:customStyle="1" w:styleId="a5">
    <w:name w:val="Символ сноски"/>
    <w:rsid w:val="00EC0D75"/>
    <w:rPr>
      <w:rFonts w:cs="Times New Roman"/>
      <w:vertAlign w:val="superscript"/>
    </w:rPr>
  </w:style>
  <w:style w:type="character" w:styleId="a6">
    <w:name w:val="footnote reference"/>
    <w:rsid w:val="00EC0D75"/>
    <w:rPr>
      <w:vertAlign w:val="superscript"/>
    </w:rPr>
  </w:style>
  <w:style w:type="paragraph" w:styleId="a7">
    <w:name w:val="footnote text"/>
    <w:basedOn w:val="a"/>
    <w:link w:val="a8"/>
    <w:rsid w:val="00EC0D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EC0D7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a9">
    <w:name w:val="Полнотекст_СМИ"/>
    <w:basedOn w:val="a"/>
    <w:rsid w:val="000846AD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paragraph" w:styleId="aa">
    <w:name w:val="List Paragraph"/>
    <w:basedOn w:val="a"/>
    <w:uiPriority w:val="34"/>
    <w:qFormat/>
    <w:rsid w:val="0035783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1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78D7"/>
    <w:rPr>
      <w:rFonts w:ascii="Tahoma" w:hAnsi="Tahoma" w:cs="Tahoma"/>
      <w:sz w:val="16"/>
      <w:szCs w:val="16"/>
    </w:rPr>
  </w:style>
  <w:style w:type="character" w:styleId="ad">
    <w:name w:val="Hyperlink"/>
    <w:semiHidden/>
    <w:unhideWhenUsed/>
    <w:rsid w:val="00A7540B"/>
    <w:rPr>
      <w:color w:val="0000FF"/>
      <w:u w:val="single"/>
    </w:rPr>
  </w:style>
  <w:style w:type="paragraph" w:customStyle="1" w:styleId="ArtTabNormal">
    <w:name w:val="ArtTabNormal"/>
    <w:rsid w:val="00A7540B"/>
    <w:pPr>
      <w:spacing w:after="0" w:line="240" w:lineRule="auto"/>
    </w:pPr>
    <w:rPr>
      <w:rFonts w:ascii="Arial" w:eastAsia="Arial" w:hAnsi="Arial" w:cs="Arial"/>
      <w:sz w:val="16"/>
      <w:szCs w:val="20"/>
      <w:lang w:eastAsia="ru-RU"/>
    </w:rPr>
  </w:style>
  <w:style w:type="paragraph" w:customStyle="1" w:styleId="TabHyperlink">
    <w:name w:val="TabHyperlink"/>
    <w:rsid w:val="00A7540B"/>
    <w:pPr>
      <w:spacing w:after="0" w:line="240" w:lineRule="auto"/>
    </w:pPr>
    <w:rPr>
      <w:rFonts w:ascii="Arial" w:eastAsia="Arial" w:hAnsi="Arial" w:cs="Arial"/>
      <w:color w:val="0000FF"/>
      <w:sz w:val="16"/>
      <w:szCs w:val="20"/>
      <w:u w:val="single"/>
      <w:lang w:eastAsia="ru-RU"/>
    </w:rPr>
  </w:style>
  <w:style w:type="paragraph" w:customStyle="1" w:styleId="TabHyperlink7ab862c6-8906-43ae-8ff2-e7dc56ab9d99">
    <w:name w:val="Tab_Hyperlink_7ab862c6-8906-43ae-8ff2-e7dc56ab9d99"/>
    <w:next w:val="a"/>
    <w:rsid w:val="00A7540B"/>
    <w:pPr>
      <w:spacing w:after="0" w:line="240" w:lineRule="auto"/>
    </w:pPr>
    <w:rPr>
      <w:rFonts w:ascii="Arial" w:eastAsia="Arial" w:hAnsi="Arial" w:cs="Arial"/>
      <w:color w:val="0000FF"/>
      <w:sz w:val="16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E77E-9FB8-41CD-B8C7-B73D62DD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Konan Stas</cp:lastModifiedBy>
  <cp:revision>2</cp:revision>
  <dcterms:created xsi:type="dcterms:W3CDTF">2018-06-27T11:51:00Z</dcterms:created>
  <dcterms:modified xsi:type="dcterms:W3CDTF">2018-06-27T11:51:00Z</dcterms:modified>
</cp:coreProperties>
</file>