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4A" w:rsidRDefault="00690D4A" w:rsidP="00690D4A">
      <w:pPr>
        <w:pStyle w:val="2"/>
        <w:shd w:val="clear" w:color="auto" w:fill="FFFFFF"/>
        <w:spacing w:before="480" w:beforeAutospacing="0" w:after="480" w:afterAutospacing="0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ЦИПКР и Сектор политического мониторинга Отдела по проведению избирательных кампаний ЦК КПРФ ведут мониторинг федерального политического партийного телеэфира.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 xml:space="preserve">Настоящий аналитический проект сектора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телецензуры</w:t>
      </w:r>
      <w:proofErr w:type="spellEnd"/>
      <w:r>
        <w:rPr>
          <w:rFonts w:ascii="Arial" w:hAnsi="Arial" w:cs="Arial"/>
          <w:color w:val="666666"/>
          <w:sz w:val="20"/>
          <w:szCs w:val="20"/>
        </w:rPr>
        <w:t>.</w:t>
      </w:r>
      <w:proofErr w:type="gramEnd"/>
    </w:p>
    <w:p w:rsidR="00690D4A" w:rsidRDefault="00690D4A" w:rsidP="00690D4A">
      <w:pPr>
        <w:shd w:val="clear" w:color="auto" w:fill="FFFFFF"/>
        <w:rPr>
          <w:rFonts w:ascii="Tahoma" w:hAnsi="Tahoma" w:cs="Tahoma"/>
          <w:i/>
          <w:iCs/>
          <w:color w:val="999999"/>
          <w:sz w:val="20"/>
          <w:szCs w:val="20"/>
        </w:rPr>
      </w:pPr>
      <w:hyperlink r:id="rId5" w:tgtFrame="_black" w:history="1">
        <w:r>
          <w:rPr>
            <w:rStyle w:val="a6"/>
            <w:rFonts w:ascii="Tahoma" w:hAnsi="Tahoma" w:cs="Tahoma"/>
            <w:i/>
            <w:iCs/>
            <w:color w:val="CC0000"/>
            <w:sz w:val="20"/>
            <w:szCs w:val="20"/>
            <w:bdr w:val="none" w:sz="0" w:space="0" w:color="auto" w:frame="1"/>
          </w:rPr>
          <w:t xml:space="preserve">А. А. </w:t>
        </w:r>
        <w:proofErr w:type="spellStart"/>
        <w:r>
          <w:rPr>
            <w:rStyle w:val="a6"/>
            <w:rFonts w:ascii="Tahoma" w:hAnsi="Tahoma" w:cs="Tahoma"/>
            <w:i/>
            <w:iCs/>
            <w:color w:val="CC0000"/>
            <w:sz w:val="20"/>
            <w:szCs w:val="20"/>
            <w:bdr w:val="none" w:sz="0" w:space="0" w:color="auto" w:frame="1"/>
          </w:rPr>
          <w:t>Гавалова</w:t>
        </w:r>
        <w:proofErr w:type="spellEnd"/>
        <w:r>
          <w:rPr>
            <w:rStyle w:val="a6"/>
            <w:rFonts w:ascii="Tahoma" w:hAnsi="Tahoma" w:cs="Tahoma"/>
            <w:i/>
            <w:iCs/>
            <w:color w:val="CC0000"/>
            <w:sz w:val="20"/>
            <w:szCs w:val="20"/>
            <w:bdr w:val="none" w:sz="0" w:space="0" w:color="auto" w:frame="1"/>
          </w:rPr>
          <w:t xml:space="preserve">, зав. сектором </w:t>
        </w:r>
        <w:proofErr w:type="spellStart"/>
        <w:r>
          <w:rPr>
            <w:rStyle w:val="a6"/>
            <w:rFonts w:ascii="Tahoma" w:hAnsi="Tahoma" w:cs="Tahoma"/>
            <w:i/>
            <w:iCs/>
            <w:color w:val="CC0000"/>
            <w:sz w:val="20"/>
            <w:szCs w:val="20"/>
            <w:bdr w:val="none" w:sz="0" w:space="0" w:color="auto" w:frame="1"/>
          </w:rPr>
          <w:t>политмониторинга</w:t>
        </w:r>
        <w:proofErr w:type="spellEnd"/>
        <w:r>
          <w:rPr>
            <w:rStyle w:val="a6"/>
            <w:rFonts w:ascii="Tahoma" w:hAnsi="Tahoma" w:cs="Tahoma"/>
            <w:i/>
            <w:iCs/>
            <w:color w:val="CC0000"/>
            <w:sz w:val="20"/>
            <w:szCs w:val="20"/>
            <w:bdr w:val="none" w:sz="0" w:space="0" w:color="auto" w:frame="1"/>
          </w:rPr>
          <w:t>, С.П.Обухов, доктор политических наук - Отдел ЦК КПРФ по проведению избирательных кампаний, Центр исследований политической культуры России</w:t>
        </w:r>
        <w:r>
          <w:rPr>
            <w:rStyle w:val="a6"/>
            <w:rFonts w:ascii="Cambria Math" w:hAnsi="Cambria Math" w:cs="Cambria Math"/>
            <w:i/>
            <w:iCs/>
            <w:color w:val="CC0000"/>
            <w:sz w:val="20"/>
            <w:szCs w:val="20"/>
            <w:bdr w:val="none" w:sz="0" w:space="0" w:color="auto" w:frame="1"/>
          </w:rPr>
          <w:t>​</w:t>
        </w:r>
      </w:hyperlink>
      <w:r>
        <w:rPr>
          <w:rStyle w:val="apple-converted-space"/>
          <w:rFonts w:ascii="Tahoma" w:hAnsi="Tahoma" w:cs="Tahoma"/>
          <w:i/>
          <w:iCs/>
          <w:color w:val="999999"/>
          <w:sz w:val="20"/>
          <w:szCs w:val="20"/>
        </w:rPr>
        <w:t> </w:t>
      </w:r>
      <w:r>
        <w:rPr>
          <w:rFonts w:ascii="Tahoma" w:hAnsi="Tahoma" w:cs="Tahoma"/>
          <w:i/>
          <w:iCs/>
          <w:color w:val="999999"/>
          <w:sz w:val="20"/>
          <w:szCs w:val="20"/>
        </w:rPr>
        <w:br/>
        <w:t>2018-06-13 18:19</w:t>
      </w:r>
    </w:p>
    <w:p w:rsidR="00690D4A" w:rsidRDefault="00690D4A" w:rsidP="00690D4A">
      <w:pPr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1238250" cy="1590675"/>
            <wp:effectExtent l="19050" t="0" r="0" b="0"/>
            <wp:docPr id="1" name="Рисунок 1" descr="https://kprf.ru/media/images/personal/small/ad7c41_ob14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prf.ru/media/images/personal/small/ad7c41_ob147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D4A" w:rsidRDefault="00690D4A" w:rsidP="00690D4A">
      <w:pPr>
        <w:shd w:val="clear" w:color="auto" w:fill="FFFFFF"/>
        <w:jc w:val="center"/>
        <w:rPr>
          <w:rFonts w:ascii="Tahoma" w:hAnsi="Tahoma" w:cs="Tahoma"/>
          <w:b/>
          <w:bCs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Обухов Сергей Павлович</w:t>
      </w:r>
    </w:p>
    <w:p w:rsidR="00690D4A" w:rsidRDefault="00690D4A" w:rsidP="00690D4A">
      <w:pPr>
        <w:shd w:val="clear" w:color="auto" w:fill="FFFFFF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Член Президиума, секретарь ЦК КПРФ, д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.п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>олит.наук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CC0000"/>
          <w:sz w:val="20"/>
          <w:szCs w:val="20"/>
          <w:bdr w:val="none" w:sz="0" w:space="0" w:color="auto" w:frame="1"/>
        </w:rPr>
        <w:drawing>
          <wp:inline distT="0" distB="0" distL="0" distR="0">
            <wp:extent cx="2857500" cy="1600200"/>
            <wp:effectExtent l="19050" t="0" r="0" b="0"/>
            <wp:docPr id="2" name="Рисунок 2" descr="http://cipkr.ru/wp-content/uploads/2018/06/TV-1-10_06_2017-5-1-300x16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6/TV-1-10_06_2017-5-1-300x16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Наши аналитики ежедневно подсчитывают продолжительность освещения деятельности четырёх парламентских партий (КПРФ, «Единая Россия», «Справедливая Россия» и ЛДПР) в новостных и аналитических передачах пяти федеральных телеканалов («Первый», «Россия», НТВ, ТВЦ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Рен-ТВ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), а также ведут хронометраж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синхрона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(прямой речи) представителей этих партий. Эфир телеканала «Россия-24» не учитывается при подсчёте.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Для удобства анализа вводится раздельное представление хронометража партийной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представленности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А) в новостном телеэфире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Б) в политических ток-шоу и авторских программах.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А) Структура политического эфира в новостных передачах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В период с 1 по 10 июня в новостных выпусках на пяти федеральных телеканалах четырём парламентским партиям было предоставлено 56 минут 38 секунд эфирного времени (Таблица 1).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1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Структура суммарного новостного партийного эфира, 1 – 10 июня 2018 г.</w:t>
      </w:r>
    </w:p>
    <w:tbl>
      <w:tblPr>
        <w:tblW w:w="10575" w:type="dxa"/>
        <w:tblCellMar>
          <w:left w:w="0" w:type="dxa"/>
          <w:right w:w="0" w:type="dxa"/>
        </w:tblCellMar>
        <w:tblLook w:val="04A0"/>
      </w:tblPr>
      <w:tblGrid>
        <w:gridCol w:w="2138"/>
        <w:gridCol w:w="2802"/>
        <w:gridCol w:w="630"/>
        <w:gridCol w:w="4375"/>
        <w:gridCol w:w="630"/>
      </w:tblGrid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Продолжительность эфира, 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 xml:space="preserve">Продолжительность </w:t>
            </w:r>
            <w:proofErr w:type="spellStart"/>
            <w:r>
              <w:rPr>
                <w:rStyle w:val="a5"/>
                <w:bdr w:val="none" w:sz="0" w:space="0" w:color="auto" w:frame="1"/>
              </w:rPr>
              <w:t>синхрона</w:t>
            </w:r>
            <w:proofErr w:type="spellEnd"/>
            <w:r>
              <w:rPr>
                <w:rStyle w:val="a5"/>
                <w:bdr w:val="none" w:sz="0" w:space="0" w:color="auto" w:frame="1"/>
              </w:rPr>
              <w:t xml:space="preserve"> (прямой речи) партийцев, 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«Единая Россия»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2724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80,2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971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73,0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КПРФ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347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10,2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162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12,2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ЛДПР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254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7,5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158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11,9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2,1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2,9</w:t>
            </w:r>
          </w:p>
        </w:tc>
      </w:tr>
    </w:tbl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новостных выпусках «Единая Россия» получила 45 минут 24 секунды эфирного времени, что составило 81% общего эфира. На долю ЛДПР пришлось 7% эфира, «Справедливой России» - 2% эфирного времени.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Коммунистической партии досталось 5 минут 47 секунд или 10% эфира, что в восемь раз меньше, чем «Единой России» (График 1).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График 1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Структура суммарного новостного партийного эфира, 1 – 10 июня 2018 г.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CC0000"/>
          <w:sz w:val="20"/>
          <w:szCs w:val="20"/>
          <w:bdr w:val="none" w:sz="0" w:space="0" w:color="auto" w:frame="1"/>
        </w:rPr>
        <w:drawing>
          <wp:inline distT="0" distB="0" distL="0" distR="0">
            <wp:extent cx="2952750" cy="1133475"/>
            <wp:effectExtent l="19050" t="0" r="0" b="0"/>
            <wp:docPr id="3" name="Рисунок 3" descr="https://kprf.ru/media/images/newsstory_illustrations/daylist/0ba33b_tv-1-10_06_2017-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prf.ru/media/images/newsstory_illustrations/daylist/0ba33b_tv-1-10_06_2017-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Что касается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синхрона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(прямой речи) партийцев, то его структура аналогична: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единороссам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было предоставлено 73% новостного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синхрона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либерал-демократам – 12%,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справороссам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3%.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Коммунистам досталось 2 минуты 42 секунды эфирного времени, или 12%, что в шесть раз меньше, чем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единороссам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 (График 2).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График 2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lastRenderedPageBreak/>
        <w:t xml:space="preserve">Структура суммарного новостного партийного </w:t>
      </w:r>
      <w:proofErr w:type="spellStart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синхрона</w:t>
      </w:r>
      <w:proofErr w:type="spellEnd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, 1 – 10 июня 2018 г.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CC0000"/>
          <w:sz w:val="20"/>
          <w:szCs w:val="20"/>
          <w:bdr w:val="none" w:sz="0" w:space="0" w:color="auto" w:frame="1"/>
        </w:rPr>
        <w:drawing>
          <wp:inline distT="0" distB="0" distL="0" distR="0">
            <wp:extent cx="2952750" cy="1066800"/>
            <wp:effectExtent l="19050" t="0" r="0" b="0"/>
            <wp:docPr id="4" name="Рисунок 4" descr="https://kprf.ru/media/images/newsstory_illustrations/daylist/a85b53_tv-1-10_06_2017-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prf.ru/media/images/newsstory_illustrations/daylist/a85b53_tv-1-10_06_2017-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Рассмотрим распределение новостного эфирного времени на пяти федеральных телеканалах (Таблица 2):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2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Структура эфирного времени федеральных телеканалов</w:t>
      </w:r>
    </w:p>
    <w:tbl>
      <w:tblPr>
        <w:tblW w:w="10575" w:type="dxa"/>
        <w:tblCellMar>
          <w:left w:w="0" w:type="dxa"/>
          <w:right w:w="0" w:type="dxa"/>
        </w:tblCellMar>
        <w:tblLook w:val="04A0"/>
      </w:tblPr>
      <w:tblGrid>
        <w:gridCol w:w="2689"/>
        <w:gridCol w:w="1210"/>
        <w:gridCol w:w="1748"/>
        <w:gridCol w:w="1575"/>
        <w:gridCol w:w="1596"/>
        <w:gridCol w:w="1757"/>
      </w:tblGrid>
      <w:tr w:rsidR="00690D4A" w:rsidTr="00690D4A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«ЕР»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«СР»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ЛДПР</w:t>
            </w:r>
          </w:p>
        </w:tc>
      </w:tr>
      <w:tr w:rsidR="00690D4A" w:rsidTr="00690D4A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«Первый»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37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1130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0</w:t>
            </w:r>
          </w:p>
        </w:tc>
      </w:tr>
      <w:tr w:rsidR="00690D4A" w:rsidTr="00690D4A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90D4A" w:rsidRDefault="00690D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97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0</w:t>
            </w:r>
          </w:p>
        </w:tc>
      </w:tr>
      <w:tr w:rsidR="00690D4A" w:rsidTr="00690D4A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«Россия»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78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583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59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183</w:t>
            </w:r>
          </w:p>
        </w:tc>
      </w:tr>
      <w:tr w:rsidR="00690D4A" w:rsidTr="00690D4A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90D4A" w:rsidRDefault="00690D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65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20</w:t>
            </w:r>
          </w:p>
        </w:tc>
      </w:tr>
      <w:tr w:rsidR="00690D4A" w:rsidTr="00690D4A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НТВ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75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300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24</w:t>
            </w:r>
          </w:p>
        </w:tc>
      </w:tr>
      <w:tr w:rsidR="00690D4A" w:rsidTr="00690D4A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90D4A" w:rsidRDefault="00690D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74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6</w:t>
            </w:r>
          </w:p>
        </w:tc>
      </w:tr>
      <w:tr w:rsidR="00690D4A" w:rsidTr="00690D4A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ТВЦ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107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711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47</w:t>
            </w:r>
          </w:p>
        </w:tc>
      </w:tr>
      <w:tr w:rsidR="00690D4A" w:rsidTr="00690D4A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90D4A" w:rsidRDefault="00690D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81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5</w:t>
            </w:r>
          </w:p>
        </w:tc>
      </w:tr>
      <w:tr w:rsidR="00690D4A" w:rsidTr="00690D4A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proofErr w:type="spellStart"/>
            <w:r>
              <w:t>Рен-ТВ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50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0</w:t>
            </w:r>
          </w:p>
        </w:tc>
      </w:tr>
      <w:tr w:rsidR="00690D4A" w:rsidTr="00690D4A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90D4A" w:rsidRDefault="00690D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100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0</w:t>
            </w:r>
          </w:p>
        </w:tc>
      </w:tr>
    </w:tbl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Максимальную долю эфирного времени КПРФ получила 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Рен-ТВ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(100%), «Первый» предоставил Компартии всего 3% эфира.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«Единой России» наибольшее количество эфирного времени было выделено на «Первом» и ТВЦ (97 и 81%). «Справедливая Россия» заняла максимум эфира «России» (7%). ЛДПР отдал предпочтение канал «Россия» (20%) (График 3).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График 3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Структура новостного эфира федеральных телеканалов, 1 – 10 июня 2018 г.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CC0000"/>
          <w:sz w:val="20"/>
          <w:szCs w:val="20"/>
          <w:bdr w:val="none" w:sz="0" w:space="0" w:color="auto" w:frame="1"/>
        </w:rPr>
        <w:drawing>
          <wp:inline distT="0" distB="0" distL="0" distR="0">
            <wp:extent cx="2952750" cy="990600"/>
            <wp:effectExtent l="19050" t="0" r="0" b="0"/>
            <wp:docPr id="5" name="Рисунок 5" descr="https://kprf.ru/media/images/newsstory_illustrations/daylist/6eff81_tv-1-10_06_2017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prf.ru/media/images/newsstory_illustrations/daylist/6eff81_tv-1-10_06_2017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Новостной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синхрон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федеральные телеканалы распределяли следующим образом (Таблица 3):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3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Структура </w:t>
      </w:r>
      <w:proofErr w:type="gramStart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суммарного</w:t>
      </w:r>
      <w:proofErr w:type="gramEnd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синхрона</w:t>
      </w:r>
      <w:proofErr w:type="spellEnd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федеральных телеканалов</w:t>
      </w:r>
    </w:p>
    <w:tbl>
      <w:tblPr>
        <w:tblW w:w="10575" w:type="dxa"/>
        <w:tblCellMar>
          <w:left w:w="0" w:type="dxa"/>
          <w:right w:w="0" w:type="dxa"/>
        </w:tblCellMar>
        <w:tblLook w:val="04A0"/>
      </w:tblPr>
      <w:tblGrid>
        <w:gridCol w:w="2689"/>
        <w:gridCol w:w="1210"/>
        <w:gridCol w:w="1748"/>
        <w:gridCol w:w="1575"/>
        <w:gridCol w:w="1596"/>
        <w:gridCol w:w="1757"/>
      </w:tblGrid>
      <w:tr w:rsidR="00690D4A" w:rsidTr="00690D4A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«ЕР»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«СР»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ЛДПР</w:t>
            </w:r>
          </w:p>
        </w:tc>
      </w:tr>
      <w:tr w:rsidR="00690D4A" w:rsidTr="00690D4A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«Первый»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348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0</w:t>
            </w:r>
          </w:p>
        </w:tc>
      </w:tr>
      <w:tr w:rsidR="00690D4A" w:rsidTr="00690D4A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90D4A" w:rsidRDefault="00690D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95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0</w:t>
            </w:r>
          </w:p>
        </w:tc>
      </w:tr>
      <w:tr w:rsidR="00690D4A" w:rsidTr="00690D4A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«Россия»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39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172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39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117</w:t>
            </w:r>
          </w:p>
        </w:tc>
      </w:tr>
      <w:tr w:rsidR="00690D4A" w:rsidTr="00690D4A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90D4A" w:rsidRDefault="00690D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47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32</w:t>
            </w:r>
          </w:p>
        </w:tc>
      </w:tr>
      <w:tr w:rsidR="00690D4A" w:rsidTr="00690D4A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НТВ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93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15</w:t>
            </w:r>
          </w:p>
        </w:tc>
      </w:tr>
      <w:tr w:rsidR="00690D4A" w:rsidTr="00690D4A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90D4A" w:rsidRDefault="00690D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74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12</w:t>
            </w:r>
          </w:p>
        </w:tc>
      </w:tr>
      <w:tr w:rsidR="00690D4A" w:rsidTr="00690D4A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ТВЦ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59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358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26</w:t>
            </w:r>
          </w:p>
        </w:tc>
      </w:tr>
      <w:tr w:rsidR="00690D4A" w:rsidTr="00690D4A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90D4A" w:rsidRDefault="00690D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81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6</w:t>
            </w:r>
          </w:p>
        </w:tc>
      </w:tr>
      <w:tr w:rsidR="00690D4A" w:rsidTr="00690D4A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proofErr w:type="spellStart"/>
            <w:r>
              <w:t>Рен-ТВ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28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0</w:t>
            </w:r>
          </w:p>
        </w:tc>
      </w:tr>
      <w:tr w:rsidR="00690D4A" w:rsidTr="00690D4A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90D4A" w:rsidRDefault="00690D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100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0</w:t>
            </w:r>
          </w:p>
        </w:tc>
      </w:tr>
    </w:tbl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Максимальную долю суммарного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синхрона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коммунистам выделил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Рен-ТВ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(100%), наименьшую – «Первый» (5%).</w:t>
      </w:r>
      <w:proofErr w:type="gramEnd"/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График 4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Структура </w:t>
      </w:r>
      <w:proofErr w:type="gramStart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новостного</w:t>
      </w:r>
      <w:proofErr w:type="gramEnd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синхрона</w:t>
      </w:r>
      <w:proofErr w:type="spellEnd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федеральных телеканалов,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1 – 10 июня 2018 г.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CC0000"/>
          <w:sz w:val="20"/>
          <w:szCs w:val="20"/>
          <w:bdr w:val="none" w:sz="0" w:space="0" w:color="auto" w:frame="1"/>
        </w:rPr>
        <w:drawing>
          <wp:inline distT="0" distB="0" distL="0" distR="0">
            <wp:extent cx="2952750" cy="1209675"/>
            <wp:effectExtent l="19050" t="0" r="0" b="0"/>
            <wp:docPr id="6" name="Рисунок 6" descr="https://kprf.ru/media/images/newsstory_illustrations/daylist/2d021c_tv-1-10_06_2017-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prf.ru/media/images/newsstory_illustrations/daylist/2d021c_tv-1-10_06_2017-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Единороссы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получили наибольшую долю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синхрона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на «Первом» и ТВЦ (95 и 81%). Предпочтение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справороссам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отдал канал «Россия» (11%). Либерал-демократы заняли максимум эфира на телеканале «Россия» (32%) (График 4)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Б) Структура политического эфира в аналитических телепрограммах и политических ток-шоу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Проводится анализ следующих аналитических передач: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«Вечер и Воскресный вечер с В. Соловьёвым», «Поединок с В. Соловьёвым», «Специальный корреспондент», ток-шоу «60 минут» на «России», «Политика» и «Познер» на «Первом», «Постскриптум» на ТВЦ, «Большинство» и «Список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Норкина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 на НТВ.</w:t>
      </w:r>
      <w:proofErr w:type="gramEnd"/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 техническим причинам в подсчёте не учитываются такие аналитические передачи и ток-шоу, как «Первая студия» и «Время покажет» «Первого канала», «Право голоса» и «Право знать» ТВЦ, «Место встречи» НТВ и др.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период с 1 по 10 июня 2018 года на пяти федеральных телеканалах были проанализированы 17 аналитических телепередач, которые содержали упоминания политических партий. В указанный период в обзоре были учтены телепередачи «Вечер и Воскресный вечер с В. Соловьёвым», ток-шоу «60 минут» канала «Россия» и телепередача «Постскриптум» канала ТВЦ.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анализируемой совокупности авторских программ и ток-шоу четырём парламентским партиям было предоставлено 4 часа 37 минут эфирного времени (Таблица 4).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4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Структура суммарного партийного эфира в авторских телепередачах,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1 – 10 июня 2018 г.</w:t>
      </w:r>
    </w:p>
    <w:tbl>
      <w:tblPr>
        <w:tblW w:w="10575" w:type="dxa"/>
        <w:tblCellMar>
          <w:left w:w="0" w:type="dxa"/>
          <w:right w:w="0" w:type="dxa"/>
        </w:tblCellMar>
        <w:tblLook w:val="04A0"/>
      </w:tblPr>
      <w:tblGrid>
        <w:gridCol w:w="1991"/>
        <w:gridCol w:w="2345"/>
        <w:gridCol w:w="630"/>
        <w:gridCol w:w="3399"/>
        <w:gridCol w:w="630"/>
        <w:gridCol w:w="1580"/>
      </w:tblGrid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lastRenderedPageBreak/>
              <w:t>Партия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a5"/>
                <w:bdr w:val="none" w:sz="0" w:space="0" w:color="auto" w:frame="1"/>
              </w:rPr>
              <w:t>Продолжитель-ность</w:t>
            </w:r>
            <w:proofErr w:type="spellEnd"/>
            <w:proofErr w:type="gramEnd"/>
            <w:r>
              <w:rPr>
                <w:rStyle w:val="a5"/>
                <w:bdr w:val="none" w:sz="0" w:space="0" w:color="auto" w:frame="1"/>
              </w:rPr>
              <w:t xml:space="preserve"> эфира, 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a5"/>
                <w:bdr w:val="none" w:sz="0" w:space="0" w:color="auto" w:frame="1"/>
              </w:rPr>
              <w:t>Продолжитель-ность</w:t>
            </w:r>
            <w:proofErr w:type="spellEnd"/>
            <w:proofErr w:type="gramEnd"/>
            <w:r>
              <w:rPr>
                <w:rStyle w:val="a5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5"/>
                <w:bdr w:val="none" w:sz="0" w:space="0" w:color="auto" w:frame="1"/>
              </w:rPr>
              <w:t>синхрона</w:t>
            </w:r>
            <w:proofErr w:type="spellEnd"/>
            <w:r>
              <w:rPr>
                <w:rStyle w:val="a5"/>
                <w:bdr w:val="none" w:sz="0" w:space="0" w:color="auto" w:frame="1"/>
              </w:rPr>
              <w:t xml:space="preserve"> (прямой речи) партийцев, 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Кол-во участников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«Единая Россия»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5354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32,1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4003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33,0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12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КПРФ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5048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30,3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3660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30,1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8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3185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19,1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2262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18,6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11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ЛДПР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3073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18,4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2222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18,3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4</w:t>
            </w:r>
          </w:p>
        </w:tc>
      </w:tr>
    </w:tbl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Таким образом, в авторских телепрограммах наибольшая доля эфирного времени досталась представителям «партии власти» (32,1% всего эфира и 33% прямой речи), 12 участников.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Второе место по объему эфира, заняли представители КПРФ (30,3% авторского телеэфира и 30,1%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синхрона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), 8 участников.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 третьем по освещению месте – представители «Справедливой России». На их долю пришлось 19,1% общего эфира и 18,6%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синхрона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11 участников.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Последнее место по объёму эфира заняла ЛДПР (18,4% эфира и 18,3%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синхрона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), 4 участника.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Рассмотрим, кого из представителей К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ПРФ пр</w:t>
      </w:r>
      <w:proofErr w:type="gramEnd"/>
      <w:r>
        <w:rPr>
          <w:rFonts w:ascii="Arial" w:hAnsi="Arial" w:cs="Arial"/>
          <w:color w:val="000000"/>
          <w:sz w:val="20"/>
          <w:szCs w:val="20"/>
        </w:rPr>
        <w:t>иглашали в аналитические телепередачи в данный период (Таблица 5)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5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Участие представителей КПРФ в авторских телепередачах</w:t>
      </w:r>
    </w:p>
    <w:tbl>
      <w:tblPr>
        <w:tblW w:w="10575" w:type="dxa"/>
        <w:tblCellMar>
          <w:left w:w="0" w:type="dxa"/>
          <w:right w:w="0" w:type="dxa"/>
        </w:tblCellMar>
        <w:tblLook w:val="04A0"/>
      </w:tblPr>
      <w:tblGrid>
        <w:gridCol w:w="3450"/>
        <w:gridCol w:w="7125"/>
      </w:tblGrid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Персона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Общее количество приглашений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Калашников Л.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3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proofErr w:type="spellStart"/>
            <w:r>
              <w:t>Афонин</w:t>
            </w:r>
            <w:proofErr w:type="spellEnd"/>
            <w:r>
              <w:t xml:space="preserve"> Ю.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proofErr w:type="spellStart"/>
            <w:r>
              <w:t>Шаргунов</w:t>
            </w:r>
            <w:proofErr w:type="spellEnd"/>
            <w:r>
              <w:t xml:space="preserve"> С.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Зюганов Г.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8</w:t>
            </w:r>
          </w:p>
        </w:tc>
      </w:tr>
    </w:tbl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Таким образом, в период с 1 по 10 июня 2018 г. в аналитических передачах чаще других представителей КПРФ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выступал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Л</w:t>
      </w:r>
      <w:proofErr w:type="spellEnd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. Калашников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0"/>
          <w:szCs w:val="20"/>
        </w:rPr>
        <w:t>(три раза). Дважды выступили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Ю. </w:t>
      </w:r>
      <w:proofErr w:type="spellStart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Афонин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С. </w:t>
      </w:r>
      <w:proofErr w:type="spellStart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Шаргунов</w:t>
      </w:r>
      <w:proofErr w:type="spellEnd"/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0"/>
          <w:szCs w:val="20"/>
        </w:rPr>
        <w:t>и единожды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Г. Зюганов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Структура общего партийного эфира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течение июля 2008 г. – 10 июня 2018 г. структура общего (аналитического и новостного) партийного телеэфира менялась следующим образом (График 5):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График 5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Динамика суммарного партийного эфира, июль 2008 г. – 10 июня 2018 г.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CC0000"/>
          <w:sz w:val="20"/>
          <w:szCs w:val="20"/>
          <w:bdr w:val="none" w:sz="0" w:space="0" w:color="auto" w:frame="1"/>
        </w:rPr>
        <w:drawing>
          <wp:inline distT="0" distB="0" distL="0" distR="0">
            <wp:extent cx="2952750" cy="1714500"/>
            <wp:effectExtent l="19050" t="0" r="0" b="0"/>
            <wp:docPr id="7" name="Рисунок 7" descr="https://kprf.ru/media/images/newsstory_illustrations/daylist/17cfdb_tv-1-10_06_2017-5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prf.ru/media/images/newsstory_illustrations/daylist/17cfdb_tv-1-10_06_2017-5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Таким образом, в первую декаду июня в сравнении с маем возросли доли КПРФ (с 15 до 27%) и ЛДПР (с 13 до 17%). Снизилась доля «Единой России» (с 57 до 40%). Доля «Справедливой России» осталась на уровне 16%.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данный период КПРФ упоминалась в связи со следующими информационными поводами: (Таблица 6):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6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Список тем, отражённых при освещении деятельности КПРФ</w:t>
      </w:r>
    </w:p>
    <w:tbl>
      <w:tblPr>
        <w:tblW w:w="10575" w:type="dxa"/>
        <w:tblCellMar>
          <w:left w:w="0" w:type="dxa"/>
          <w:right w:w="0" w:type="dxa"/>
        </w:tblCellMar>
        <w:tblLook w:val="04A0"/>
      </w:tblPr>
      <w:tblGrid>
        <w:gridCol w:w="8945"/>
        <w:gridCol w:w="1630"/>
      </w:tblGrid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Темы КПРФ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(%)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Выборы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32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Прямая линия с Президентом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26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День рождения А. Пушкина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24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Политика и международные отношения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t>18</w:t>
            </w:r>
          </w:p>
        </w:tc>
      </w:tr>
      <w:tr w:rsidR="00690D4A" w:rsidTr="00690D4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0D4A" w:rsidRDefault="00690D4A">
            <w:pPr>
              <w:rPr>
                <w:sz w:val="24"/>
                <w:szCs w:val="24"/>
              </w:rPr>
            </w:pPr>
            <w:r>
              <w:rPr>
                <w:rStyle w:val="a5"/>
                <w:bdr w:val="none" w:sz="0" w:space="0" w:color="auto" w:frame="1"/>
              </w:rPr>
              <w:t>100%</w:t>
            </w:r>
          </w:p>
        </w:tc>
      </w:tr>
    </w:tbl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В начале июня 2018 года КПРФ упоминалась в связи с темами предстоящих губернаторских выборов (32%), прямой линии с Президентом (26%), празднованием Дня рождения А. Пушкина (24%), а так же в связи с международными отношениями и прочими политическими вопросами (18%).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Выводы</w:t>
      </w:r>
    </w:p>
    <w:p w:rsidR="00690D4A" w:rsidRDefault="00690D4A" w:rsidP="00690D4A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 первую декаду июня 2018 года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«Единая Россия» осталась на первом по освещению месте.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0"/>
          <w:szCs w:val="20"/>
        </w:rPr>
        <w:t>При этом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по сравнению с маем, снизилась её доля в общем эфире (с 57 до 40%) и в эфире аналитических передач (с 52 до 32%). Однако резко возросла доля в новостном эфире (с 70 до 81%), что было связано с подведением итогов праймериз «партии власти».</w:t>
      </w:r>
    </w:p>
    <w:p w:rsidR="00690D4A" w:rsidRDefault="00690D4A" w:rsidP="00690D4A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 суммарном новостном эфире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КПРФ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по сравнению с маем переместилась с последнего на второе по освещению место в общем эфире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0"/>
          <w:szCs w:val="20"/>
        </w:rPr>
        <w:t>(10%, как и в мае)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и в </w:t>
      </w:r>
      <w:proofErr w:type="spellStart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синхроне</w:t>
      </w:r>
      <w:proofErr w:type="spellEnd"/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0"/>
          <w:szCs w:val="20"/>
        </w:rPr>
        <w:t>(12 вместо 10%). При этом «партия власти» получила в восемь раз больше эфирного времени, чем Коммунисты (81%). ЛДПР было предоставлено 7% эфирного времени, «Справедливой России» 2%.</w:t>
      </w:r>
    </w:p>
    <w:p w:rsidR="00690D4A" w:rsidRDefault="00690D4A" w:rsidP="00690D4A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В эфире аналитических передач КПРФ переместилась с </w:t>
      </w:r>
      <w:proofErr w:type="gramStart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предпоследнего</w:t>
      </w:r>
      <w:proofErr w:type="gramEnd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на второе по освещению место, практически догнав «Единую Россию».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В авторских телепрограммах лидировали представители «Единой России» (32% общего эфира и 33% прямой речи). Либерал-демократам было выделено по 18% суммарного эфира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синхрона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«эсерам» по 19%.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Единороссы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 выступили в авторских телепрограммах 12 раз, «эсеры» 11 раз, коммунисты восемь раз, либерал-демократы – четыре раза.</w:t>
      </w:r>
    </w:p>
    <w:p w:rsidR="00690D4A" w:rsidRDefault="00690D4A" w:rsidP="00690D4A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Коммунистам в авторских программах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досталось по 30% общего эфира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синхрона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В первую декаду июня в эфир аналитических телепередач были приглашены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Л. Калашников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(трижды),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Ю. </w:t>
      </w:r>
      <w:proofErr w:type="spellStart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Афонин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С. </w:t>
      </w:r>
      <w:proofErr w:type="spellStart"/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Шаргунов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(по два раза) и один раз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Г. Зюганов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690D4A" w:rsidRDefault="00690D4A" w:rsidP="00690D4A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рассмотреть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суммарный политический эфир (новостной и аналитический)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то в период с 1 по 10 июня КПРФ заняла в нём второе по освещению место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(27% общего эфира и 28%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синхрона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). Наибольшую долю эфирного времени получила «партия власти» - 40% суммарного эфира. «Справедливой России» досталось 16% эфирного времени, ЛДПР 17%.</w:t>
      </w:r>
    </w:p>
    <w:p w:rsidR="00690D4A" w:rsidRDefault="00690D4A" w:rsidP="00690D4A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Подводя итоги,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можно отметить, что в первую декаду июня за счёт освещения праймериз, «Единая Россия» получила 81% всего новостного эфира.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Однако в эфире аналитических телепередач (и, следовательно, в суммарном) её доля составила менее половины эфира.</w:t>
      </w:r>
      <w:proofErr w:type="gram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Компартия заняла второе по освещению место</w:t>
      </w:r>
      <w:r>
        <w:rPr>
          <w:rFonts w:ascii="Arial" w:hAnsi="Arial" w:cs="Arial"/>
          <w:color w:val="000000"/>
          <w:sz w:val="20"/>
          <w:szCs w:val="20"/>
        </w:rPr>
        <w:t>, тогда как в мае находилась на последнем месте в новостях и предпоследнем в аналитике и суммарном эфире. Не последнюю роль в росте доли Компартии сыграло выступление Г. Зюганова в эфире авторской телепередачи 7 июня по итогам Прямой линии с Президентом.</w:t>
      </w:r>
    </w:p>
    <w:p w:rsidR="00690D4A" w:rsidRDefault="00690D4A" w:rsidP="00690D4A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Основными темами месяца стали</w:t>
      </w: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: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Праймериз в «Единой России»,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Международные отношения,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День Пушкина,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Прямая линия с Президентом,</w:t>
      </w:r>
    </w:p>
    <w:p w:rsidR="00690D4A" w:rsidRDefault="00690D4A" w:rsidP="00690D4A">
      <w:pPr>
        <w:pStyle w:val="a3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Подготовка к выборам мэра Москвы.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Исполнитель исследования: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А. А. </w:t>
      </w:r>
      <w:proofErr w:type="spellStart"/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Гавалова</w:t>
      </w:r>
      <w:proofErr w:type="spellEnd"/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, зав. сектором </w:t>
      </w:r>
      <w:proofErr w:type="spellStart"/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политмониторинга</w:t>
      </w:r>
      <w:proofErr w:type="spellEnd"/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lastRenderedPageBreak/>
        <w:t>Методика – А.Н.Васильцова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Отв. за выпуск – С.П.Обухов, доктор политических наук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Для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контент-анализа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использованы материалы системы «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Медиалогия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»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Отдел ЦК КПРФ по проведению избирательных кампаний</w:t>
      </w:r>
    </w:p>
    <w:p w:rsidR="00690D4A" w:rsidRDefault="00690D4A" w:rsidP="00690D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Центр исследований политической культуры России</w:t>
      </w:r>
    </w:p>
    <w:p w:rsidR="00E66168" w:rsidRPr="00327080" w:rsidRDefault="00E66168" w:rsidP="00327080"/>
    <w:sectPr w:rsidR="00E66168" w:rsidRPr="00327080" w:rsidSect="00B7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0BC7"/>
    <w:multiLevelType w:val="multilevel"/>
    <w:tmpl w:val="1D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E69F1"/>
    <w:multiLevelType w:val="multilevel"/>
    <w:tmpl w:val="0F56D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B0162"/>
    <w:multiLevelType w:val="multilevel"/>
    <w:tmpl w:val="D6DA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677"/>
    <w:rsid w:val="000617CC"/>
    <w:rsid w:val="001C5677"/>
    <w:rsid w:val="00327080"/>
    <w:rsid w:val="004A59A1"/>
    <w:rsid w:val="006477E3"/>
    <w:rsid w:val="00690D4A"/>
    <w:rsid w:val="009408EC"/>
    <w:rsid w:val="00B757C2"/>
    <w:rsid w:val="00B91A08"/>
    <w:rsid w:val="00CD713B"/>
    <w:rsid w:val="00E6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C2"/>
  </w:style>
  <w:style w:type="paragraph" w:styleId="2">
    <w:name w:val="heading 2"/>
    <w:basedOn w:val="a"/>
    <w:link w:val="20"/>
    <w:uiPriority w:val="9"/>
    <w:qFormat/>
    <w:rsid w:val="00690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C5677"/>
    <w:rPr>
      <w:i/>
      <w:iCs/>
    </w:rPr>
  </w:style>
  <w:style w:type="character" w:styleId="a5">
    <w:name w:val="Strong"/>
    <w:basedOn w:val="a0"/>
    <w:uiPriority w:val="22"/>
    <w:qFormat/>
    <w:rsid w:val="001C5677"/>
    <w:rPr>
      <w:b/>
      <w:bCs/>
    </w:rPr>
  </w:style>
  <w:style w:type="character" w:customStyle="1" w:styleId="apple-converted-space">
    <w:name w:val="apple-converted-space"/>
    <w:basedOn w:val="a0"/>
    <w:rsid w:val="001C5677"/>
  </w:style>
  <w:style w:type="character" w:styleId="a6">
    <w:name w:val="Hyperlink"/>
    <w:basedOn w:val="a0"/>
    <w:uiPriority w:val="99"/>
    <w:semiHidden/>
    <w:unhideWhenUsed/>
    <w:rsid w:val="0032708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90D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69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86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4543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5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prf.ru/media/images/newsstory_illustrations/large/6eff81_tv-1-10_06_2017-3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cipkr.ru/wp-content/uploads/2018/06/TV-1-10_06_2017-5-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kprf.ru/media/images/newsstory_illustrations/large/17cfdb_tv-1-10_06_2017-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prf.ru/media/images/newsstory_illustrations/large/a85b53_tv-1-10_06_2017-2.jpg" TargetMode="External"/><Relationship Id="rId5" Type="http://schemas.openxmlformats.org/officeDocument/2006/relationships/hyperlink" Target="http://cipkr.ru/2018/06/13/hronometrazh-partijnogo-teleefira-pervyj-rossiya-ntv-tvts-i-ren-tv-1-10-iyunya-2018-goda/" TargetMode="External"/><Relationship Id="rId15" Type="http://schemas.openxmlformats.org/officeDocument/2006/relationships/hyperlink" Target="https://kprf.ru/media/images/newsstory_illustrations/large/2d021c_tv-1-10_06_2017-4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prf.ru/media/images/newsstory_illustrations/large/0ba33b_tv-1-10_06_2017-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</cp:revision>
  <dcterms:created xsi:type="dcterms:W3CDTF">2018-06-14T10:17:00Z</dcterms:created>
  <dcterms:modified xsi:type="dcterms:W3CDTF">2018-06-14T10:17:00Z</dcterms:modified>
</cp:coreProperties>
</file>