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64" w:rsidRPr="002E0571" w:rsidRDefault="005B5C64" w:rsidP="002E05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1B79" w:rsidRDefault="004F1B79" w:rsidP="0024173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4F1B79">
        <w:rPr>
          <w:rFonts w:ascii="Times New Roman" w:hAnsi="Times New Roman"/>
          <w:b/>
          <w:sz w:val="40"/>
          <w:szCs w:val="40"/>
        </w:rPr>
        <w:t>О плюсах и минусах выдвижения П. Грудинина кандидатом в Президенты РФ от КПРФ.</w:t>
      </w:r>
      <w:r w:rsidRPr="004F1B79">
        <w:rPr>
          <w:rFonts w:ascii="Times New Roman" w:hAnsi="Times New Roman"/>
          <w:b/>
          <w:sz w:val="44"/>
          <w:szCs w:val="44"/>
        </w:rPr>
        <w:t xml:space="preserve"> </w:t>
      </w:r>
    </w:p>
    <w:p w:rsidR="004F1B79" w:rsidRPr="004F1B79" w:rsidRDefault="004F1B79" w:rsidP="0024173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4F1B79">
        <w:rPr>
          <w:rFonts w:ascii="Times New Roman" w:hAnsi="Times New Roman"/>
          <w:b/>
          <w:sz w:val="44"/>
          <w:szCs w:val="44"/>
        </w:rPr>
        <w:t>Об итогах экспертной дискус</w:t>
      </w:r>
      <w:r w:rsidRPr="004F1B79">
        <w:rPr>
          <w:rFonts w:ascii="Times New Roman" w:hAnsi="Times New Roman"/>
          <w:b/>
          <w:sz w:val="44"/>
          <w:szCs w:val="44"/>
          <w:lang w:val="en-US"/>
        </w:rPr>
        <w:t>c</w:t>
      </w:r>
      <w:r w:rsidRPr="004F1B79">
        <w:rPr>
          <w:rFonts w:ascii="Times New Roman" w:hAnsi="Times New Roman"/>
          <w:b/>
          <w:sz w:val="44"/>
          <w:szCs w:val="44"/>
        </w:rPr>
        <w:t>ии</w:t>
      </w:r>
    </w:p>
    <w:p w:rsidR="004F1B79" w:rsidRDefault="004F1B79" w:rsidP="0024173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B5C64" w:rsidRPr="00241739" w:rsidRDefault="005B5C64" w:rsidP="002417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71">
        <w:rPr>
          <w:rFonts w:ascii="Times New Roman" w:hAnsi="Times New Roman"/>
          <w:b/>
          <w:sz w:val="28"/>
          <w:szCs w:val="28"/>
        </w:rPr>
        <w:t>Аналитическая записка</w:t>
      </w:r>
      <w:r w:rsidRPr="004F1B79">
        <w:rPr>
          <w:rFonts w:ascii="Times New Roman" w:hAnsi="Times New Roman"/>
          <w:b/>
          <w:sz w:val="28"/>
          <w:szCs w:val="28"/>
        </w:rPr>
        <w:t xml:space="preserve"> ЦИПКР и Отдела</w:t>
      </w:r>
    </w:p>
    <w:p w:rsidR="005B5C64" w:rsidRPr="004F1B79" w:rsidRDefault="005B5C64" w:rsidP="0024173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B5C64" w:rsidRPr="004F1B79" w:rsidRDefault="005B5C64" w:rsidP="0024173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4F1B79" w:rsidRPr="004F1B79" w:rsidRDefault="004F1B79" w:rsidP="004F1B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B79">
        <w:rPr>
          <w:sz w:val="28"/>
          <w:szCs w:val="28"/>
        </w:rPr>
        <w:t>На различных площадках, особенно в "новых медиа", а затем и в традиционных СМИ прошло активное обсуждение плюсов и минусов выдвижения "красного директора" из подмосковного "совхоза имени Ленина" Павла Грудинина кандидатом в президенты от КПРФ.</w:t>
      </w:r>
    </w:p>
    <w:p w:rsidR="004F1B79" w:rsidRPr="004F1B79" w:rsidRDefault="004F1B79" w:rsidP="004F1B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7" w:history="1">
        <w:r w:rsidRPr="004F1B79">
          <w:rPr>
            <w:color w:val="0000FF"/>
            <w:sz w:val="28"/>
            <w:szCs w:val="28"/>
          </w:rPr>
          <w:fldChar w:fldCharType="begin"/>
        </w:r>
        <w:r w:rsidRPr="004F1B79">
          <w:rPr>
            <w:color w:val="0000FF"/>
            <w:sz w:val="28"/>
            <w:szCs w:val="28"/>
          </w:rPr>
          <w:instrText xml:space="preserve"> INCLUDEPICTURE "http://cipkr.ru/wp-content/uploads/2017/12/grudinin1-300x201.jpg" \* MERGEFORMATINET </w:instrText>
        </w:r>
        <w:r w:rsidRPr="004F1B79">
          <w:rPr>
            <w:color w:val="0000FF"/>
            <w:sz w:val="28"/>
            <w:szCs w:val="28"/>
          </w:rPr>
          <w:fldChar w:fldCharType="separate"/>
        </w:r>
        <w:r w:rsidRPr="004F1B79">
          <w:rPr>
            <w:color w:val="0000FF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cipkr.ru/wp-content/uploads/2017/12/grudinin1.jpg" style="width:225pt;height:150.75pt" o:button="t">
              <v:imagedata r:id="rId8" r:href="rId9"/>
            </v:shape>
          </w:pict>
        </w:r>
        <w:r w:rsidRPr="004F1B79">
          <w:rPr>
            <w:color w:val="0000FF"/>
            <w:sz w:val="28"/>
            <w:szCs w:val="28"/>
          </w:rPr>
          <w:fldChar w:fldCharType="end"/>
        </w:r>
      </w:hyperlink>
    </w:p>
    <w:p w:rsidR="004F1B79" w:rsidRPr="004F1B79" w:rsidRDefault="004F1B79" w:rsidP="004F1B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B79">
        <w:rPr>
          <w:sz w:val="28"/>
          <w:szCs w:val="28"/>
        </w:rPr>
        <w:t>По итогам широкой общественной дискуссии можно сформулировать некоторые выводы. Речь, конечно, не идет о результатах всевозможных интернет-голосований в пользу Грудинина на "Эхо Москвы", "Говорит Москва" и прочих радиостанциях. И не о все более нарастающих вбросах про "капиталиста от коммунистов", а также навязчиввых рассуждениях о "происхождении" мамы и дедушки кандидата КПРФ.</w:t>
      </w:r>
      <w:r w:rsidRPr="004F1B79">
        <w:rPr>
          <w:rStyle w:val="a9"/>
          <w:sz w:val="28"/>
          <w:szCs w:val="28"/>
        </w:rPr>
        <w:t> </w:t>
      </w:r>
    </w:p>
    <w:p w:rsidR="004F1B79" w:rsidRPr="004F1B79" w:rsidRDefault="004F1B79" w:rsidP="004F1B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B79">
        <w:rPr>
          <w:sz w:val="28"/>
          <w:szCs w:val="28"/>
        </w:rPr>
        <w:t>"Скелеты в шкафу" - это достояние каждого хозяйственника и политика. Вопрос в умении минимизировать их влияние. Ну, а завышенные ожидания от новизны и неожиданности появления кандидата всегда быстро проходят.</w:t>
      </w:r>
    </w:p>
    <w:p w:rsidR="004F1B79" w:rsidRPr="004F1B79" w:rsidRDefault="004F1B79" w:rsidP="004F1B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B79">
        <w:rPr>
          <w:sz w:val="28"/>
          <w:szCs w:val="28"/>
        </w:rPr>
        <w:t> </w:t>
      </w:r>
    </w:p>
    <w:p w:rsidR="004F1B79" w:rsidRPr="004F1B79" w:rsidRDefault="004F1B79" w:rsidP="004F1B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B79">
        <w:rPr>
          <w:rStyle w:val="aa"/>
          <w:sz w:val="28"/>
          <w:szCs w:val="28"/>
          <w:u w:val="single"/>
        </w:rPr>
        <w:t>Плюсы выдвижения</w:t>
      </w:r>
      <w:r w:rsidRPr="004F1B79">
        <w:rPr>
          <w:rStyle w:val="aa"/>
          <w:sz w:val="28"/>
          <w:szCs w:val="28"/>
        </w:rPr>
        <w:t>: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Fonts w:ascii="Times New Roman" w:hAnsi="Times New Roman"/>
          <w:sz w:val="28"/>
          <w:szCs w:val="28"/>
        </w:rPr>
        <w:t xml:space="preserve">В условиях, когда в обществе, приверженном «мифу Путин», </w:t>
      </w:r>
      <w:r w:rsidRPr="004F1B79">
        <w:rPr>
          <w:rStyle w:val="aa"/>
          <w:rFonts w:ascii="Times New Roman" w:hAnsi="Times New Roman"/>
          <w:sz w:val="28"/>
          <w:szCs w:val="28"/>
        </w:rPr>
        <w:t xml:space="preserve">существует мощный запрос на перемены, но перемены созидательные, </w:t>
      </w:r>
      <w:r w:rsidRPr="004F1B79">
        <w:rPr>
          <w:rFonts w:ascii="Times New Roman" w:hAnsi="Times New Roman"/>
          <w:sz w:val="28"/>
          <w:szCs w:val="28"/>
        </w:rPr>
        <w:t xml:space="preserve">образ Грудинина может стать той самой фигурой, которая начнет символизировать </w:t>
      </w:r>
      <w:r w:rsidRPr="004F1B79">
        <w:rPr>
          <w:rStyle w:val="aa"/>
          <w:rFonts w:ascii="Times New Roman" w:hAnsi="Times New Roman"/>
          <w:sz w:val="28"/>
          <w:szCs w:val="28"/>
        </w:rPr>
        <w:t xml:space="preserve">созидательную альтернативу нынешней стагнации. 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Style w:val="aa"/>
          <w:rFonts w:ascii="Times New Roman" w:hAnsi="Times New Roman"/>
          <w:sz w:val="28"/>
          <w:szCs w:val="28"/>
        </w:rPr>
        <w:t xml:space="preserve">Звучит даже спорное предположение, что выдвижение Грудинина - это «подстройка» под наиболее важные для избирателя (и чиновников) качества Путина. </w:t>
      </w:r>
      <w:r w:rsidRPr="004F1B79">
        <w:rPr>
          <w:rFonts w:ascii="Times New Roman" w:hAnsi="Times New Roman"/>
          <w:sz w:val="28"/>
          <w:szCs w:val="28"/>
        </w:rPr>
        <w:t xml:space="preserve">И здесь «бэкграунд» Грудинина, как доверенного лица Путина в 2000 году и разочаровавшегося члена «ЕР», способен принести пользу в </w:t>
      </w:r>
      <w:r w:rsidRPr="004F1B79">
        <w:rPr>
          <w:rFonts w:ascii="Times New Roman" w:hAnsi="Times New Roman"/>
          <w:sz w:val="28"/>
          <w:szCs w:val="28"/>
        </w:rPr>
        <w:lastRenderedPageBreak/>
        <w:t xml:space="preserve">привлечении к нему нетвердого провластного электората. Таким образом, </w:t>
      </w:r>
      <w:r w:rsidRPr="004F1B79">
        <w:rPr>
          <w:rStyle w:val="aa"/>
          <w:rFonts w:ascii="Times New Roman" w:hAnsi="Times New Roman"/>
          <w:sz w:val="28"/>
          <w:szCs w:val="28"/>
        </w:rPr>
        <w:t>Грудинин может привлечь к себе существенную часть того «красного» электората Путина, который симпатизирует КПРФ, но вынужден в силу разных причин пока голосовать за Путина</w:t>
      </w:r>
      <w:r w:rsidRPr="004F1B79">
        <w:rPr>
          <w:rFonts w:ascii="Times New Roman" w:hAnsi="Times New Roman"/>
          <w:sz w:val="28"/>
          <w:szCs w:val="28"/>
        </w:rPr>
        <w:t>.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Style w:val="aa"/>
          <w:rFonts w:ascii="Times New Roman" w:hAnsi="Times New Roman"/>
          <w:sz w:val="28"/>
          <w:szCs w:val="28"/>
        </w:rPr>
        <w:t>Грудинин способен представить избирателю проектный образ будущего</w:t>
      </w:r>
      <w:r w:rsidRPr="004F1B79">
        <w:rPr>
          <w:rFonts w:ascii="Times New Roman" w:hAnsi="Times New Roman"/>
          <w:sz w:val="28"/>
          <w:szCs w:val="28"/>
        </w:rPr>
        <w:t xml:space="preserve"> на основе реальных социальных достижений «совхоза имени </w:t>
      </w:r>
      <w:r w:rsidRPr="004F1B79">
        <w:rPr>
          <w:rStyle w:val="aa"/>
          <w:rFonts w:ascii="Times New Roman" w:hAnsi="Times New Roman"/>
          <w:sz w:val="28"/>
          <w:szCs w:val="28"/>
        </w:rPr>
        <w:t>Ленина</w:t>
      </w:r>
      <w:r w:rsidRPr="004F1B79">
        <w:rPr>
          <w:rFonts w:ascii="Times New Roman" w:hAnsi="Times New Roman"/>
          <w:sz w:val="28"/>
          <w:szCs w:val="28"/>
        </w:rPr>
        <w:t xml:space="preserve">»: </w:t>
      </w:r>
      <w:r w:rsidRPr="004F1B79">
        <w:rPr>
          <w:rStyle w:val="aa"/>
          <w:rFonts w:ascii="Times New Roman" w:hAnsi="Times New Roman"/>
          <w:sz w:val="28"/>
          <w:szCs w:val="28"/>
        </w:rPr>
        <w:t xml:space="preserve">картинка «народного предприятия как «оазиса импортозамещения и социализма», с лучшей школой в Европе, замком - детским садом - </w:t>
      </w:r>
      <w:r w:rsidRPr="004F1B79">
        <w:rPr>
          <w:rFonts w:ascii="Times New Roman" w:hAnsi="Times New Roman"/>
          <w:sz w:val="28"/>
          <w:szCs w:val="28"/>
        </w:rPr>
        <w:t>это довольно притягательный продукт для электората.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Style w:val="aa"/>
          <w:rFonts w:ascii="Times New Roman" w:hAnsi="Times New Roman"/>
          <w:sz w:val="28"/>
          <w:szCs w:val="28"/>
        </w:rPr>
        <w:t>Отсутствие в списке кандидата от «СР» позволяет КПРФ более активно использовать вместе с Грудининым лозунги «справедливости» напрямую, без синонимов. Общественный запрос на справедливость на первом месте. И реальное воплощение идей социальной справедливости в конкретном "оазисе" в пустыне российского капитализма - это потенциально сильный ход.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Style w:val="aa"/>
          <w:rFonts w:ascii="Times New Roman" w:hAnsi="Times New Roman"/>
          <w:sz w:val="28"/>
          <w:szCs w:val="28"/>
        </w:rPr>
        <w:t>Малоизвестность Грудинина имеет и положительные стороны</w:t>
      </w:r>
      <w:r w:rsidRPr="004F1B79">
        <w:rPr>
          <w:rFonts w:ascii="Times New Roman" w:hAnsi="Times New Roman"/>
          <w:sz w:val="28"/>
          <w:szCs w:val="28"/>
        </w:rPr>
        <w:t xml:space="preserve">: любой «миф о Герое» начинается с того, что этот Герой приходит из неизвестности. "Замок добра и справедливости" в Подмосковье строился с 2010 года, Он имеет реальную историю и "миф", которые сформировались задолго до президентской кампании 2018 года. Кроме того, </w:t>
      </w:r>
      <w:r w:rsidRPr="004F1B79">
        <w:rPr>
          <w:rStyle w:val="aa"/>
          <w:rFonts w:ascii="Times New Roman" w:hAnsi="Times New Roman"/>
          <w:sz w:val="28"/>
          <w:szCs w:val="28"/>
        </w:rPr>
        <w:t xml:space="preserve">Грудинин не затеряется в недлинном списке реальных кандидатов в ходе нынешней кампании. </w:t>
      </w:r>
      <w:r w:rsidRPr="004F1B79">
        <w:rPr>
          <w:rFonts w:ascii="Times New Roman" w:hAnsi="Times New Roman"/>
          <w:sz w:val="28"/>
          <w:szCs w:val="28"/>
        </w:rPr>
        <w:t>КПРФ - это парламентская партия. И ее кандидат безусловно будет в фокусе общественного внимания.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Fonts w:ascii="Times New Roman" w:hAnsi="Times New Roman"/>
          <w:sz w:val="28"/>
          <w:szCs w:val="28"/>
        </w:rPr>
        <w:t xml:space="preserve">А это означает, что </w:t>
      </w:r>
      <w:r w:rsidRPr="004F1B79">
        <w:rPr>
          <w:rStyle w:val="aa"/>
          <w:rFonts w:ascii="Times New Roman" w:hAnsi="Times New Roman"/>
          <w:sz w:val="28"/>
          <w:szCs w:val="28"/>
        </w:rPr>
        <w:t>результат Грудинина неизбежно перейдет и на КПРФ. Поэтому "инвестирование в кампанию" – это "раскрутка" и образа партии, включая ее Программу</w:t>
      </w:r>
      <w:r w:rsidRPr="004F1B79">
        <w:rPr>
          <w:rFonts w:ascii="Times New Roman" w:hAnsi="Times New Roman"/>
          <w:sz w:val="28"/>
          <w:szCs w:val="28"/>
        </w:rPr>
        <w:t>;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Style w:val="aa"/>
          <w:rFonts w:ascii="Times New Roman" w:hAnsi="Times New Roman"/>
          <w:sz w:val="28"/>
          <w:szCs w:val="28"/>
        </w:rPr>
        <w:t>За Грудинина помимо части пропутинского электората могут проголосовать многие «рассерженные горожане», </w:t>
      </w:r>
      <w:r w:rsidRPr="004F1B79">
        <w:rPr>
          <w:rFonts w:ascii="Times New Roman" w:hAnsi="Times New Roman"/>
          <w:sz w:val="28"/>
          <w:szCs w:val="28"/>
        </w:rPr>
        <w:t>видя в нем сравнительного молодого и динамичного оппозиционного политика. Не менее важно, что может его поддержать и </w:t>
      </w:r>
      <w:r w:rsidRPr="004F1B79">
        <w:rPr>
          <w:rStyle w:val="aa"/>
          <w:rFonts w:ascii="Times New Roman" w:hAnsi="Times New Roman"/>
          <w:sz w:val="28"/>
          <w:szCs w:val="28"/>
        </w:rPr>
        <w:t>село, ранее голосующее только за «главного кандидата»</w:t>
      </w:r>
      <w:r w:rsidRPr="004F1B79">
        <w:rPr>
          <w:rFonts w:ascii="Times New Roman" w:hAnsi="Times New Roman"/>
          <w:sz w:val="28"/>
          <w:szCs w:val="28"/>
        </w:rPr>
        <w:t>;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Style w:val="aa"/>
          <w:rFonts w:ascii="Times New Roman" w:hAnsi="Times New Roman"/>
          <w:sz w:val="28"/>
          <w:szCs w:val="28"/>
        </w:rPr>
        <w:t>Появление Грудинина в списке кандидатов – это существенная свежесть и повышение интереса к кампании</w:t>
      </w:r>
      <w:r w:rsidRPr="004F1B79">
        <w:rPr>
          <w:rFonts w:ascii="Times New Roman" w:hAnsi="Times New Roman"/>
          <w:sz w:val="28"/>
          <w:szCs w:val="28"/>
        </w:rPr>
        <w:t>: избиратель будет изучать и его личность, и Программу КПРФ гораздо более пристально, чем в случае привычного выдвижения Зюганова;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Style w:val="aa"/>
          <w:rFonts w:ascii="Times New Roman" w:hAnsi="Times New Roman"/>
          <w:sz w:val="28"/>
          <w:szCs w:val="28"/>
        </w:rPr>
        <w:t xml:space="preserve">Дополнительной «изюминкой» кампании Грудинина может стать поддержка со стороны радикального патриотического фланга. </w:t>
      </w:r>
      <w:r w:rsidRPr="004F1B79">
        <w:rPr>
          <w:rFonts w:ascii="Times New Roman" w:hAnsi="Times New Roman"/>
          <w:sz w:val="28"/>
          <w:szCs w:val="28"/>
        </w:rPr>
        <w:t xml:space="preserve">А это способно привлечь к КПРФ часть радикально настроенного «правого» и «левого» избирателя. </w:t>
      </w:r>
      <w:r w:rsidRPr="004F1B79">
        <w:rPr>
          <w:rStyle w:val="aa"/>
          <w:rFonts w:ascii="Times New Roman" w:hAnsi="Times New Roman"/>
          <w:sz w:val="28"/>
          <w:szCs w:val="28"/>
        </w:rPr>
        <w:t>Позитивно могут быть восприняты даже обвинения в «националистическом» прошлом Грудинина</w:t>
      </w:r>
      <w:r w:rsidRPr="004F1B79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Pr="004F1B79">
          <w:rPr>
            <w:rStyle w:val="a4"/>
            <w:rFonts w:ascii="Times New Roman" w:hAnsi="Times New Roman"/>
            <w:sz w:val="28"/>
            <w:szCs w:val="28"/>
          </w:rPr>
          <w:t>http://www.compromat.ru/page_31878.htm</w:t>
        </w:r>
      </w:hyperlink>
      <w:r w:rsidRPr="004F1B79">
        <w:rPr>
          <w:rFonts w:ascii="Times New Roman" w:hAnsi="Times New Roman"/>
          <w:sz w:val="28"/>
          <w:szCs w:val="28"/>
        </w:rPr>
        <w:t xml:space="preserve"> );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Style w:val="aa"/>
          <w:rFonts w:ascii="Times New Roman" w:hAnsi="Times New Roman"/>
          <w:sz w:val="28"/>
          <w:szCs w:val="28"/>
        </w:rPr>
        <w:lastRenderedPageBreak/>
        <w:t>Активная поддержка Донбасса со стороны Грудинина – это тоже важный момент, позволяющий привлечь ту часть патриотического спектра избирателей, для которых тема Новороссии остается значимой</w:t>
      </w:r>
      <w:r w:rsidRPr="004F1B79">
        <w:rPr>
          <w:rFonts w:ascii="Times New Roman" w:hAnsi="Times New Roman"/>
          <w:sz w:val="28"/>
          <w:szCs w:val="28"/>
        </w:rPr>
        <w:t>;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Fonts w:ascii="Times New Roman" w:hAnsi="Times New Roman"/>
          <w:sz w:val="28"/>
          <w:szCs w:val="28"/>
        </w:rPr>
        <w:t> </w:t>
      </w:r>
      <w:r w:rsidRPr="004F1B79">
        <w:rPr>
          <w:rStyle w:val="aa"/>
          <w:rFonts w:ascii="Times New Roman" w:hAnsi="Times New Roman"/>
          <w:sz w:val="28"/>
          <w:szCs w:val="28"/>
        </w:rPr>
        <w:t>Участие Грудинина в избирательной кампании («свежего кандидата от КПРФ) – это довольно сильное повышение явки нетвердого, периферийного электората КПРФ, у которой на думских выборах на участки не пришла почти половина твердых сторонников. Проблема здесь лишь в идентификации Грудина с КПРФ и решение проблемы узнаваемости.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Style w:val="aa"/>
          <w:rFonts w:ascii="Times New Roman" w:hAnsi="Times New Roman"/>
          <w:sz w:val="28"/>
          <w:szCs w:val="28"/>
        </w:rPr>
        <w:t>За Грудинина помимо части твердого электората КПРФ и части даже путинского электората могут проголосовать многие «рассерженные горожане»</w:t>
      </w:r>
      <w:r w:rsidRPr="004F1B79">
        <w:rPr>
          <w:rFonts w:ascii="Times New Roman" w:hAnsi="Times New Roman"/>
          <w:sz w:val="28"/>
          <w:szCs w:val="28"/>
        </w:rPr>
        <w:t xml:space="preserve"> (видя в нем сравнительного молодого и динамичного политика), а также, что очень важно – село, ранее голосующее только за «главного кандидата»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Fonts w:ascii="Times New Roman" w:hAnsi="Times New Roman"/>
          <w:sz w:val="28"/>
          <w:szCs w:val="28"/>
        </w:rPr>
        <w:t> </w:t>
      </w:r>
      <w:r w:rsidRPr="004F1B79">
        <w:rPr>
          <w:rStyle w:val="aa"/>
          <w:rFonts w:ascii="Times New Roman" w:hAnsi="Times New Roman"/>
          <w:sz w:val="28"/>
          <w:szCs w:val="28"/>
        </w:rPr>
        <w:t>Кандидат Грудинин частично обесценивает лояльный власти предпринимательский «проект Титов» и в существенной степени может понизить отклик в мегаполисах на «проект Собчак».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Fonts w:ascii="Times New Roman" w:hAnsi="Times New Roman"/>
          <w:sz w:val="28"/>
          <w:szCs w:val="28"/>
        </w:rPr>
        <w:t>Т</w:t>
      </w:r>
      <w:r w:rsidRPr="004F1B79">
        <w:rPr>
          <w:rStyle w:val="aa"/>
          <w:rFonts w:ascii="Times New Roman" w:hAnsi="Times New Roman"/>
          <w:sz w:val="28"/>
          <w:szCs w:val="28"/>
        </w:rPr>
        <w:t>аким образом, выдвижение П. Грудинина – это шанс дать широким массам реальный «образ созидательной альтернативы» и в условия путинской стагнации, и активного навязывания либерального сценария</w:t>
      </w:r>
      <w:r w:rsidRPr="004F1B79">
        <w:rPr>
          <w:rFonts w:ascii="Times New Roman" w:hAnsi="Times New Roman"/>
          <w:sz w:val="28"/>
          <w:szCs w:val="28"/>
        </w:rPr>
        <w:t>, привлекая к себе как часть электората Путина, так и «апатичного избирателя» вместе с частью либерально настроенных граждан.</w:t>
      </w:r>
      <w:r w:rsidRPr="004F1B79">
        <w:rPr>
          <w:rStyle w:val="aa"/>
          <w:rFonts w:ascii="Times New Roman" w:hAnsi="Times New Roman"/>
          <w:sz w:val="28"/>
          <w:szCs w:val="28"/>
        </w:rPr>
        <w:t>В этом случае Грудинин может реально набрать заметную долю голосов и «подпереть» Путина повесткой КПРФ, вытеснив на обочину и «Жириновского», и либералов</w:t>
      </w:r>
      <w:r w:rsidRPr="004F1B79">
        <w:rPr>
          <w:rFonts w:ascii="Times New Roman" w:hAnsi="Times New Roman"/>
          <w:sz w:val="28"/>
          <w:szCs w:val="28"/>
        </w:rPr>
        <w:t>. При освоении и развитии Грудининым наиболее содержательных положений программы КПРФ и активной патриотической, антилиберальной риторики,  его участие в кампании – это шанс дать широким массам увидеть реальный «образ созидательной альтернативы» в условиях путинской стагнации и продавливания ультра-либерального сценария развития страны.</w:t>
      </w:r>
    </w:p>
    <w:p w:rsidR="004F1B79" w:rsidRPr="004F1B79" w:rsidRDefault="004F1B79" w:rsidP="004F1B7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Fonts w:ascii="Times New Roman" w:hAnsi="Times New Roman"/>
          <w:sz w:val="28"/>
          <w:szCs w:val="28"/>
        </w:rPr>
        <w:t>Ключевой ограничитель для реализации вышеназванных потенциальных возможностей: </w:t>
      </w:r>
      <w:r w:rsidRPr="004F1B79">
        <w:rPr>
          <w:rStyle w:val="aa"/>
          <w:rFonts w:ascii="Times New Roman" w:hAnsi="Times New Roman"/>
          <w:sz w:val="28"/>
          <w:szCs w:val="28"/>
        </w:rPr>
        <w:t>нужны БОЛЬШИЕ ФИНАНСЫ для ускоренного решения проблемы известности, а также аналогичный доступ на ТВ, какой сейчас имеют Жириновский и Собчак. Без этого потенциальные плюсы так и останутся в потенциальными.</w:t>
      </w:r>
    </w:p>
    <w:p w:rsidR="004F1B79" w:rsidRPr="004F1B79" w:rsidRDefault="004F1B79" w:rsidP="004F1B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B79">
        <w:rPr>
          <w:sz w:val="28"/>
          <w:szCs w:val="28"/>
        </w:rPr>
        <w:t> </w:t>
      </w:r>
    </w:p>
    <w:p w:rsidR="004F1B79" w:rsidRPr="004F1B79" w:rsidRDefault="004F1B79" w:rsidP="004F1B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B79">
        <w:rPr>
          <w:sz w:val="28"/>
          <w:szCs w:val="28"/>
        </w:rPr>
        <w:t> </w:t>
      </w:r>
    </w:p>
    <w:p w:rsidR="004F1B79" w:rsidRPr="004F1B79" w:rsidRDefault="004F1B79" w:rsidP="004F1B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B79">
        <w:rPr>
          <w:sz w:val="28"/>
          <w:szCs w:val="28"/>
          <w:u w:val="single"/>
        </w:rPr>
        <w:t>Минусы выдвижения:</w:t>
      </w:r>
    </w:p>
    <w:p w:rsidR="004F1B79" w:rsidRPr="004F1B79" w:rsidRDefault="004F1B79" w:rsidP="004F1B7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Style w:val="aa"/>
          <w:rFonts w:ascii="Times New Roman" w:hAnsi="Times New Roman"/>
          <w:sz w:val="28"/>
          <w:szCs w:val="28"/>
        </w:rPr>
        <w:t>Базовая сложность</w:t>
      </w:r>
      <w:r w:rsidRPr="004F1B79">
        <w:rPr>
          <w:rFonts w:ascii="Times New Roman" w:hAnsi="Times New Roman"/>
          <w:sz w:val="28"/>
          <w:szCs w:val="28"/>
        </w:rPr>
        <w:t xml:space="preserve">: возможная реакция существенной части «ядерного» электората Зюганова на отсутствии в списке его </w:t>
      </w:r>
      <w:r w:rsidRPr="004F1B79">
        <w:rPr>
          <w:rFonts w:ascii="Times New Roman" w:hAnsi="Times New Roman"/>
          <w:sz w:val="28"/>
          <w:szCs w:val="28"/>
        </w:rPr>
        <w:lastRenderedPageBreak/>
        <w:t>фамилии. Такая негативная реакция может последовать в форме либо отказа прийти на выборы, либо голосования за Путина. Требуется специальная стратегия внимания КПРФ к таким слоям избирателей и купирования через привычные для данной части избирателей средства коммуникации с партией. Это и вступления Г. А. Зюганова в СМИ. Это и массированный выпуск традиционной печатной продукция партии, и работа телеканала "Красная линия" и радиогазеты «Слово», наконец, традиционная работа партийных агитаторов;</w:t>
      </w:r>
    </w:p>
    <w:p w:rsidR="004F1B79" w:rsidRPr="004F1B79" w:rsidRDefault="004F1B79" w:rsidP="004F1B7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Style w:val="aa"/>
          <w:rFonts w:ascii="Times New Roman" w:hAnsi="Times New Roman"/>
          <w:sz w:val="28"/>
          <w:szCs w:val="28"/>
        </w:rPr>
        <w:t>Оппоненты, конечно же, будут пытаться использовать «единороссовское» прошлое Грудинина и его уязвимость как действующего предпринимателя. Это уже используется в качестве «мишени».</w:t>
      </w:r>
    </w:p>
    <w:p w:rsidR="004F1B79" w:rsidRPr="004F1B79" w:rsidRDefault="004F1B79" w:rsidP="004F1B7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B79">
        <w:rPr>
          <w:rStyle w:val="aa"/>
          <w:rFonts w:ascii="Times New Roman" w:hAnsi="Times New Roman"/>
          <w:sz w:val="28"/>
          <w:szCs w:val="28"/>
        </w:rPr>
        <w:t>Выгодным для либералов вариантом для критики могут стать неизбежные ошибки в построении кампании Грудинина.</w:t>
      </w:r>
      <w:r w:rsidRPr="004F1B79">
        <w:rPr>
          <w:rFonts w:ascii="Times New Roman" w:hAnsi="Times New Roman"/>
          <w:sz w:val="28"/>
          <w:szCs w:val="28"/>
        </w:rPr>
        <w:t xml:space="preserve"> Объективные причины для этого имеются, так как работа структур КПРФ будет перестраиваться "под Грудинина" на марше. Возможно, даже идти  без достаточной проработки тех или иных шагов и предвыборных действий. Понятно, что полностью минимизировать издержки от применения "фактора неожиданности" (а значит и недостаточной проработанности проекта "Грудинин") задача для КПРФ очень сложная и опять-таки требующая ресурсов в условиях дефицита времени.</w:t>
      </w:r>
    </w:p>
    <w:p w:rsidR="004F1B79" w:rsidRPr="004F1B79" w:rsidRDefault="004F1B79" w:rsidP="004F1B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B79">
        <w:rPr>
          <w:sz w:val="28"/>
          <w:szCs w:val="28"/>
        </w:rPr>
        <w:t> </w:t>
      </w:r>
    </w:p>
    <w:p w:rsidR="004F1B79" w:rsidRPr="004F1B79" w:rsidRDefault="004F1B79" w:rsidP="004F1B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B79">
        <w:rPr>
          <w:rStyle w:val="aa"/>
          <w:sz w:val="28"/>
          <w:szCs w:val="28"/>
        </w:rPr>
        <w:t>В любом случае, в связи с неожиданной реализацией КПРФ "проекта Грудинин" можно констатировать начало отнюдь не традиционной выборной «рутины», а очень серьезного движения на всем предвыборном поле с различными векторами возможностей.</w:t>
      </w:r>
      <w:r w:rsidRPr="004F1B79">
        <w:rPr>
          <w:sz w:val="28"/>
          <w:szCs w:val="28"/>
        </w:rPr>
        <w:t xml:space="preserve"> Сам факт, что выдвижение Грудинина уже обесценило всю официальную предвыборную социологию, которая нарабатывалась более года - говорит о многом.</w:t>
      </w:r>
    </w:p>
    <w:p w:rsidR="004F1B79" w:rsidRPr="004F1B79" w:rsidRDefault="004F1B79" w:rsidP="004F1B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B79">
        <w:rPr>
          <w:rStyle w:val="aa"/>
          <w:sz w:val="28"/>
          <w:szCs w:val="28"/>
        </w:rPr>
        <w:t>Однако куда приведет реализация, запущенных "красным лебедем" неожиданных процессов, вряд ли уверенно может сказать большинство экспертов.</w:t>
      </w:r>
    </w:p>
    <w:p w:rsidR="004F1B79" w:rsidRPr="004F1B79" w:rsidRDefault="004F1B79" w:rsidP="004F1B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1B79">
        <w:rPr>
          <w:rStyle w:val="aa"/>
          <w:sz w:val="28"/>
          <w:szCs w:val="28"/>
        </w:rPr>
        <w:t>Подготовили</w:t>
      </w:r>
      <w:r w:rsidRPr="004F1B79">
        <w:rPr>
          <w:sz w:val="28"/>
          <w:szCs w:val="28"/>
        </w:rPr>
        <w:t xml:space="preserve">: Сергей </w:t>
      </w:r>
      <w:r w:rsidRPr="004F1B79">
        <w:rPr>
          <w:rStyle w:val="aa"/>
          <w:sz w:val="28"/>
          <w:szCs w:val="28"/>
        </w:rPr>
        <w:t>Обухов</w:t>
      </w:r>
      <w:r w:rsidRPr="004F1B79">
        <w:rPr>
          <w:sz w:val="28"/>
          <w:szCs w:val="28"/>
        </w:rPr>
        <w:t xml:space="preserve">, Алексей </w:t>
      </w:r>
      <w:r w:rsidRPr="004F1B79">
        <w:rPr>
          <w:rStyle w:val="aa"/>
          <w:sz w:val="28"/>
          <w:szCs w:val="28"/>
        </w:rPr>
        <w:t>Богачев</w:t>
      </w:r>
      <w:r w:rsidRPr="004F1B79">
        <w:rPr>
          <w:sz w:val="28"/>
          <w:szCs w:val="28"/>
        </w:rPr>
        <w:t xml:space="preserve">, Николай </w:t>
      </w:r>
      <w:r w:rsidRPr="004F1B79">
        <w:rPr>
          <w:rStyle w:val="aa"/>
          <w:sz w:val="28"/>
          <w:szCs w:val="28"/>
        </w:rPr>
        <w:t>Волков</w:t>
      </w:r>
    </w:p>
    <w:p w:rsidR="005B5C64" w:rsidRPr="00A37D05" w:rsidRDefault="005B5C64" w:rsidP="004F1B7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5B5C64" w:rsidRPr="00A37D05" w:rsidSect="00D50928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80D" w:rsidRDefault="004D280D">
      <w:r>
        <w:separator/>
      </w:r>
    </w:p>
  </w:endnote>
  <w:endnote w:type="continuationSeparator" w:id="0">
    <w:p w:rsidR="004D280D" w:rsidRDefault="004D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C64" w:rsidRDefault="005B5C64" w:rsidP="003372E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5C64" w:rsidRDefault="005B5C64" w:rsidP="0024173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C64" w:rsidRDefault="005B5C64" w:rsidP="003372E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1B79">
      <w:rPr>
        <w:rStyle w:val="a7"/>
        <w:noProof/>
      </w:rPr>
      <w:t>1</w:t>
    </w:r>
    <w:r>
      <w:rPr>
        <w:rStyle w:val="a7"/>
      </w:rPr>
      <w:fldChar w:fldCharType="end"/>
    </w:r>
  </w:p>
  <w:p w:rsidR="005B5C64" w:rsidRDefault="005B5C64" w:rsidP="0024173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80D" w:rsidRDefault="004D280D">
      <w:r>
        <w:separator/>
      </w:r>
    </w:p>
  </w:footnote>
  <w:footnote w:type="continuationSeparator" w:id="0">
    <w:p w:rsidR="004D280D" w:rsidRDefault="004D2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121D1"/>
    <w:multiLevelType w:val="multilevel"/>
    <w:tmpl w:val="0606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4001A"/>
    <w:multiLevelType w:val="multilevel"/>
    <w:tmpl w:val="1274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853BA"/>
    <w:multiLevelType w:val="hybridMultilevel"/>
    <w:tmpl w:val="DFE609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0A4824"/>
    <w:multiLevelType w:val="hybridMultilevel"/>
    <w:tmpl w:val="09F2C9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6DE"/>
    <w:rsid w:val="000416D1"/>
    <w:rsid w:val="00241739"/>
    <w:rsid w:val="002E0571"/>
    <w:rsid w:val="003372E8"/>
    <w:rsid w:val="00413B3B"/>
    <w:rsid w:val="0047113C"/>
    <w:rsid w:val="00477789"/>
    <w:rsid w:val="004D280D"/>
    <w:rsid w:val="004F1B79"/>
    <w:rsid w:val="0054352E"/>
    <w:rsid w:val="0054701E"/>
    <w:rsid w:val="005516DE"/>
    <w:rsid w:val="005B5C64"/>
    <w:rsid w:val="00646B4C"/>
    <w:rsid w:val="006A6FAE"/>
    <w:rsid w:val="006A7F40"/>
    <w:rsid w:val="0073747F"/>
    <w:rsid w:val="007F420F"/>
    <w:rsid w:val="00A10A0A"/>
    <w:rsid w:val="00A37D05"/>
    <w:rsid w:val="00A95766"/>
    <w:rsid w:val="00AA5E80"/>
    <w:rsid w:val="00B91B8F"/>
    <w:rsid w:val="00BB7C9E"/>
    <w:rsid w:val="00D50928"/>
    <w:rsid w:val="00EE636A"/>
    <w:rsid w:val="00F23D38"/>
    <w:rsid w:val="00F8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7ADC54-F12F-4A04-94ED-4E9F9D9F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16DE"/>
    <w:pPr>
      <w:ind w:left="720"/>
      <w:contextualSpacing/>
    </w:pPr>
  </w:style>
  <w:style w:type="character" w:styleId="a4">
    <w:name w:val="Hyperlink"/>
    <w:uiPriority w:val="99"/>
    <w:rsid w:val="00BB7C9E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417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330C4E"/>
    <w:rPr>
      <w:lang w:eastAsia="en-US"/>
    </w:rPr>
  </w:style>
  <w:style w:type="character" w:styleId="a7">
    <w:name w:val="page number"/>
    <w:uiPriority w:val="99"/>
    <w:rsid w:val="00241739"/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4F1B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uiPriority w:val="20"/>
    <w:qFormat/>
    <w:locked/>
    <w:rsid w:val="004F1B79"/>
    <w:rPr>
      <w:i/>
      <w:iCs/>
    </w:rPr>
  </w:style>
  <w:style w:type="character" w:styleId="aa">
    <w:name w:val="Strong"/>
    <w:uiPriority w:val="22"/>
    <w:qFormat/>
    <w:locked/>
    <w:rsid w:val="004F1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pkr.ru/wp-content/uploads/2017/12/grudinin1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mpromat.ru/page_31878.htm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cipkr.ru/wp-content/uploads/2017/12/grudinin1-300x20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1222</Words>
  <Characters>6968</Characters>
  <Application>Microsoft Office Word</Application>
  <DocSecurity>0</DocSecurity>
  <Lines>58</Lines>
  <Paragraphs>16</Paragraphs>
  <ScaleCrop>false</ScaleCrop>
  <Company/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Konan Stas</cp:lastModifiedBy>
  <cp:revision>7</cp:revision>
  <dcterms:created xsi:type="dcterms:W3CDTF">2017-12-24T08:31:00Z</dcterms:created>
  <dcterms:modified xsi:type="dcterms:W3CDTF">2017-12-25T17:36:00Z</dcterms:modified>
</cp:coreProperties>
</file>