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86" w:rsidRPr="00947E86" w:rsidRDefault="00947E86" w:rsidP="00B44FA7">
      <w:pPr>
        <w:spacing w:after="120"/>
        <w:ind w:firstLine="567"/>
        <w:jc w:val="both"/>
        <w:rPr>
          <w:rFonts w:ascii="Times New Roman" w:hAnsi="Times New Roman" w:cs="Times New Roman"/>
          <w:b/>
          <w:sz w:val="32"/>
          <w:szCs w:val="24"/>
        </w:rPr>
      </w:pPr>
      <w:r w:rsidRPr="00947E86">
        <w:rPr>
          <w:rFonts w:ascii="Times New Roman" w:hAnsi="Times New Roman" w:cs="Times New Roman"/>
          <w:b/>
          <w:sz w:val="32"/>
          <w:szCs w:val="24"/>
        </w:rPr>
        <w:t>«Единая Россия – 24»</w:t>
      </w:r>
    </w:p>
    <w:p w:rsidR="00947E86" w:rsidRPr="00947E86" w:rsidRDefault="00947E86" w:rsidP="00B44FA7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7E86">
        <w:rPr>
          <w:rFonts w:ascii="Times New Roman" w:hAnsi="Times New Roman" w:cs="Times New Roman"/>
          <w:b/>
          <w:sz w:val="28"/>
          <w:szCs w:val="24"/>
        </w:rPr>
        <w:t>Информационное неравенство партий перед выборами в Госдуму</w:t>
      </w: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Одним из главных принципов свободных и конкурентных выборов является равное представительство</w:t>
      </w:r>
      <w:bookmarkStart w:id="0" w:name="_GoBack"/>
      <w:bookmarkEnd w:id="0"/>
      <w:r w:rsidRPr="00122D3F">
        <w:rPr>
          <w:rFonts w:ascii="Times New Roman" w:hAnsi="Times New Roman" w:cs="Times New Roman"/>
          <w:sz w:val="24"/>
          <w:szCs w:val="24"/>
        </w:rPr>
        <w:t xml:space="preserve"> политических сил в средствах массовой информации в период избирательной кампании. Несмотря на то, что данная норма закреплена в законодательстве Российской Федерации, принцип равноправия участия политических партий в медиа-повестке систематически нарушается в ходе выборов всех уровней в России. В первую очередь, это касается прямой и скрытой агитации посредством традиционных аудиовизуальных СМИ – телевидения и радио, совокупная доля которых среди всех медиа-инструментов, по оценкам экспертов, достигает 80%. </w:t>
      </w: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Не являются исключением и текущие выборы депутатов Государственной Думы, где в информационной повестке наблюдается явный перекос в сторону партии власти, как в количественном, так и в качественном содержании. В первую очередь, это заметно на примере телевидения – основного канала получения информации гражданами РФ.</w:t>
      </w: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Влияние власти на информационную политику основных телеканалов позволяет нивелировать значение гарантированного государством официального времени на ролики с предвыборной агитацией, работая с «основным» эфирным временем каналов. Модерирование эфира дает возможность включать выгодные для лояльных власти политических партий сюжеты в новостные блоки (являющиеся наиболее рейтинговыми передачами на ТВ), приглашать в аналитические передачи «нужных» представителей партий и т.д. В результате достигается подавляющее доминирование в телевизионной повестке событий и персоналий, в первую очередь, «Единой России», а также близких к власти политических сил.</w:t>
      </w:r>
    </w:p>
    <w:p w:rsid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Одновременно против оппозиции применяются технологии т.н. «черного пиара» – на телевидении, в прессе регулярно появляются материалы, порочащие честь и репутацию представителей как системных, так и несистемных политических сил. В рамках текущей избирательной кампании многочисленным атакам подверглись и представители </w:t>
      </w:r>
      <w:r w:rsidR="00C62822">
        <w:rPr>
          <w:rFonts w:ascii="Times New Roman" w:hAnsi="Times New Roman" w:cs="Times New Roman"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sz w:val="24"/>
          <w:szCs w:val="24"/>
        </w:rPr>
        <w:t>.</w:t>
      </w:r>
    </w:p>
    <w:p w:rsidR="00DD5B4D" w:rsidRPr="00122D3F" w:rsidRDefault="00DD5B4D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выстраивание выгодной для власти «информационной политики» происходит за счет налогоплательщиков, так как основные федеральные телеканалы получают крупную господдержку из бюджета РФ. Так х</w:t>
      </w:r>
      <w:r w:rsidRPr="00DD5B4D">
        <w:rPr>
          <w:rFonts w:ascii="Times New Roman" w:hAnsi="Times New Roman" w:cs="Times New Roman"/>
          <w:sz w:val="24"/>
          <w:szCs w:val="24"/>
        </w:rPr>
        <w:t>олдинг ВГТРК</w:t>
      </w:r>
      <w:r>
        <w:rPr>
          <w:rFonts w:ascii="Times New Roman" w:hAnsi="Times New Roman" w:cs="Times New Roman"/>
          <w:sz w:val="24"/>
          <w:szCs w:val="24"/>
        </w:rPr>
        <w:t xml:space="preserve">, в состав которого входят телеканалы «Россия-1», «Россия-24» и др., получит за 2016 год </w:t>
      </w:r>
      <w:r w:rsidR="00835BF3">
        <w:rPr>
          <w:rFonts w:ascii="Times New Roman" w:hAnsi="Times New Roman" w:cs="Times New Roman"/>
          <w:sz w:val="24"/>
          <w:szCs w:val="24"/>
        </w:rPr>
        <w:t>свыше</w:t>
      </w:r>
      <w:r>
        <w:rPr>
          <w:rFonts w:ascii="Times New Roman" w:hAnsi="Times New Roman" w:cs="Times New Roman"/>
          <w:sz w:val="24"/>
          <w:szCs w:val="24"/>
        </w:rPr>
        <w:t xml:space="preserve"> 24 млрд. рублей бюджетных средств</w:t>
      </w:r>
      <w:r w:rsidR="00835BF3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57E6" w:rsidRPr="007E7AA3" w:rsidRDefault="002357E6" w:rsidP="002357E6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AA3">
        <w:rPr>
          <w:rFonts w:ascii="Times New Roman" w:hAnsi="Times New Roman" w:cs="Times New Roman"/>
          <w:b/>
          <w:sz w:val="24"/>
          <w:szCs w:val="24"/>
        </w:rPr>
        <w:t>Упоминаемость политических партий в федеральных СМИ</w:t>
      </w:r>
    </w:p>
    <w:p w:rsidR="002357E6" w:rsidRPr="007E7AA3" w:rsidRDefault="002357E6" w:rsidP="002357E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>Одним из инструментов оценки информационной политики власти в отношении политических сил страны является статистика по упоминаемости партий в основном массиве федеральных средств массовой информации. В значительной степени показатели медиа-цитирования зависят от информационной активности самой парт</w:t>
      </w:r>
      <w:proofErr w:type="gramStart"/>
      <w:r w:rsidRPr="007E7AA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E7AA3">
        <w:rPr>
          <w:rFonts w:ascii="Times New Roman" w:hAnsi="Times New Roman" w:cs="Times New Roman"/>
          <w:sz w:val="24"/>
          <w:szCs w:val="24"/>
        </w:rPr>
        <w:t xml:space="preserve"> представителей. Однако существенно различающиеся значения цитирования партий одной категории (сравнение между собой только парламентских партий, только </w:t>
      </w:r>
      <w:r w:rsidRPr="007E7AA3">
        <w:rPr>
          <w:rFonts w:ascii="Times New Roman" w:hAnsi="Times New Roman" w:cs="Times New Roman"/>
          <w:sz w:val="24"/>
          <w:szCs w:val="24"/>
        </w:rPr>
        <w:lastRenderedPageBreak/>
        <w:t>непарламентских партий, имеющих федеральную квалификацию, и пр.) позволяют диагностировать влияние власти на информационное освещение их деятельности.</w:t>
      </w:r>
    </w:p>
    <w:p w:rsidR="002357E6" w:rsidRDefault="002357E6" w:rsidP="002357E6">
      <w:pPr>
        <w:spacing w:after="12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 xml:space="preserve">Согласно данным системы мониторинга СМИ «Медиалогия», </w:t>
      </w:r>
      <w:r w:rsidRPr="007E7AA3">
        <w:rPr>
          <w:rFonts w:ascii="Times New Roman" w:hAnsi="Times New Roman" w:cs="Times New Roman"/>
          <w:b/>
          <w:sz w:val="24"/>
          <w:szCs w:val="24"/>
        </w:rPr>
        <w:t>в период с 22 июля по 18 августа в индексируемых системой федеральных СМИ</w:t>
      </w:r>
      <w:r w:rsidRPr="007E7AA3">
        <w:rPr>
          <w:rStyle w:val="a8"/>
          <w:rFonts w:ascii="Times New Roman" w:hAnsi="Times New Roman" w:cs="Times New Roman"/>
          <w:b/>
          <w:sz w:val="24"/>
          <w:szCs w:val="24"/>
        </w:rPr>
        <w:footnoteReference w:id="2"/>
      </w:r>
      <w:r w:rsidRPr="007E7AA3">
        <w:rPr>
          <w:rFonts w:ascii="Times New Roman" w:hAnsi="Times New Roman" w:cs="Times New Roman"/>
          <w:b/>
          <w:sz w:val="24"/>
          <w:szCs w:val="24"/>
        </w:rPr>
        <w:t xml:space="preserve"> зафиксировано следующее количество упоминаний основных политических партий:</w:t>
      </w:r>
    </w:p>
    <w:p w:rsidR="002357E6" w:rsidRPr="007E7AA3" w:rsidRDefault="002357E6" w:rsidP="002357E6">
      <w:pPr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1E2AA36" wp14:editId="0FA8A140">
            <wp:simplePos x="0" y="0"/>
            <wp:positionH relativeFrom="column">
              <wp:posOffset>-403860</wp:posOffset>
            </wp:positionH>
            <wp:positionV relativeFrom="paragraph">
              <wp:posOffset>189865</wp:posOffset>
            </wp:positionV>
            <wp:extent cx="6644005" cy="4010025"/>
            <wp:effectExtent l="0" t="0" r="4445" b="9525"/>
            <wp:wrapTight wrapText="bothSides">
              <wp:wrapPolygon edited="0">
                <wp:start x="0" y="0"/>
                <wp:lineTo x="0" y="21549"/>
                <wp:lineTo x="21553" y="21549"/>
                <wp:lineTo x="21553" y="0"/>
                <wp:lineTo x="0" y="0"/>
              </wp:wrapPolygon>
            </wp:wrapTight>
            <wp:docPr id="3" name="Рисунок 3" descr="D:\ЦЭПР\Доклад по информперекосу\График\График тиф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ЦЭПР\Доклад по информперекосу\График\График тифф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AA3">
        <w:rPr>
          <w:rFonts w:ascii="Times New Roman" w:hAnsi="Times New Roman" w:cs="Times New Roman"/>
          <w:i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2357E6" w:rsidRPr="007E7AA3" w:rsidRDefault="002357E6" w:rsidP="002357E6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 xml:space="preserve">Согласно полученным данным, </w:t>
      </w:r>
      <w:r w:rsidRPr="007E7AA3">
        <w:rPr>
          <w:rFonts w:ascii="Times New Roman" w:hAnsi="Times New Roman" w:cs="Times New Roman"/>
          <w:b/>
          <w:sz w:val="24"/>
          <w:szCs w:val="24"/>
        </w:rPr>
        <w:t xml:space="preserve">упоминаемость партии «Единая Россия» более чем вдвое превышает показатель </w:t>
      </w:r>
      <w:r w:rsidR="00C62822">
        <w:rPr>
          <w:rFonts w:ascii="Times New Roman" w:hAnsi="Times New Roman" w:cs="Times New Roman"/>
          <w:b/>
          <w:sz w:val="24"/>
          <w:szCs w:val="24"/>
        </w:rPr>
        <w:t>КПРФ</w:t>
      </w:r>
      <w:r w:rsidRPr="007E7AA3">
        <w:rPr>
          <w:rFonts w:ascii="Times New Roman" w:hAnsi="Times New Roman" w:cs="Times New Roman"/>
          <w:b/>
          <w:sz w:val="24"/>
          <w:szCs w:val="24"/>
        </w:rPr>
        <w:t>, почти втрое – «Справедливой России», почти в четверо – ЛДПР.</w:t>
      </w:r>
    </w:p>
    <w:p w:rsidR="002357E6" w:rsidRPr="007E7AA3" w:rsidRDefault="00C57C7B" w:rsidP="00606FE7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существенно более низком уровне находится упоминаемость непарламентских партий – их </w:t>
      </w:r>
      <w:r w:rsidR="00606FE7">
        <w:rPr>
          <w:rFonts w:ascii="Times New Roman" w:hAnsi="Times New Roman" w:cs="Times New Roman"/>
          <w:sz w:val="24"/>
          <w:szCs w:val="24"/>
        </w:rPr>
        <w:t xml:space="preserve">цитируемость </w:t>
      </w:r>
      <w:r>
        <w:rPr>
          <w:rFonts w:ascii="Times New Roman" w:hAnsi="Times New Roman" w:cs="Times New Roman"/>
          <w:sz w:val="24"/>
          <w:szCs w:val="24"/>
        </w:rPr>
        <w:t>не сопоставима с показателями «Единой России»</w:t>
      </w:r>
      <w:r w:rsidR="00606FE7">
        <w:rPr>
          <w:rFonts w:ascii="Times New Roman" w:hAnsi="Times New Roman" w:cs="Times New Roman"/>
          <w:sz w:val="24"/>
          <w:szCs w:val="24"/>
        </w:rPr>
        <w:t>. Некое промежуточное положение между парламентскими и остальными партиями занимает лишь «Партия Роста», более лояльная к власти, нежели другие игроки.</w:t>
      </w:r>
      <w:r w:rsidR="002F74BB">
        <w:rPr>
          <w:rFonts w:ascii="Times New Roman" w:hAnsi="Times New Roman" w:cs="Times New Roman"/>
          <w:sz w:val="24"/>
          <w:szCs w:val="24"/>
        </w:rPr>
        <w:t xml:space="preserve"> Одним из факторов высокой цитируемости партии является активность ее лидера – бизнес-омбудсмена Бориса Титова.</w:t>
      </w:r>
    </w:p>
    <w:p w:rsidR="002357E6" w:rsidRPr="007E7AA3" w:rsidRDefault="002357E6" w:rsidP="002357E6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>На т.н. «</w:t>
      </w:r>
      <w:proofErr w:type="gramStart"/>
      <w:r w:rsidRPr="007E7AA3">
        <w:rPr>
          <w:rFonts w:ascii="Times New Roman" w:hAnsi="Times New Roman" w:cs="Times New Roman"/>
          <w:sz w:val="24"/>
          <w:szCs w:val="24"/>
        </w:rPr>
        <w:t>право-либеральном</w:t>
      </w:r>
      <w:proofErr w:type="gramEnd"/>
      <w:r w:rsidRPr="007E7AA3">
        <w:rPr>
          <w:rFonts w:ascii="Times New Roman" w:hAnsi="Times New Roman" w:cs="Times New Roman"/>
          <w:sz w:val="24"/>
          <w:szCs w:val="24"/>
        </w:rPr>
        <w:t xml:space="preserve">» фланге </w:t>
      </w:r>
      <w:r>
        <w:rPr>
          <w:rFonts w:ascii="Times New Roman" w:hAnsi="Times New Roman" w:cs="Times New Roman"/>
          <w:sz w:val="24"/>
          <w:szCs w:val="24"/>
        </w:rPr>
        <w:t>примерно на одном уровне находятся</w:t>
      </w:r>
      <w:r w:rsidRPr="007E7AA3">
        <w:rPr>
          <w:rFonts w:ascii="Times New Roman" w:hAnsi="Times New Roman" w:cs="Times New Roman"/>
          <w:sz w:val="24"/>
          <w:szCs w:val="24"/>
        </w:rPr>
        <w:t xml:space="preserve"> «Яблоко» и ПАРНАС. Несмотря на относительно высокие показатели цитируемости ПАРНАС, необходимо учитывать, что масса публикаций о партии носит негативный, дискредитирующий характер.</w:t>
      </w:r>
    </w:p>
    <w:p w:rsidR="002357E6" w:rsidRPr="007E7AA3" w:rsidRDefault="002357E6" w:rsidP="002357E6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 xml:space="preserve">Аутсайдерами выглядят партии «Зеленые», «Патриоты России» и «Родина». Закономерно низкие показатели медиа-цитирования получила и испытавшая давление со стороны власти «Российская партия пенсионеров за справедливость» (список кандидатов </w:t>
      </w:r>
      <w:r w:rsidRPr="007E7AA3">
        <w:rPr>
          <w:rFonts w:ascii="Times New Roman" w:hAnsi="Times New Roman" w:cs="Times New Roman"/>
          <w:sz w:val="24"/>
          <w:szCs w:val="24"/>
        </w:rPr>
        <w:lastRenderedPageBreak/>
        <w:t>по одномандатным округам партии был в полном составе снят с выборов).</w:t>
      </w:r>
    </w:p>
    <w:p w:rsidR="002357E6" w:rsidRPr="007E7AA3" w:rsidRDefault="002357E6" w:rsidP="00606FE7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>Таким образом, упоминаемость партии «Единая Россия» в период с 22 июля по 18 августа в федеральных СМИ в разы превышает аналогичные показатели остальных парламентских партий, в том числе КПРФ. Результаты непарламентских политических сил не сопостав</w:t>
      </w:r>
      <w:r w:rsidR="00606FE7">
        <w:rPr>
          <w:rFonts w:ascii="Times New Roman" w:hAnsi="Times New Roman" w:cs="Times New Roman"/>
          <w:sz w:val="24"/>
          <w:szCs w:val="24"/>
        </w:rPr>
        <w:t>имы с показателями единороссов</w:t>
      </w:r>
      <w:r w:rsidRPr="007E7AA3">
        <w:rPr>
          <w:rFonts w:ascii="Times New Roman" w:hAnsi="Times New Roman" w:cs="Times New Roman"/>
          <w:sz w:val="24"/>
          <w:szCs w:val="24"/>
        </w:rPr>
        <w:t>. Цитируемость «Единой России» в десять и более раз превышает показатели большинства непарламентских партий.</w:t>
      </w:r>
    </w:p>
    <w:p w:rsidR="002357E6" w:rsidRPr="00122D3F" w:rsidRDefault="002357E6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Анализ телевизионного эфира основных федеральных телеканалов</w:t>
      </w: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Анализ эфирного времени федеральных телеканалов, посвященного парламентским партиям РФ, позволяет дать объективную оценку информационной политике власти по отношению к основным политическим силам страны. </w:t>
      </w:r>
    </w:p>
    <w:p w:rsidR="00122D3F" w:rsidRPr="00122D3F" w:rsidRDefault="00122D3F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Ниже представлены результаты ежедневного подсчета продолжительности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-ТВ), а также хронометраж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(прямой речи) представителей этих партий. Подсчет производился в период активной фазы избирательной кампании по выборам в Государственную Думу – с 18 июня по 16 августа 2016 года.</w:t>
      </w:r>
    </w:p>
    <w:p w:rsidR="00122D3F" w:rsidRPr="00122D3F" w:rsidRDefault="00122D3F" w:rsidP="00B44FA7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В указанный период на пяти федеральных телеканалах четырём парламентским партиям было предоставлено 23 часа 46 минут 23 секунды эфирного времени (Таблица 1).</w:t>
      </w:r>
    </w:p>
    <w:p w:rsidR="00122D3F" w:rsidRPr="00122D3F" w:rsidRDefault="00122D3F" w:rsidP="00122D3F">
      <w:pPr>
        <w:widowControl w:val="0"/>
        <w:spacing w:after="120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22D3F" w:rsidRDefault="00122D3F" w:rsidP="00122D3F">
      <w:pPr>
        <w:widowControl w:val="0"/>
        <w:spacing w:after="12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D3F" w:rsidRPr="00122D3F" w:rsidRDefault="00122D3F" w:rsidP="00122D3F">
      <w:pPr>
        <w:widowControl w:val="0"/>
        <w:spacing w:after="12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Структура суммарного партийного эфира, 18 июня – 16 августа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977"/>
        <w:gridCol w:w="709"/>
        <w:gridCol w:w="3118"/>
        <w:gridCol w:w="785"/>
      </w:tblGrid>
      <w:tr w:rsidR="00122D3F" w:rsidRPr="00122D3F" w:rsidTr="006A50E9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эфира, 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  <w:proofErr w:type="spellStart"/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синхрона</w:t>
            </w:r>
            <w:proofErr w:type="spellEnd"/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(прямой речи) партийцев, мин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22D3F" w:rsidRPr="00122D3F" w:rsidTr="006A50E9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</w:tr>
      <w:tr w:rsidR="00122D3F" w:rsidRPr="00122D3F" w:rsidTr="006A50E9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ЛДПР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122D3F" w:rsidRPr="00122D3F" w:rsidTr="006A50E9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КПРФ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22D3F" w:rsidRPr="00122D3F" w:rsidTr="006A50E9">
        <w:trPr>
          <w:trHeight w:val="55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22D3F" w:rsidRPr="00122D3F" w:rsidRDefault="00122D3F" w:rsidP="006A50E9">
            <w:pPr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«Справедливая Россия»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3F" w:rsidRPr="00122D3F" w:rsidRDefault="00122D3F" w:rsidP="006A50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</w:tbl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«Единая Россия» получила 14 часов 26 минут эфирного времени, что составило </w:t>
      </w:r>
      <w:r w:rsidRPr="00122D3F">
        <w:rPr>
          <w:rFonts w:ascii="Times New Roman" w:hAnsi="Times New Roman" w:cs="Times New Roman"/>
          <w:b/>
          <w:sz w:val="24"/>
          <w:szCs w:val="24"/>
        </w:rPr>
        <w:t>64%</w:t>
      </w:r>
      <w:r w:rsidRPr="00122D3F">
        <w:rPr>
          <w:rFonts w:ascii="Times New Roman" w:hAnsi="Times New Roman" w:cs="Times New Roman"/>
          <w:sz w:val="24"/>
          <w:szCs w:val="24"/>
        </w:rPr>
        <w:t xml:space="preserve"> общего эфира. На долю ЛДПР пришлось 17% эфира. «Справедливую Россию» показывали 9% от суммарной продолжительности политических телепередач. </w:t>
      </w:r>
    </w:p>
    <w:p w:rsidR="00122D3F" w:rsidRPr="00122D3F" w:rsidRDefault="00C62822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КПРФ</w:t>
      </w:r>
      <w:r w:rsidR="00122D3F" w:rsidRPr="00122D3F">
        <w:rPr>
          <w:rFonts w:ascii="Times New Roman" w:hAnsi="Times New Roman" w:cs="Times New Roman"/>
          <w:sz w:val="24"/>
          <w:szCs w:val="24"/>
        </w:rPr>
        <w:t xml:space="preserve"> досталось 2 часа 58 минут или </w:t>
      </w:r>
      <w:r w:rsidR="00122D3F" w:rsidRPr="00122D3F">
        <w:rPr>
          <w:rFonts w:ascii="Times New Roman" w:hAnsi="Times New Roman" w:cs="Times New Roman"/>
          <w:b/>
          <w:sz w:val="24"/>
          <w:szCs w:val="24"/>
        </w:rPr>
        <w:t>12% эфира, что в 5 раз меньше</w:t>
      </w:r>
      <w:r w:rsidR="00122D3F" w:rsidRPr="00122D3F">
        <w:rPr>
          <w:rFonts w:ascii="Times New Roman" w:hAnsi="Times New Roman" w:cs="Times New Roman"/>
          <w:sz w:val="24"/>
          <w:szCs w:val="24"/>
        </w:rPr>
        <w:t xml:space="preserve">, чем «Единой России», и на треть меньше, чем ЛДПР (График </w:t>
      </w:r>
      <w:r w:rsidR="002357E6">
        <w:rPr>
          <w:rFonts w:ascii="Times New Roman" w:hAnsi="Times New Roman" w:cs="Times New Roman"/>
          <w:sz w:val="24"/>
          <w:szCs w:val="24"/>
        </w:rPr>
        <w:t>2</w:t>
      </w:r>
      <w:r w:rsidR="00122D3F" w:rsidRPr="00122D3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7C7B" w:rsidRDefault="00C57C7B" w:rsidP="00122D3F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C7B" w:rsidRPr="00C57C7B" w:rsidRDefault="00122D3F" w:rsidP="00C57C7B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График </w:t>
      </w:r>
      <w:r w:rsidR="002357E6">
        <w:rPr>
          <w:rFonts w:ascii="Times New Roman" w:hAnsi="Times New Roman" w:cs="Times New Roman"/>
          <w:i/>
          <w:sz w:val="24"/>
          <w:szCs w:val="24"/>
        </w:rPr>
        <w:t>2</w:t>
      </w:r>
    </w:p>
    <w:p w:rsidR="00122D3F" w:rsidRPr="00122D3F" w:rsidRDefault="00122D3F" w:rsidP="00122D3F">
      <w:pPr>
        <w:widowControl w:val="0"/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Структура суммарного партийного эфира, 18 июня – 16 августа</w:t>
      </w:r>
    </w:p>
    <w:p w:rsidR="00122D3F" w:rsidRPr="00122D3F" w:rsidRDefault="00122D3F" w:rsidP="00122D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object w:dxaOrig="9713" w:dyaOrig="2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55pt;height:138.8pt" o:ole="" filled="t">
            <v:fill color2="black"/>
            <v:imagedata r:id="rId10" o:title=""/>
          </v:shape>
          <o:OLEObject Type="Embed" ProgID="MSGraph.Chart.8" ShapeID="_x0000_i1025" DrawAspect="Content" ObjectID="_1533217565" r:id="rId11"/>
        </w:object>
      </w: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(прямой речи) партийцев, то его структура аналогична: единороссам было предоставлено </w:t>
      </w:r>
      <w:r w:rsidRPr="00122D3F">
        <w:rPr>
          <w:rFonts w:ascii="Times New Roman" w:hAnsi="Times New Roman" w:cs="Times New Roman"/>
          <w:b/>
          <w:sz w:val="24"/>
          <w:szCs w:val="24"/>
        </w:rPr>
        <w:t xml:space="preserve">63% </w:t>
      </w:r>
      <w:r w:rsidRPr="00122D3F">
        <w:rPr>
          <w:rFonts w:ascii="Times New Roman" w:hAnsi="Times New Roman" w:cs="Times New Roman"/>
          <w:sz w:val="24"/>
          <w:szCs w:val="24"/>
        </w:rPr>
        <w:t xml:space="preserve">суммарного времени, либерал-демократам – 18%,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справороссам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– 9%.  Коммунистам досталось 1 час 26 минут эфирного времени, или </w:t>
      </w:r>
      <w:r w:rsidRPr="00122D3F">
        <w:rPr>
          <w:rFonts w:ascii="Times New Roman" w:hAnsi="Times New Roman" w:cs="Times New Roman"/>
          <w:b/>
          <w:sz w:val="24"/>
          <w:szCs w:val="24"/>
        </w:rPr>
        <w:t>10%, что в 6 раз меньше</w:t>
      </w:r>
      <w:r w:rsidRPr="00122D3F">
        <w:rPr>
          <w:rFonts w:ascii="Times New Roman" w:hAnsi="Times New Roman" w:cs="Times New Roman"/>
          <w:sz w:val="24"/>
          <w:szCs w:val="24"/>
        </w:rPr>
        <w:t xml:space="preserve">, чем «единороссам», и в два раза меньше, чем либерал-демократам (График </w:t>
      </w:r>
      <w:r w:rsidR="002357E6">
        <w:rPr>
          <w:rFonts w:ascii="Times New Roman" w:hAnsi="Times New Roman" w:cs="Times New Roman"/>
          <w:sz w:val="24"/>
          <w:szCs w:val="24"/>
        </w:rPr>
        <w:t>3</w:t>
      </w:r>
      <w:r w:rsidRPr="00122D3F">
        <w:rPr>
          <w:rFonts w:ascii="Times New Roman" w:hAnsi="Times New Roman" w:cs="Times New Roman"/>
          <w:sz w:val="24"/>
          <w:szCs w:val="24"/>
        </w:rPr>
        <w:t>).</w:t>
      </w:r>
    </w:p>
    <w:p w:rsidR="00122D3F" w:rsidRPr="00947E86" w:rsidRDefault="00122D3F" w:rsidP="00947E86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t xml:space="preserve">График </w:t>
      </w:r>
      <w:r w:rsidR="002357E6">
        <w:rPr>
          <w:rFonts w:ascii="Times New Roman" w:hAnsi="Times New Roman" w:cs="Times New Roman"/>
          <w:i/>
          <w:sz w:val="24"/>
          <w:szCs w:val="24"/>
        </w:rPr>
        <w:t>3</w:t>
      </w:r>
    </w:p>
    <w:p w:rsidR="00122D3F" w:rsidRPr="00122D3F" w:rsidRDefault="00122D3F" w:rsidP="00122D3F">
      <w:pPr>
        <w:widowControl w:val="0"/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 xml:space="preserve">Структура суммарного партийного </w:t>
      </w:r>
      <w:proofErr w:type="spellStart"/>
      <w:r w:rsidRPr="00122D3F">
        <w:rPr>
          <w:rFonts w:ascii="Times New Roman" w:hAnsi="Times New Roman" w:cs="Times New Roman"/>
          <w:b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/>
          <w:sz w:val="24"/>
          <w:szCs w:val="24"/>
        </w:rPr>
        <w:t>, 18 июня – 16 августа</w:t>
      </w:r>
    </w:p>
    <w:p w:rsidR="00122D3F" w:rsidRPr="00122D3F" w:rsidRDefault="00122D3F" w:rsidP="00122D3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object w:dxaOrig="9338" w:dyaOrig="2827">
          <v:shape id="_x0000_i1026" type="#_x0000_t75" style="width:467.15pt;height:141.1pt" o:ole="" filled="t">
            <v:fill color2="black"/>
            <v:imagedata r:id="rId12" o:title=""/>
          </v:shape>
          <o:OLEObject Type="Embed" ProgID="MSGraph.Chart.8" ShapeID="_x0000_i1026" DrawAspect="Content" ObjectID="_1533217566" r:id="rId13"/>
        </w:object>
      </w:r>
    </w:p>
    <w:p w:rsidR="00122D3F" w:rsidRPr="00122D3F" w:rsidRDefault="00122D3F" w:rsidP="00122D3F">
      <w:pPr>
        <w:widowControl w:val="0"/>
        <w:tabs>
          <w:tab w:val="left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Доля </w:t>
      </w:r>
      <w:r w:rsidR="009B0FF9">
        <w:rPr>
          <w:rFonts w:ascii="Times New Roman" w:hAnsi="Times New Roman" w:cs="Times New Roman"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sz w:val="24"/>
          <w:szCs w:val="24"/>
        </w:rPr>
        <w:t xml:space="preserve"> менялась следующим образом в период избирательной кампании: 18-30 июня – 9%, 1-16 июля – 14%, 17-31 июля – 15%, 1-16 августа – 16%. </w:t>
      </w:r>
      <w:r w:rsidRPr="00122D3F">
        <w:rPr>
          <w:rFonts w:ascii="Times New Roman" w:hAnsi="Times New Roman" w:cs="Times New Roman"/>
          <w:b/>
          <w:sz w:val="24"/>
          <w:szCs w:val="24"/>
        </w:rPr>
        <w:t xml:space="preserve">Т.е. в течение избирательной кампании доля </w:t>
      </w:r>
      <w:r w:rsidR="00446E3C" w:rsidRPr="00446E3C">
        <w:rPr>
          <w:rFonts w:ascii="Times New Roman" w:hAnsi="Times New Roman" w:cs="Times New Roman"/>
          <w:b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b/>
          <w:sz w:val="24"/>
          <w:szCs w:val="24"/>
        </w:rPr>
        <w:t xml:space="preserve"> постепенно растёт, однако КПРФ остаётся на третьем месте, уступая «Единой России» и ЛДПР.</w:t>
      </w:r>
      <w:r w:rsidRPr="00122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D3F" w:rsidRPr="00122D3F" w:rsidRDefault="00122D3F" w:rsidP="00122D3F">
      <w:pPr>
        <w:widowControl w:val="0"/>
        <w:tabs>
          <w:tab w:val="left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Доля «Единой России» в данные периоды постепенно падает: 68%, 60%, 53% и 48%. У «Справедливой России» в эти же периоды изменение доли эфирного времени выглядело следующим образом: 9%, 10%, 7% и 13%, у ЛДПР – 15%, 16%, 25% и 23%.</w:t>
      </w:r>
    </w:p>
    <w:p w:rsidR="00122D3F" w:rsidRPr="00122D3F" w:rsidRDefault="00122D3F" w:rsidP="00122D3F">
      <w:pPr>
        <w:widowControl w:val="0"/>
        <w:tabs>
          <w:tab w:val="left" w:pos="0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>Рассмотрим распределение эфирного времени на пяти федеральных телеканалах (Таблица 2):</w:t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  <w:r w:rsidRPr="00122D3F">
        <w:rPr>
          <w:rFonts w:ascii="Times New Roman" w:hAnsi="Times New Roman" w:cs="Times New Roman"/>
          <w:sz w:val="24"/>
          <w:szCs w:val="24"/>
        </w:rPr>
        <w:tab/>
      </w:r>
    </w:p>
    <w:p w:rsidR="00C57C7B" w:rsidRDefault="00C57C7B" w:rsidP="00122D3F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C7B" w:rsidRDefault="00C57C7B" w:rsidP="00122D3F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C7B" w:rsidRDefault="00C57C7B" w:rsidP="00122D3F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C7B" w:rsidRDefault="00C57C7B" w:rsidP="00122D3F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7C7B" w:rsidRDefault="00122D3F" w:rsidP="00C57C7B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lastRenderedPageBreak/>
        <w:t>Таблица 2</w:t>
      </w:r>
    </w:p>
    <w:p w:rsidR="00122D3F" w:rsidRPr="00122D3F" w:rsidRDefault="00122D3F" w:rsidP="00122D3F">
      <w:pPr>
        <w:widowControl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Структура эфирного времени федеральных телеканалов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56"/>
        <w:gridCol w:w="1569"/>
        <w:gridCol w:w="1565"/>
        <w:gridCol w:w="1565"/>
        <w:gridCol w:w="1569"/>
      </w:tblGrid>
      <w:tr w:rsidR="00122D3F" w:rsidRPr="00122D3F" w:rsidTr="006A50E9">
        <w:tc>
          <w:tcPr>
            <w:tcW w:w="3143" w:type="dxa"/>
            <w:gridSpan w:val="2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Телеканал</w:t>
            </w:r>
          </w:p>
        </w:tc>
        <w:tc>
          <w:tcPr>
            <w:tcW w:w="1569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КПРФ</w:t>
            </w:r>
          </w:p>
        </w:tc>
        <w:tc>
          <w:tcPr>
            <w:tcW w:w="1565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«ЕР»</w:t>
            </w:r>
          </w:p>
        </w:tc>
        <w:tc>
          <w:tcPr>
            <w:tcW w:w="1565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«СР»</w:t>
            </w:r>
          </w:p>
        </w:tc>
        <w:tc>
          <w:tcPr>
            <w:tcW w:w="1569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ЛДПР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«Первый»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FF9999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79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154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  <w:shd w:val="clear" w:color="auto" w:fill="CCFFFF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НТВ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shd w:val="clear" w:color="auto" w:fill="99CCFF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ТВЦ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198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proofErr w:type="spellEnd"/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-ТВ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565" w:type="dxa"/>
            <w:shd w:val="clear" w:color="auto" w:fill="FFFF99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:rsidR="00C57C7B" w:rsidRDefault="00C57C7B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Максимальную долю эфирного времени КПРФ получила на «Первом» (16%), минимальную – на НТВ (6%).</w:t>
      </w:r>
      <w:r w:rsidRPr="00122D3F">
        <w:rPr>
          <w:rFonts w:ascii="Times New Roman" w:hAnsi="Times New Roman" w:cs="Times New Roman"/>
          <w:sz w:val="24"/>
          <w:szCs w:val="24"/>
        </w:rPr>
        <w:t xml:space="preserve"> «Единой России» наибольшее количество эфирного времени было выделено на НТВ и ТВЦ (77 и 71%). «Справедливая Россия» заняла максимум эфира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>-ТВ (21%). ЛДПР отдал предпочтение «Россия» (21%).</w:t>
      </w:r>
    </w:p>
    <w:p w:rsidR="00122D3F" w:rsidRPr="00122D3F" w:rsidRDefault="00122D3F" w:rsidP="00122D3F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t xml:space="preserve">График </w:t>
      </w:r>
      <w:r w:rsidR="002357E6">
        <w:rPr>
          <w:rFonts w:ascii="Times New Roman" w:hAnsi="Times New Roman" w:cs="Times New Roman"/>
          <w:i/>
          <w:sz w:val="24"/>
          <w:szCs w:val="24"/>
        </w:rPr>
        <w:t>4</w:t>
      </w:r>
    </w:p>
    <w:p w:rsidR="00122D3F" w:rsidRPr="00122D3F" w:rsidRDefault="00122D3F" w:rsidP="00122D3F">
      <w:pPr>
        <w:widowControl w:val="0"/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Структура эфира федеральных телеканалов, 18 июня – 16 августа</w:t>
      </w:r>
    </w:p>
    <w:p w:rsidR="00122D3F" w:rsidRPr="00122D3F" w:rsidRDefault="00122D3F" w:rsidP="00122D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5BF049" wp14:editId="291E1436">
            <wp:extent cx="5937885" cy="225806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7C7B" w:rsidRDefault="00C57C7B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C7B" w:rsidRDefault="00C57C7B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C7B" w:rsidRDefault="00C57C7B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D3F">
        <w:rPr>
          <w:rFonts w:ascii="Times New Roman" w:hAnsi="Times New Roman" w:cs="Times New Roman"/>
          <w:sz w:val="24"/>
          <w:szCs w:val="24"/>
        </w:rPr>
        <w:lastRenderedPageBreak/>
        <w:t>Суммарный</w:t>
      </w:r>
      <w:proofErr w:type="gramEnd"/>
      <w:r w:rsidRPr="0012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федеральные телеканалы распределяли следующим образом (Таблица 3):</w:t>
      </w:r>
    </w:p>
    <w:p w:rsidR="00122D3F" w:rsidRPr="00122D3F" w:rsidRDefault="00122D3F" w:rsidP="00122D3F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122D3F" w:rsidRPr="00122D3F" w:rsidRDefault="00122D3F" w:rsidP="00122D3F">
      <w:pPr>
        <w:widowControl w:val="0"/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proofErr w:type="gramStart"/>
      <w:r w:rsidRPr="00122D3F">
        <w:rPr>
          <w:rFonts w:ascii="Times New Roman" w:hAnsi="Times New Roman" w:cs="Times New Roman"/>
          <w:b/>
          <w:sz w:val="24"/>
          <w:szCs w:val="24"/>
        </w:rPr>
        <w:t>суммарного</w:t>
      </w:r>
      <w:proofErr w:type="gramEnd"/>
      <w:r w:rsidRPr="00122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2D3F">
        <w:rPr>
          <w:rFonts w:ascii="Times New Roman" w:hAnsi="Times New Roman" w:cs="Times New Roman"/>
          <w:b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/>
          <w:sz w:val="24"/>
          <w:szCs w:val="24"/>
        </w:rPr>
        <w:t xml:space="preserve"> федеральных телеканалов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556"/>
        <w:gridCol w:w="1569"/>
        <w:gridCol w:w="1565"/>
        <w:gridCol w:w="1565"/>
        <w:gridCol w:w="1569"/>
      </w:tblGrid>
      <w:tr w:rsidR="00122D3F" w:rsidRPr="00122D3F" w:rsidTr="006A50E9">
        <w:tc>
          <w:tcPr>
            <w:tcW w:w="3143" w:type="dxa"/>
            <w:gridSpan w:val="2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Телеканал</w:t>
            </w:r>
          </w:p>
        </w:tc>
        <w:tc>
          <w:tcPr>
            <w:tcW w:w="1569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КПРФ</w:t>
            </w:r>
          </w:p>
        </w:tc>
        <w:tc>
          <w:tcPr>
            <w:tcW w:w="1565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«ЕР»</w:t>
            </w:r>
          </w:p>
        </w:tc>
        <w:tc>
          <w:tcPr>
            <w:tcW w:w="1565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«СР»</w:t>
            </w:r>
          </w:p>
        </w:tc>
        <w:tc>
          <w:tcPr>
            <w:tcW w:w="1569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ЛДПР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«Первый»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FF9999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565" w:type="dxa"/>
            <w:shd w:val="clear" w:color="auto" w:fill="FFFF99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281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101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НТВ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99CCFF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ТВЦ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122D3F" w:rsidRPr="00122D3F" w:rsidTr="006A50E9">
        <w:tc>
          <w:tcPr>
            <w:tcW w:w="15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proofErr w:type="spellEnd"/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-ТВ</w:t>
            </w: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sz w:val="24"/>
                <w:szCs w:val="24"/>
              </w:rPr>
              <w:t>мин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6A50E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122D3F" w:rsidRPr="00122D3F" w:rsidTr="006A50E9">
        <w:tc>
          <w:tcPr>
            <w:tcW w:w="1587" w:type="dxa"/>
            <w:vMerge/>
            <w:tcMar>
              <w:left w:w="28" w:type="dxa"/>
              <w:right w:w="28" w:type="dxa"/>
            </w:tcMar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122D3F" w:rsidRPr="00122D3F" w:rsidRDefault="00122D3F" w:rsidP="006A50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9" w:type="dxa"/>
            <w:shd w:val="clear" w:color="auto" w:fill="CCFFFF"/>
            <w:vAlign w:val="center"/>
          </w:tcPr>
          <w:p w:rsidR="00122D3F" w:rsidRPr="00122D3F" w:rsidRDefault="00122D3F" w:rsidP="006A50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122D3F" w:rsidRPr="00122D3F" w:rsidRDefault="00122D3F" w:rsidP="00122D3F">
      <w:pPr>
        <w:widowControl w:val="0"/>
        <w:spacing w:after="1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Максимальную долю суммарного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коммунистам выделил «Первый» (16%), наименьшую – НТВ (4%). </w:t>
      </w:r>
    </w:p>
    <w:p w:rsidR="00122D3F" w:rsidRPr="00122D3F" w:rsidRDefault="00122D3F" w:rsidP="00122D3F">
      <w:pPr>
        <w:widowControl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Единороссы получили наибольшую долю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на каналах НТВ и ТВЦ (80 и 74%). Предпочтение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справороссам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отдали «Первый» и «Россия» (11 и 10%). Либерал-демократы заняли максимум эфира на телеканалах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>-ТВ и «Россия» (22 и 21%).</w:t>
      </w:r>
    </w:p>
    <w:p w:rsidR="00122D3F" w:rsidRPr="00122D3F" w:rsidRDefault="00122D3F" w:rsidP="00122D3F">
      <w:pPr>
        <w:widowControl w:val="0"/>
        <w:spacing w:after="12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i/>
          <w:sz w:val="24"/>
          <w:szCs w:val="24"/>
        </w:rPr>
        <w:t xml:space="preserve">График </w:t>
      </w:r>
      <w:r w:rsidR="002357E6">
        <w:rPr>
          <w:rFonts w:ascii="Times New Roman" w:hAnsi="Times New Roman" w:cs="Times New Roman"/>
          <w:i/>
          <w:sz w:val="24"/>
          <w:szCs w:val="24"/>
        </w:rPr>
        <w:t>5</w:t>
      </w:r>
    </w:p>
    <w:p w:rsidR="00122D3F" w:rsidRPr="00122D3F" w:rsidRDefault="00122D3F" w:rsidP="00122D3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proofErr w:type="spellStart"/>
      <w:r w:rsidRPr="00122D3F">
        <w:rPr>
          <w:rFonts w:ascii="Times New Roman" w:hAnsi="Times New Roman" w:cs="Times New Roman"/>
          <w:b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/>
          <w:sz w:val="24"/>
          <w:szCs w:val="24"/>
        </w:rPr>
        <w:t xml:space="preserve"> федеральных телеканалов, 18 июня – 16 августа</w:t>
      </w:r>
    </w:p>
    <w:p w:rsidR="00122D3F" w:rsidRPr="00122D3F" w:rsidRDefault="00122D3F" w:rsidP="00122D3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FA207B" wp14:editId="73BCBF62">
            <wp:extent cx="5899150" cy="216344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2D3F" w:rsidRPr="00122D3F" w:rsidRDefault="00122D3F" w:rsidP="00C57C7B">
      <w:pPr>
        <w:spacing w:after="120"/>
        <w:ind w:right="-30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Рассмотрим, какие аналитические </w:t>
      </w:r>
      <w:proofErr w:type="gramStart"/>
      <w:r w:rsidRPr="00122D3F">
        <w:rPr>
          <w:rFonts w:ascii="Times New Roman" w:hAnsi="Times New Roman" w:cs="Times New Roman"/>
          <w:bCs/>
          <w:sz w:val="24"/>
          <w:szCs w:val="24"/>
        </w:rPr>
        <w:t>телепередачи</w:t>
      </w:r>
      <w:proofErr w:type="gramEnd"/>
      <w:r w:rsidRPr="00122D3F">
        <w:rPr>
          <w:rFonts w:ascii="Times New Roman" w:hAnsi="Times New Roman" w:cs="Times New Roman"/>
          <w:bCs/>
          <w:sz w:val="24"/>
          <w:szCs w:val="24"/>
        </w:rPr>
        <w:t xml:space="preserve"> с какими участниками выходили на федеральных телеканалах в данный период, а также какой процент </w:t>
      </w:r>
      <w:proofErr w:type="spellStart"/>
      <w:r w:rsidRPr="00122D3F">
        <w:rPr>
          <w:rFonts w:ascii="Times New Roman" w:hAnsi="Times New Roman" w:cs="Times New Roman"/>
          <w:bCs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Cs/>
          <w:sz w:val="24"/>
          <w:szCs w:val="24"/>
        </w:rPr>
        <w:t xml:space="preserve"> каждой партии составило участие её представителей в данных выпусках (Таблица 4).</w:t>
      </w:r>
    </w:p>
    <w:p w:rsidR="00122D3F" w:rsidRPr="00122D3F" w:rsidRDefault="00122D3F" w:rsidP="00C57C7B">
      <w:pPr>
        <w:spacing w:after="120"/>
        <w:ind w:right="-30"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22D3F">
        <w:rPr>
          <w:rFonts w:ascii="Times New Roman" w:hAnsi="Times New Roman" w:cs="Times New Roman"/>
          <w:bCs/>
          <w:i/>
          <w:sz w:val="24"/>
          <w:szCs w:val="24"/>
        </w:rPr>
        <w:t>Таблица 4</w:t>
      </w:r>
    </w:p>
    <w:p w:rsidR="00122D3F" w:rsidRPr="00122D3F" w:rsidRDefault="00122D3F" w:rsidP="00C57C7B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D3F">
        <w:rPr>
          <w:rFonts w:ascii="Times New Roman" w:hAnsi="Times New Roman" w:cs="Times New Roman"/>
          <w:b/>
          <w:bCs/>
          <w:sz w:val="24"/>
          <w:szCs w:val="24"/>
        </w:rPr>
        <w:t>Присутствие представителей политических партий в аналитических передачах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961"/>
        <w:gridCol w:w="1560"/>
        <w:gridCol w:w="1842"/>
        <w:gridCol w:w="1560"/>
        <w:gridCol w:w="1417"/>
      </w:tblGrid>
      <w:tr w:rsidR="00122D3F" w:rsidRPr="00122D3F" w:rsidTr="006A50E9">
        <w:tc>
          <w:tcPr>
            <w:tcW w:w="1441" w:type="dxa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Телепередача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ЛДПР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18.06.2016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 Центр # Постскриптум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19.06.2016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 Воскресный 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И. Яровая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20.06.2016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 Центр # Постскриптум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Специальный корреспондент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Никонов, В.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Гутенёв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, С</w:t>
            </w:r>
            <w:proofErr w:type="gram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Поединок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А. Пушков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24.06.2016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НТВ # Большинство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С. Железняк, К. Илюмжинов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29.06.2016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 Канал # Политика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Л. Калашников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С. Железняк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29.06.2016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Специальный корреспондент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Д. Новиков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Никонов, С Железняк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 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Д. Новиков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С.Железняк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, М. Старшинов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О. Нилов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 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Д. Новиков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М. Старшинов, С. Неверов, А. Макаров, В. Никонов, И. Роднина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О. Нилов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НТВ # Большинство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Косачев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Клинцевич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Шингаркин</w:t>
            </w:r>
            <w:proofErr w:type="spellEnd"/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06.07.2016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Специальный корреспондент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Никонов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09.07.2016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 Центр # Постскриптум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С. Мамаев, В. Осетров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Бакин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10.07.2016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 xml:space="preserve">Россия 1 #  Воскресный </w:t>
            </w:r>
            <w:r w:rsidRPr="0012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Л. Калашников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 </w:t>
            </w:r>
            <w:proofErr w:type="gram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Яровая</w:t>
            </w:r>
            <w:proofErr w:type="gram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Никонов, А. </w:t>
            </w: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Макаров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Багдасаров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 Аксаков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Я. Нилов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ТВ Центр # Постскриптум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Осетров. С. Мамаев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Бакин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15.07.2016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 Воскресный 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С. Железняк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Багдасаров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24.07.2016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sz w:val="24"/>
                <w:szCs w:val="24"/>
              </w:rPr>
              <w:t>Россия 1 #  Воскресный вечер с В. Соловьевым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Журова</w:t>
            </w:r>
            <w:proofErr w:type="spellEnd"/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, И. Роднина, В. Никонов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Cs/>
                <w:sz w:val="24"/>
                <w:szCs w:val="24"/>
              </w:rPr>
              <w:t>В. Жириновский</w:t>
            </w:r>
          </w:p>
        </w:tc>
      </w:tr>
      <w:tr w:rsidR="00122D3F" w:rsidRPr="00122D3F" w:rsidTr="006A50E9">
        <w:tc>
          <w:tcPr>
            <w:tcW w:w="3402" w:type="dxa"/>
            <w:gridSpan w:val="2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в общем </w:t>
            </w:r>
            <w:proofErr w:type="spellStart"/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>синхроне</w:t>
            </w:r>
            <w:proofErr w:type="spellEnd"/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партии</w:t>
            </w:r>
            <w:proofErr w:type="gramStart"/>
            <w:r w:rsidRPr="00122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2D3F" w:rsidRPr="00122D3F" w:rsidRDefault="00122D3F" w:rsidP="00C57C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56%</w:t>
            </w:r>
          </w:p>
        </w:tc>
      </w:tr>
    </w:tbl>
    <w:p w:rsidR="00122D3F" w:rsidRPr="00122D3F" w:rsidRDefault="00122D3F" w:rsidP="00C57C7B">
      <w:pPr>
        <w:widowControl w:val="0"/>
        <w:tabs>
          <w:tab w:val="left" w:pos="567"/>
        </w:tabs>
        <w:spacing w:after="12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2D3F" w:rsidRPr="00122D3F" w:rsidRDefault="00122D3F" w:rsidP="00C57C7B">
      <w:pPr>
        <w:widowControl w:val="0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В период с 18 июня по 16 августа о</w:t>
      </w:r>
      <w:r w:rsidRPr="00122D3F">
        <w:rPr>
          <w:rFonts w:ascii="Times New Roman" w:hAnsi="Times New Roman" w:cs="Times New Roman"/>
          <w:sz w:val="24"/>
          <w:szCs w:val="24"/>
        </w:rPr>
        <w:t xml:space="preserve">бщий объём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занял 13 часов 47 минут, из них 6 часов 36 минут (или 48%) пришлось на аналитические передачи.</w:t>
      </w:r>
      <w:r w:rsidRPr="00122D3F">
        <w:rPr>
          <w:rFonts w:ascii="Times New Roman" w:hAnsi="Times New Roman" w:cs="Times New Roman"/>
          <w:bCs/>
          <w:sz w:val="24"/>
          <w:szCs w:val="24"/>
        </w:rPr>
        <w:t xml:space="preserve">  При этом стоит отметить, что с 25 июля аналитические передачи не выходили.</w:t>
      </w:r>
    </w:p>
    <w:p w:rsidR="00122D3F" w:rsidRPr="00122D3F" w:rsidRDefault="00122D3F" w:rsidP="00122D3F">
      <w:pPr>
        <w:widowControl w:val="0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В эфир вышло 17 аналитических телепередач: 10 на канале «Россия», 4 на ТВЦ, 2 на НТВ и одна на «Первом».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В них приняли участие:</w:t>
      </w:r>
    </w:p>
    <w:p w:rsidR="00122D3F" w:rsidRPr="00122D3F" w:rsidRDefault="00122D3F" w:rsidP="001C3945">
      <w:pPr>
        <w:pStyle w:val="a3"/>
        <w:numPr>
          <w:ilvl w:val="0"/>
          <w:numId w:val="1"/>
        </w:numPr>
        <w:spacing w:after="120"/>
        <w:ind w:left="714" w:right="-2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«единороссы» 33 раза,</w:t>
      </w:r>
    </w:p>
    <w:p w:rsidR="00122D3F" w:rsidRPr="00122D3F" w:rsidRDefault="00122D3F" w:rsidP="001C3945">
      <w:pPr>
        <w:pStyle w:val="a3"/>
        <w:numPr>
          <w:ilvl w:val="0"/>
          <w:numId w:val="1"/>
        </w:numPr>
        <w:spacing w:after="120"/>
        <w:ind w:left="714" w:right="-2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коммунисты 9 раз,</w:t>
      </w:r>
    </w:p>
    <w:p w:rsidR="00122D3F" w:rsidRPr="00122D3F" w:rsidRDefault="00122D3F" w:rsidP="001C3945">
      <w:pPr>
        <w:pStyle w:val="a3"/>
        <w:numPr>
          <w:ilvl w:val="0"/>
          <w:numId w:val="1"/>
        </w:numPr>
        <w:spacing w:after="120"/>
        <w:ind w:left="714" w:right="-2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«эсеры» 5 раз,</w:t>
      </w:r>
    </w:p>
    <w:p w:rsidR="00122D3F" w:rsidRPr="00122D3F" w:rsidRDefault="00122D3F" w:rsidP="001C3945">
      <w:pPr>
        <w:pStyle w:val="a3"/>
        <w:numPr>
          <w:ilvl w:val="0"/>
          <w:numId w:val="1"/>
        </w:numPr>
        <w:spacing w:after="120"/>
        <w:ind w:left="714" w:right="-28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>либерал-демократы 8 раз.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3F">
        <w:rPr>
          <w:rFonts w:ascii="Times New Roman" w:hAnsi="Times New Roman" w:cs="Times New Roman"/>
          <w:bCs/>
          <w:sz w:val="24"/>
          <w:szCs w:val="24"/>
        </w:rPr>
        <w:t xml:space="preserve">Участие в авторских передачах составило наибольшую долю </w:t>
      </w:r>
      <w:proofErr w:type="spellStart"/>
      <w:r w:rsidRPr="00122D3F">
        <w:rPr>
          <w:rFonts w:ascii="Times New Roman" w:hAnsi="Times New Roman" w:cs="Times New Roman"/>
          <w:bCs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Cs/>
          <w:sz w:val="24"/>
          <w:szCs w:val="24"/>
        </w:rPr>
        <w:t xml:space="preserve"> ЛДПР (56%). Несколько отстали от них «Единая Россия» и «Справедливая Россия» (49 и 45%). 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2D3F">
        <w:rPr>
          <w:rFonts w:ascii="Times New Roman" w:hAnsi="Times New Roman" w:cs="Times New Roman"/>
          <w:bCs/>
          <w:sz w:val="24"/>
          <w:szCs w:val="24"/>
        </w:rPr>
        <w:t>Синхрон</w:t>
      </w:r>
      <w:proofErr w:type="spellEnd"/>
      <w:r w:rsidRPr="00122D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E3C">
        <w:rPr>
          <w:rFonts w:ascii="Times New Roman" w:hAnsi="Times New Roman" w:cs="Times New Roman"/>
          <w:bCs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bCs/>
          <w:sz w:val="24"/>
          <w:szCs w:val="24"/>
        </w:rPr>
        <w:t xml:space="preserve"> был лишь на 29% сформирован участием в аналитических передачах. По количеству участников аналитических передач Коммунисты заняли второе место.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b/>
          <w:bCs/>
          <w:sz w:val="24"/>
          <w:szCs w:val="24"/>
        </w:rPr>
        <w:t xml:space="preserve">Таким образом, в </w:t>
      </w:r>
      <w:r w:rsidRPr="00122D3F">
        <w:rPr>
          <w:rFonts w:ascii="Times New Roman" w:hAnsi="Times New Roman" w:cs="Times New Roman"/>
          <w:b/>
          <w:sz w:val="24"/>
          <w:szCs w:val="24"/>
        </w:rPr>
        <w:t xml:space="preserve">течение избирательной кампании сохраняется неравенство при распределении партийного эфира на федеральных телеканалах. Партия власти получила 62% всего эфирного времени и 63% </w:t>
      </w:r>
      <w:proofErr w:type="spellStart"/>
      <w:r w:rsidRPr="00122D3F">
        <w:rPr>
          <w:rFonts w:ascii="Times New Roman" w:hAnsi="Times New Roman" w:cs="Times New Roman"/>
          <w:b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2D3F">
        <w:rPr>
          <w:rFonts w:ascii="Times New Roman" w:hAnsi="Times New Roman" w:cs="Times New Roman"/>
          <w:sz w:val="24"/>
          <w:szCs w:val="24"/>
        </w:rPr>
        <w:t xml:space="preserve">В аналитические передачи были приглашены 33 представителя партии, что сформировало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«Единой России» на 49%. Однако в течение избирательной кампании доля «Единой России» постепенно снижается (с 68% во второй половине июня до 48% в первой половине августа).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Доля </w:t>
      </w:r>
      <w:r w:rsidR="00446E3C" w:rsidRPr="00446E3C">
        <w:rPr>
          <w:rFonts w:ascii="Times New Roman" w:hAnsi="Times New Roman" w:cs="Times New Roman"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sz w:val="24"/>
          <w:szCs w:val="24"/>
        </w:rPr>
        <w:t xml:space="preserve"> во время избирательной кампании, напротив, растёт: 18-30 июня – 9%, 1-16 июля – 14%, 17-31 июля – 15%, 1-16 августа – 16%. </w:t>
      </w:r>
      <w:r w:rsidRPr="00122D3F">
        <w:rPr>
          <w:rFonts w:ascii="Times New Roman" w:hAnsi="Times New Roman" w:cs="Times New Roman"/>
          <w:b/>
          <w:sz w:val="24"/>
          <w:szCs w:val="24"/>
        </w:rPr>
        <w:t>Можно отметить, что присутствие КПРФ в телеэфире постепенно возрастает, однако всё равно составляет менее четверти эфирного времени.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sz w:val="24"/>
          <w:szCs w:val="24"/>
        </w:rPr>
        <w:t xml:space="preserve">Так, в период с 18 июня по 16 августа </w:t>
      </w:r>
      <w:r w:rsidR="00446E3C" w:rsidRPr="00446E3C">
        <w:rPr>
          <w:rFonts w:ascii="Times New Roman" w:hAnsi="Times New Roman" w:cs="Times New Roman"/>
          <w:sz w:val="24"/>
          <w:szCs w:val="24"/>
        </w:rPr>
        <w:t>КПРФ</w:t>
      </w:r>
      <w:r w:rsidRPr="00122D3F">
        <w:rPr>
          <w:rFonts w:ascii="Times New Roman" w:hAnsi="Times New Roman" w:cs="Times New Roman"/>
          <w:sz w:val="24"/>
          <w:szCs w:val="24"/>
        </w:rPr>
        <w:t xml:space="preserve"> досталось всего 12% общего эфира и 10% прямой речи. Коммунисты заняли третье по освещению место среди четырёх </w:t>
      </w:r>
      <w:r w:rsidRPr="00122D3F">
        <w:rPr>
          <w:rFonts w:ascii="Times New Roman" w:hAnsi="Times New Roman" w:cs="Times New Roman"/>
          <w:sz w:val="24"/>
          <w:szCs w:val="24"/>
        </w:rPr>
        <w:lastRenderedPageBreak/>
        <w:t xml:space="preserve">парламентских партий. В авторских программах в данный период выступило 9 политиков от КПРФ: Д. Новиков (трижды), Л. Калашников, С. Мамаев и В. Осетров (по 2 раза). Данные выступления сформировали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партии на 29%. Наибольшая доля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партии пришлась на новостные передачи. Основными темами, в связи с которыми </w:t>
      </w:r>
      <w:r w:rsidR="00446E3C" w:rsidRPr="00446E3C">
        <w:rPr>
          <w:rFonts w:ascii="Times New Roman" w:hAnsi="Times New Roman" w:cs="Times New Roman"/>
          <w:sz w:val="24"/>
          <w:szCs w:val="24"/>
        </w:rPr>
        <w:t>КПРФ</w:t>
      </w:r>
      <w:r w:rsidR="00446E3C">
        <w:rPr>
          <w:rFonts w:ascii="Times New Roman" w:hAnsi="Times New Roman" w:cs="Times New Roman"/>
          <w:sz w:val="24"/>
          <w:szCs w:val="24"/>
        </w:rPr>
        <w:t xml:space="preserve"> </w:t>
      </w:r>
      <w:r w:rsidR="00446E3C" w:rsidRPr="00446E3C">
        <w:rPr>
          <w:rFonts w:ascii="Times New Roman" w:hAnsi="Times New Roman" w:cs="Times New Roman"/>
          <w:sz w:val="24"/>
          <w:szCs w:val="24"/>
        </w:rPr>
        <w:t xml:space="preserve"> </w:t>
      </w:r>
      <w:r w:rsidRPr="00122D3F">
        <w:rPr>
          <w:rFonts w:ascii="Times New Roman" w:hAnsi="Times New Roman" w:cs="Times New Roman"/>
          <w:sz w:val="24"/>
          <w:szCs w:val="24"/>
        </w:rPr>
        <w:t>упоминалась в данный период, стали: Съезд партии, подготовка к выборам, презентация книги Г. Зюганова, форум «Территория смыслов», пресс-конференции и встречи Г. Зюганова, его поездка в Беларусь.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>ЛДПР заняла второе по освещению место в политическом партийном эфире федеральных телеканалов.</w:t>
      </w:r>
      <w:r w:rsidRPr="00122D3F">
        <w:rPr>
          <w:rFonts w:ascii="Times New Roman" w:hAnsi="Times New Roman" w:cs="Times New Roman"/>
          <w:sz w:val="24"/>
          <w:szCs w:val="24"/>
        </w:rPr>
        <w:t xml:space="preserve"> Либерал-демократы получили 17% в общем эфире, и 18% в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синхроне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. Несмотря на то, что представители ЛДПР были приглашены в аналитические передачи 8 раз (что меньше, чем Коммунисты), их участие в авторских программах заняло 56%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синхрона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партии. Т.е. высокая доля эфирного времени во многом объясняется выступлениями представителей партий в «Вечере с В. Соловьёвым», «Спецкоре» и прочих авторских программах.</w:t>
      </w:r>
    </w:p>
    <w:p w:rsidR="00122D3F" w:rsidRPr="00122D3F" w:rsidRDefault="00122D3F" w:rsidP="00122D3F">
      <w:pPr>
        <w:spacing w:after="120"/>
        <w:ind w:right="-3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D3F">
        <w:rPr>
          <w:rFonts w:ascii="Times New Roman" w:hAnsi="Times New Roman" w:cs="Times New Roman"/>
          <w:b/>
          <w:sz w:val="24"/>
          <w:szCs w:val="24"/>
        </w:rPr>
        <w:t xml:space="preserve">«Справедливая Россия» занимает последнее по освещению место. </w:t>
      </w:r>
      <w:r w:rsidRPr="00122D3F">
        <w:rPr>
          <w:rFonts w:ascii="Times New Roman" w:hAnsi="Times New Roman" w:cs="Times New Roman"/>
          <w:sz w:val="24"/>
          <w:szCs w:val="24"/>
        </w:rPr>
        <w:t xml:space="preserve">Партия получила по 9% в общем эфире и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синхроне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. «эсеры» были приглашены в авторские передачи 5 раз, что сформировало </w:t>
      </w:r>
      <w:proofErr w:type="spellStart"/>
      <w:r w:rsidRPr="00122D3F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Pr="00122D3F">
        <w:rPr>
          <w:rFonts w:ascii="Times New Roman" w:hAnsi="Times New Roman" w:cs="Times New Roman"/>
          <w:sz w:val="24"/>
          <w:szCs w:val="24"/>
        </w:rPr>
        <w:t xml:space="preserve"> партии на 45%.</w:t>
      </w:r>
    </w:p>
    <w:p w:rsidR="00B838C3" w:rsidRPr="00B32023" w:rsidRDefault="00B838C3" w:rsidP="00B838C3">
      <w:pPr>
        <w:spacing w:after="120"/>
        <w:ind w:right="-3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023">
        <w:rPr>
          <w:rFonts w:ascii="Times New Roman" w:hAnsi="Times New Roman" w:cs="Times New Roman"/>
          <w:b/>
          <w:sz w:val="24"/>
          <w:szCs w:val="24"/>
        </w:rPr>
        <w:t>Наряду с количественной диспропорцией, отличается и качественное содержание телевизионных сюжетов, посвященных представителям тех или иных партий. Тогда как в сюжетах про кандидатов от «Единой России» доминируют позитивные синхроны,  описание предвыборных программ, информация о кандидатах от оппозиции подается в очевидно негативном ключе.</w:t>
      </w:r>
    </w:p>
    <w:p w:rsidR="00B838C3" w:rsidRDefault="00D5458C" w:rsidP="00B838C3">
      <w:pPr>
        <w:spacing w:after="120"/>
        <w:ind w:right="-3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B838C3">
        <w:rPr>
          <w:rFonts w:ascii="Times New Roman" w:hAnsi="Times New Roman" w:cs="Times New Roman"/>
          <w:sz w:val="24"/>
          <w:szCs w:val="24"/>
        </w:rPr>
        <w:t xml:space="preserve"> в сюжете государственного</w:t>
      </w:r>
      <w:r w:rsidR="00B838C3" w:rsidRPr="00B32023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B838C3">
        <w:rPr>
          <w:rFonts w:ascii="Times New Roman" w:hAnsi="Times New Roman" w:cs="Times New Roman"/>
          <w:sz w:val="24"/>
          <w:szCs w:val="24"/>
        </w:rPr>
        <w:t>а</w:t>
      </w:r>
      <w:r w:rsidR="00B838C3" w:rsidRPr="00B32023">
        <w:rPr>
          <w:rFonts w:ascii="Times New Roman" w:hAnsi="Times New Roman" w:cs="Times New Roman"/>
          <w:sz w:val="24"/>
          <w:szCs w:val="24"/>
        </w:rPr>
        <w:t xml:space="preserve"> «Россия 24»</w:t>
      </w:r>
      <w:r w:rsidR="00B838C3">
        <w:rPr>
          <w:rFonts w:ascii="Times New Roman" w:hAnsi="Times New Roman" w:cs="Times New Roman"/>
          <w:sz w:val="24"/>
          <w:szCs w:val="24"/>
        </w:rPr>
        <w:t xml:space="preserve"> от 14 августа 2016 г., посвященному началу агитационного периода в Москве, даны негативные оценки деятельности ряда ключевых кандидатов от оппозиции. </w:t>
      </w:r>
      <w:r w:rsidR="00B838C3" w:rsidRPr="000B5AC0">
        <w:rPr>
          <w:rFonts w:ascii="Times New Roman" w:hAnsi="Times New Roman" w:cs="Times New Roman"/>
          <w:b/>
          <w:sz w:val="24"/>
          <w:szCs w:val="24"/>
        </w:rPr>
        <w:t xml:space="preserve">Особое внимание в сюжете уделено кандидату от КПРФ Валерию </w:t>
      </w:r>
      <w:proofErr w:type="spellStart"/>
      <w:r w:rsidR="00B838C3" w:rsidRPr="000B5AC0">
        <w:rPr>
          <w:rFonts w:ascii="Times New Roman" w:hAnsi="Times New Roman" w:cs="Times New Roman"/>
          <w:b/>
          <w:sz w:val="24"/>
          <w:szCs w:val="24"/>
        </w:rPr>
        <w:t>Рашкину</w:t>
      </w:r>
      <w:proofErr w:type="spellEnd"/>
      <w:r w:rsidR="00B838C3">
        <w:rPr>
          <w:rFonts w:ascii="Times New Roman" w:hAnsi="Times New Roman" w:cs="Times New Roman"/>
          <w:sz w:val="24"/>
          <w:szCs w:val="24"/>
        </w:rPr>
        <w:t xml:space="preserve">: по словам телевизионщиков, ради встречи с кандидатом с детской площадки во дворе </w:t>
      </w:r>
      <w:r w:rsidR="00B838C3" w:rsidRPr="000B5AC0">
        <w:rPr>
          <w:rFonts w:ascii="Times New Roman" w:hAnsi="Times New Roman" w:cs="Times New Roman"/>
          <w:sz w:val="24"/>
          <w:szCs w:val="24"/>
        </w:rPr>
        <w:t xml:space="preserve">«вытолкали» детей, а одна из мам с ребенком на руках вступила в конфликт с неназванным сторонником Рашкина, который ее толкнул. </w:t>
      </w:r>
      <w:r w:rsidR="00B838C3">
        <w:rPr>
          <w:rFonts w:ascii="Times New Roman" w:hAnsi="Times New Roman" w:cs="Times New Roman"/>
          <w:sz w:val="24"/>
          <w:szCs w:val="24"/>
        </w:rPr>
        <w:t>За кадром диктор произносит фразу, призванную оказать эмоциональное воздействие на зрителя – «с</w:t>
      </w:r>
      <w:r w:rsidR="00B838C3" w:rsidRPr="000B5AC0">
        <w:rPr>
          <w:rFonts w:ascii="Times New Roman" w:hAnsi="Times New Roman" w:cs="Times New Roman"/>
          <w:sz w:val="24"/>
          <w:szCs w:val="24"/>
        </w:rPr>
        <w:t>лезы ребенка сердца депутата Рашкина не тронули»</w:t>
      </w:r>
      <w:r w:rsidR="00B838C3">
        <w:rPr>
          <w:rFonts w:ascii="Times New Roman" w:hAnsi="Times New Roman" w:cs="Times New Roman"/>
          <w:sz w:val="24"/>
          <w:szCs w:val="24"/>
        </w:rPr>
        <w:t xml:space="preserve">. Не менее жесткие высказывания достались </w:t>
      </w:r>
      <w:r w:rsidR="00B838C3" w:rsidRPr="000B5AC0">
        <w:rPr>
          <w:rFonts w:ascii="Times New Roman" w:hAnsi="Times New Roman" w:cs="Times New Roman"/>
          <w:b/>
          <w:sz w:val="24"/>
          <w:szCs w:val="24"/>
        </w:rPr>
        <w:t>кандидату от «Яблока»</w:t>
      </w:r>
      <w:r w:rsidR="00B838C3">
        <w:rPr>
          <w:rFonts w:ascii="Times New Roman" w:hAnsi="Times New Roman" w:cs="Times New Roman"/>
          <w:sz w:val="24"/>
          <w:szCs w:val="24"/>
        </w:rPr>
        <w:t xml:space="preserve"> </w:t>
      </w:r>
      <w:r w:rsidR="00B838C3" w:rsidRPr="000B5AC0">
        <w:rPr>
          <w:rFonts w:ascii="Times New Roman" w:hAnsi="Times New Roman" w:cs="Times New Roman"/>
          <w:b/>
          <w:sz w:val="24"/>
          <w:szCs w:val="24"/>
        </w:rPr>
        <w:t>Дмитрию Гудкову</w:t>
      </w:r>
      <w:r w:rsidR="00B838C3">
        <w:rPr>
          <w:rFonts w:ascii="Times New Roman" w:hAnsi="Times New Roman" w:cs="Times New Roman"/>
          <w:sz w:val="24"/>
          <w:szCs w:val="24"/>
        </w:rPr>
        <w:t xml:space="preserve">. Согласно сюжету, действующий депутат Госдумы </w:t>
      </w:r>
      <w:r w:rsidR="00B838C3" w:rsidRPr="00763793">
        <w:rPr>
          <w:rFonts w:ascii="Times New Roman" w:hAnsi="Times New Roman" w:cs="Times New Roman"/>
          <w:sz w:val="24"/>
          <w:szCs w:val="24"/>
        </w:rPr>
        <w:t>«критикует всех и вся», свою кампанию «начал с поездки в США», поскольку «убедить обычных москвичей, видимо, не рассчитывает»</w:t>
      </w:r>
      <w:r w:rsidR="00B838C3">
        <w:rPr>
          <w:rFonts w:ascii="Times New Roman" w:hAnsi="Times New Roman" w:cs="Times New Roman"/>
          <w:sz w:val="24"/>
          <w:szCs w:val="24"/>
        </w:rPr>
        <w:t xml:space="preserve">. Упомянуто в сюжете и то, что </w:t>
      </w:r>
      <w:r w:rsidR="00B838C3" w:rsidRPr="00763793">
        <w:rPr>
          <w:rFonts w:ascii="Times New Roman" w:hAnsi="Times New Roman" w:cs="Times New Roman"/>
          <w:sz w:val="24"/>
          <w:szCs w:val="24"/>
        </w:rPr>
        <w:t xml:space="preserve">с ним работает американский </w:t>
      </w:r>
      <w:proofErr w:type="spellStart"/>
      <w:r w:rsidR="00B838C3" w:rsidRPr="00763793">
        <w:rPr>
          <w:rFonts w:ascii="Times New Roman" w:hAnsi="Times New Roman" w:cs="Times New Roman"/>
          <w:sz w:val="24"/>
          <w:szCs w:val="24"/>
        </w:rPr>
        <w:t>политконсультант</w:t>
      </w:r>
      <w:proofErr w:type="spellEnd"/>
      <w:r w:rsidR="00B838C3" w:rsidRPr="00763793">
        <w:rPr>
          <w:rFonts w:ascii="Times New Roman" w:hAnsi="Times New Roman" w:cs="Times New Roman"/>
          <w:sz w:val="24"/>
          <w:szCs w:val="24"/>
        </w:rPr>
        <w:t xml:space="preserve">, который вел кампанию Берни </w:t>
      </w:r>
      <w:proofErr w:type="spellStart"/>
      <w:r w:rsidR="00B838C3" w:rsidRPr="00763793">
        <w:rPr>
          <w:rFonts w:ascii="Times New Roman" w:hAnsi="Times New Roman" w:cs="Times New Roman"/>
          <w:sz w:val="24"/>
          <w:szCs w:val="24"/>
        </w:rPr>
        <w:t>Сандерса</w:t>
      </w:r>
      <w:proofErr w:type="spellEnd"/>
      <w:r w:rsidR="00B838C3" w:rsidRPr="00763793">
        <w:rPr>
          <w:rFonts w:ascii="Times New Roman" w:hAnsi="Times New Roman" w:cs="Times New Roman"/>
          <w:sz w:val="24"/>
          <w:szCs w:val="24"/>
        </w:rPr>
        <w:t xml:space="preserve"> — «ярого сторонника санкций против нашей страны»</w:t>
      </w:r>
      <w:r w:rsidR="00B838C3">
        <w:rPr>
          <w:rFonts w:ascii="Times New Roman" w:hAnsi="Times New Roman" w:cs="Times New Roman"/>
          <w:sz w:val="24"/>
          <w:szCs w:val="24"/>
        </w:rPr>
        <w:t>.</w:t>
      </w:r>
    </w:p>
    <w:p w:rsidR="001C3945" w:rsidRDefault="00B838C3" w:rsidP="001C3945">
      <w:pPr>
        <w:spacing w:after="120"/>
        <w:ind w:right="-30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 этом негативные новостные сюжеты – лишь часть общей информационной кампании по дискредитации оппозиции. Так фактом является п</w:t>
      </w:r>
      <w:r w:rsidRPr="002B2371">
        <w:rPr>
          <w:rFonts w:ascii="Times New Roman" w:hAnsi="Times New Roman" w:cs="Times New Roman"/>
          <w:color w:val="000000"/>
          <w:sz w:val="24"/>
          <w:szCs w:val="20"/>
        </w:rPr>
        <w:t xml:space="preserve">оявление в СМИ многочисленных заказных публикаций против Московского городского комитета КПРФ и лично руководителя комитета кандидата в депутаты Госдумы В.Ф. Рашкина. Последним примером является телепрограмма «ЧП. Расследование», </w:t>
      </w:r>
      <w:proofErr w:type="gramStart"/>
      <w:r w:rsidRPr="002B2371">
        <w:rPr>
          <w:rFonts w:ascii="Times New Roman" w:hAnsi="Times New Roman" w:cs="Times New Roman"/>
          <w:color w:val="000000"/>
          <w:sz w:val="24"/>
          <w:szCs w:val="20"/>
        </w:rPr>
        <w:t>выходящая</w:t>
      </w:r>
      <w:proofErr w:type="gramEnd"/>
      <w:r w:rsidRPr="002B2371">
        <w:rPr>
          <w:rFonts w:ascii="Times New Roman" w:hAnsi="Times New Roman" w:cs="Times New Roman"/>
          <w:color w:val="000000"/>
          <w:sz w:val="24"/>
          <w:szCs w:val="20"/>
        </w:rPr>
        <w:t xml:space="preserve"> в эфир 12 августа 2016 года в 19.30 на телеканале НТВ. Название выпуска «Красная крыша — Как помощники авторитетов превращаются в помощников депутатов?».</w:t>
      </w:r>
    </w:p>
    <w:p w:rsidR="007E7AA3" w:rsidRDefault="007E7AA3" w:rsidP="001C3945">
      <w:pPr>
        <w:spacing w:after="120"/>
        <w:ind w:right="-30" w:firstLine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B838C3" w:rsidRPr="007E7AA3" w:rsidRDefault="00B838C3" w:rsidP="00B838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lastRenderedPageBreak/>
        <w:t>***</w:t>
      </w:r>
    </w:p>
    <w:p w:rsidR="00B838C3" w:rsidRDefault="00B838C3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AA3">
        <w:rPr>
          <w:rFonts w:ascii="Times New Roman" w:hAnsi="Times New Roman" w:cs="Times New Roman"/>
          <w:sz w:val="24"/>
          <w:szCs w:val="24"/>
        </w:rPr>
        <w:t xml:space="preserve">Объективный анализ эфира федеральных телеканалов, посвященного политическим партиям и их представителям, демонстрирует </w:t>
      </w:r>
      <w:r w:rsidRPr="007E7AA3">
        <w:rPr>
          <w:rFonts w:ascii="Times New Roman" w:hAnsi="Times New Roman" w:cs="Times New Roman"/>
          <w:b/>
          <w:sz w:val="24"/>
          <w:szCs w:val="24"/>
        </w:rPr>
        <w:t>существенный</w:t>
      </w:r>
      <w:r w:rsidRPr="00B838C3">
        <w:rPr>
          <w:rFonts w:ascii="Times New Roman" w:hAnsi="Times New Roman" w:cs="Times New Roman"/>
          <w:b/>
          <w:sz w:val="24"/>
          <w:szCs w:val="24"/>
        </w:rPr>
        <w:t xml:space="preserve"> перекос медиа-повестки в пользу «Единой Росси</w:t>
      </w:r>
      <w:r w:rsidR="000F3156">
        <w:rPr>
          <w:rFonts w:ascii="Times New Roman" w:hAnsi="Times New Roman" w:cs="Times New Roman"/>
          <w:b/>
          <w:sz w:val="24"/>
          <w:szCs w:val="24"/>
        </w:rPr>
        <w:t>и», а также партий, получивших поддержку</w:t>
      </w:r>
      <w:r w:rsidRPr="00B838C3">
        <w:rPr>
          <w:rFonts w:ascii="Times New Roman" w:hAnsi="Times New Roman" w:cs="Times New Roman"/>
          <w:b/>
          <w:sz w:val="24"/>
          <w:szCs w:val="24"/>
        </w:rPr>
        <w:t xml:space="preserve"> власти (ЛДПР), еще до начала активного агитационного периода в СМИ</w:t>
      </w:r>
      <w:r>
        <w:rPr>
          <w:rFonts w:ascii="Times New Roman" w:hAnsi="Times New Roman" w:cs="Times New Roman"/>
          <w:sz w:val="24"/>
          <w:szCs w:val="24"/>
        </w:rPr>
        <w:t xml:space="preserve">. Так совокупная доля «Единой России» в эфире федеральных телеканалов за последний месяц превышает 60% времени, ЛДПР – 17%. </w:t>
      </w:r>
      <w:r w:rsidR="00C62822">
        <w:rPr>
          <w:rFonts w:ascii="Times New Roman" w:hAnsi="Times New Roman" w:cs="Times New Roman"/>
          <w:sz w:val="24"/>
          <w:szCs w:val="24"/>
        </w:rPr>
        <w:t>КПРФ</w:t>
      </w:r>
      <w:r w:rsidRPr="00143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143B7D">
        <w:rPr>
          <w:rFonts w:ascii="Times New Roman" w:hAnsi="Times New Roman" w:cs="Times New Roman"/>
          <w:sz w:val="24"/>
          <w:szCs w:val="24"/>
        </w:rPr>
        <w:t>досталось 12% эфира, что в 5 раз меньше, чем «Единой России», и на треть меньше, чем ЛДПР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1CC" w:rsidRDefault="00C919FA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9FA">
        <w:rPr>
          <w:rFonts w:ascii="Times New Roman" w:hAnsi="Times New Roman" w:cs="Times New Roman"/>
          <w:sz w:val="24"/>
          <w:szCs w:val="24"/>
        </w:rPr>
        <w:t xml:space="preserve">Анализ упоминаемости основных политических партий в федеральных СМИ показывает существенный разрыв показателей «Единой России» и других партий. </w:t>
      </w:r>
      <w:r w:rsidRPr="00C919FA">
        <w:rPr>
          <w:rFonts w:ascii="Times New Roman" w:hAnsi="Times New Roman" w:cs="Times New Roman"/>
          <w:b/>
          <w:sz w:val="24"/>
          <w:szCs w:val="24"/>
        </w:rPr>
        <w:t>Цитируемость «Единой России» более чем вдвое превышает показатели КПРФ, в разы – «Справедливой России» и ЛДПР</w:t>
      </w:r>
      <w:r w:rsidRPr="00C919FA">
        <w:rPr>
          <w:rFonts w:ascii="Times New Roman" w:hAnsi="Times New Roman" w:cs="Times New Roman"/>
          <w:sz w:val="24"/>
          <w:szCs w:val="24"/>
        </w:rPr>
        <w:t xml:space="preserve">. Показатели непарламентских сил еще </w:t>
      </w:r>
      <w:proofErr w:type="gramStart"/>
      <w:r w:rsidRPr="00C919FA">
        <w:rPr>
          <w:rFonts w:ascii="Times New Roman" w:hAnsi="Times New Roman" w:cs="Times New Roman"/>
          <w:sz w:val="24"/>
          <w:szCs w:val="24"/>
        </w:rPr>
        <w:t>более несопоставимы</w:t>
      </w:r>
      <w:proofErr w:type="gramEnd"/>
      <w:r w:rsidRPr="00C919FA">
        <w:rPr>
          <w:rFonts w:ascii="Times New Roman" w:hAnsi="Times New Roman" w:cs="Times New Roman"/>
          <w:sz w:val="24"/>
          <w:szCs w:val="24"/>
        </w:rPr>
        <w:t xml:space="preserve"> с единороссами. Среди непарламентских сил некоторое преимущество имеет лишь «Партия Роста», хотя и ее цитируемость очень далека от партии власти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8C3" w:rsidRDefault="00B838C3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Налицо не только неравное количественное </w:t>
      </w:r>
      <w:r w:rsidRPr="00363EE1">
        <w:rPr>
          <w:rFonts w:ascii="Times New Roman" w:hAnsi="Times New Roman" w:cs="Times New Roman"/>
          <w:sz w:val="24"/>
          <w:szCs w:val="24"/>
        </w:rPr>
        <w:t>представительство</w:t>
      </w:r>
      <w:r>
        <w:rPr>
          <w:rFonts w:ascii="Times New Roman" w:hAnsi="Times New Roman" w:cs="Times New Roman"/>
          <w:sz w:val="24"/>
          <w:szCs w:val="24"/>
        </w:rPr>
        <w:t>, но и разные содержательные акценты информационных материалов</w:t>
      </w:r>
      <w:r w:rsidR="00871276">
        <w:rPr>
          <w:rFonts w:ascii="Times New Roman" w:hAnsi="Times New Roman" w:cs="Times New Roman"/>
          <w:sz w:val="24"/>
          <w:szCs w:val="24"/>
        </w:rPr>
        <w:t xml:space="preserve"> в СМИ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8C3">
        <w:rPr>
          <w:rFonts w:ascii="Times New Roman" w:hAnsi="Times New Roman" w:cs="Times New Roman"/>
          <w:b/>
          <w:sz w:val="24"/>
          <w:szCs w:val="24"/>
        </w:rPr>
        <w:t>На фоне позитивных сюжетов про «Единую Россию» и ее представителей, против оппозиции используется широкий инструментарий т.н. «черного пиара»</w:t>
      </w:r>
      <w:r>
        <w:rPr>
          <w:rFonts w:ascii="Times New Roman" w:hAnsi="Times New Roman" w:cs="Times New Roman"/>
          <w:sz w:val="24"/>
          <w:szCs w:val="24"/>
        </w:rPr>
        <w:t xml:space="preserve">, включающего в себя заказные публикации в СМИ, </w:t>
      </w:r>
      <w:r w:rsidR="00DF3311">
        <w:rPr>
          <w:rFonts w:ascii="Times New Roman" w:hAnsi="Times New Roman" w:cs="Times New Roman"/>
          <w:sz w:val="24"/>
          <w:szCs w:val="24"/>
        </w:rPr>
        <w:t xml:space="preserve">дискредитационные </w:t>
      </w:r>
      <w:r>
        <w:rPr>
          <w:rFonts w:ascii="Times New Roman" w:hAnsi="Times New Roman" w:cs="Times New Roman"/>
          <w:sz w:val="24"/>
          <w:szCs w:val="24"/>
        </w:rPr>
        <w:t>передачи на федеральных телеканалах и пр.</w:t>
      </w:r>
    </w:p>
    <w:p w:rsidR="00B838C3" w:rsidRDefault="00B838C3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Диспропорция в медиа-представительстве особенно негативна в условиях сокращения информирования граждан о проведении дня голосования со стороны ЦИК РФ, принявшей решение об отказе от любых средств информирования о выборах кроме </w:t>
      </w:r>
      <w:r w:rsidRPr="002B2F94">
        <w:rPr>
          <w:rFonts w:ascii="Times New Roman" w:hAnsi="Times New Roman" w:cs="Times New Roman"/>
          <w:sz w:val="24"/>
          <w:szCs w:val="24"/>
        </w:rPr>
        <w:t>бесплатного телеэфира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8C3" w:rsidRDefault="00B838C3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Модерирование эфира ключевых телеканалов в пользу власти оставляет оппозиции узкие возможности по коммуникации с избирателем в рамках гарантированного законом обязательного эфирного времени. Однако и эта возможность может быть отнята после выборов 18 сентября. Согласно информации СМИ</w:t>
      </w:r>
      <w:r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38C3">
        <w:rPr>
          <w:rFonts w:ascii="Times New Roman" w:hAnsi="Times New Roman" w:cs="Times New Roman"/>
          <w:b/>
          <w:sz w:val="24"/>
          <w:szCs w:val="24"/>
        </w:rPr>
        <w:t>в недрах партии власти обсуждается идея изменения законодательства с целью предоставления не равного, а пропорционального эфирного времени политическим партиям.</w:t>
      </w:r>
      <w:r>
        <w:rPr>
          <w:rFonts w:ascii="Times New Roman" w:hAnsi="Times New Roman" w:cs="Times New Roman"/>
          <w:sz w:val="24"/>
          <w:szCs w:val="24"/>
        </w:rPr>
        <w:t xml:space="preserve"> Действующая </w:t>
      </w:r>
      <w:r w:rsidRPr="00493343">
        <w:rPr>
          <w:rFonts w:ascii="Times New Roman" w:hAnsi="Times New Roman" w:cs="Times New Roman"/>
          <w:sz w:val="24"/>
          <w:szCs w:val="24"/>
        </w:rPr>
        <w:t xml:space="preserve">норма может стать невыгодной </w:t>
      </w:r>
      <w:r>
        <w:rPr>
          <w:rFonts w:ascii="Times New Roman" w:hAnsi="Times New Roman" w:cs="Times New Roman"/>
          <w:sz w:val="24"/>
          <w:szCs w:val="24"/>
        </w:rPr>
        <w:t>единороссам</w:t>
      </w:r>
      <w:r w:rsidRPr="00493343">
        <w:rPr>
          <w:rFonts w:ascii="Times New Roman" w:hAnsi="Times New Roman" w:cs="Times New Roman"/>
          <w:sz w:val="24"/>
          <w:szCs w:val="24"/>
        </w:rPr>
        <w:t xml:space="preserve">: не исключено, что через одномандатные округа </w:t>
      </w:r>
      <w:r>
        <w:rPr>
          <w:rFonts w:ascii="Times New Roman" w:hAnsi="Times New Roman" w:cs="Times New Roman"/>
          <w:sz w:val="24"/>
          <w:szCs w:val="24"/>
        </w:rPr>
        <w:t xml:space="preserve">в Госдуму пройдут </w:t>
      </w:r>
      <w:r w:rsidRPr="00493343">
        <w:rPr>
          <w:rFonts w:ascii="Times New Roman" w:hAnsi="Times New Roman" w:cs="Times New Roman"/>
          <w:sz w:val="24"/>
          <w:szCs w:val="24"/>
        </w:rPr>
        <w:t>представители новых партий, которые также должны будут получить равный доступ к телеэфиру.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соответствующих изменений, неравенство в пользу «Единой России» станет не просто заметным, но вопиющим, а у оппозиции отнимут последние законные инструменты донести свою позицию до избирателя.</w:t>
      </w:r>
    </w:p>
    <w:p w:rsidR="004B3111" w:rsidRPr="00122D3F" w:rsidRDefault="00B838C3" w:rsidP="00B44FA7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8C3">
        <w:rPr>
          <w:rFonts w:ascii="Times New Roman" w:hAnsi="Times New Roman" w:cs="Times New Roman"/>
          <w:b/>
          <w:sz w:val="24"/>
          <w:szCs w:val="24"/>
        </w:rPr>
        <w:t>В целом, можно констатировать, что основные подконтрольные власти медиа-ресурсы работают исключительно в интересах партии власти и ее кандидатов, а также близких к власти политических сил, ограничивают полноценное и конкурентное представительство в медиа-повестке оппозиции.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C18">
        <w:rPr>
          <w:rFonts w:ascii="Times New Roman" w:hAnsi="Times New Roman" w:cs="Times New Roman"/>
          <w:sz w:val="24"/>
          <w:szCs w:val="24"/>
        </w:rPr>
        <w:t>Это ставит под сомнение заявленный Президентом РФ принцип конкурентности, открытости и легитимности выбо</w:t>
      </w:r>
      <w:r>
        <w:rPr>
          <w:rFonts w:ascii="Times New Roman" w:hAnsi="Times New Roman" w:cs="Times New Roman"/>
          <w:sz w:val="24"/>
          <w:szCs w:val="24"/>
        </w:rPr>
        <w:t xml:space="preserve">ров в России. В </w:t>
      </w:r>
      <w:r w:rsidRPr="00F82C18">
        <w:rPr>
          <w:rFonts w:ascii="Times New Roman" w:hAnsi="Times New Roman" w:cs="Times New Roman"/>
          <w:sz w:val="24"/>
          <w:szCs w:val="24"/>
        </w:rPr>
        <w:t>такой ситуации выявление реального волеизъявления граждан является невозможным, что неизбежно поставит под сомнение результаты выборов</w:t>
      </w:r>
      <w:r w:rsidR="00FE1D86">
        <w:rPr>
          <w:rFonts w:ascii="Times New Roman" w:hAnsi="Times New Roman" w:cs="Times New Roman"/>
          <w:sz w:val="24"/>
          <w:szCs w:val="24"/>
        </w:rPr>
        <w:t xml:space="preserve"> в Государственную Думу 18 сентября 2016 года.</w:t>
      </w:r>
    </w:p>
    <w:sectPr w:rsidR="004B3111" w:rsidRPr="0012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F4" w:rsidRDefault="00DC37F4" w:rsidP="00B838C3">
      <w:pPr>
        <w:spacing w:after="0" w:line="240" w:lineRule="auto"/>
      </w:pPr>
      <w:r>
        <w:separator/>
      </w:r>
    </w:p>
  </w:endnote>
  <w:endnote w:type="continuationSeparator" w:id="0">
    <w:p w:rsidR="00DC37F4" w:rsidRDefault="00DC37F4" w:rsidP="00B8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F4" w:rsidRDefault="00DC37F4" w:rsidP="00B838C3">
      <w:pPr>
        <w:spacing w:after="0" w:line="240" w:lineRule="auto"/>
      </w:pPr>
      <w:r>
        <w:separator/>
      </w:r>
    </w:p>
  </w:footnote>
  <w:footnote w:type="continuationSeparator" w:id="0">
    <w:p w:rsidR="00DC37F4" w:rsidRDefault="00DC37F4" w:rsidP="00B838C3">
      <w:pPr>
        <w:spacing w:after="0" w:line="240" w:lineRule="auto"/>
      </w:pPr>
      <w:r>
        <w:continuationSeparator/>
      </w:r>
    </w:p>
  </w:footnote>
  <w:footnote w:id="1">
    <w:p w:rsidR="00835BF3" w:rsidRPr="00835BF3" w:rsidRDefault="00835BF3">
      <w:pPr>
        <w:pStyle w:val="a6"/>
        <w:rPr>
          <w:rFonts w:ascii="Times New Roman" w:hAnsi="Times New Roman" w:cs="Times New Roman"/>
        </w:rPr>
      </w:pPr>
      <w:r w:rsidRPr="00835BF3">
        <w:rPr>
          <w:rStyle w:val="a8"/>
          <w:rFonts w:ascii="Times New Roman" w:hAnsi="Times New Roman" w:cs="Times New Roman"/>
        </w:rPr>
        <w:footnoteRef/>
      </w:r>
      <w:r w:rsidRPr="00835BF3">
        <w:rPr>
          <w:rFonts w:ascii="Times New Roman" w:hAnsi="Times New Roman" w:cs="Times New Roman"/>
        </w:rPr>
        <w:t xml:space="preserve"> Федеральный закон от 14.12.2015 № 359-ФЗ "О федеральном бюджете на 2016 год"</w:t>
      </w:r>
    </w:p>
  </w:footnote>
  <w:footnote w:id="2">
    <w:p w:rsidR="002357E6" w:rsidRDefault="002357E6" w:rsidP="002357E6">
      <w:pPr>
        <w:pStyle w:val="a6"/>
      </w:pPr>
      <w:r>
        <w:rPr>
          <w:rStyle w:val="a8"/>
        </w:rPr>
        <w:footnoteRef/>
      </w:r>
      <w:r>
        <w:t xml:space="preserve"> </w:t>
      </w:r>
      <w:r w:rsidRPr="007E1FAE">
        <w:t xml:space="preserve">В базу данных </w:t>
      </w:r>
      <w:r>
        <w:t xml:space="preserve">системы «Медиалогия» </w:t>
      </w:r>
      <w:r w:rsidRPr="007E1FAE">
        <w:t>к</w:t>
      </w:r>
      <w:r>
        <w:t xml:space="preserve">руглосуточно поступает более 31 </w:t>
      </w:r>
      <w:r w:rsidRPr="007E1FAE">
        <w:t>000 СМИ</w:t>
      </w:r>
    </w:p>
  </w:footnote>
  <w:footnote w:id="3">
    <w:p w:rsidR="00B838C3" w:rsidRDefault="00B838C3" w:rsidP="00B838C3">
      <w:pPr>
        <w:pStyle w:val="a6"/>
      </w:pPr>
      <w:r>
        <w:rPr>
          <w:rStyle w:val="a8"/>
        </w:rPr>
        <w:footnoteRef/>
      </w:r>
      <w:r>
        <w:t xml:space="preserve"> </w:t>
      </w:r>
      <w:hyperlink r:id="rId1" w:history="1">
        <w:r w:rsidRPr="0095304E">
          <w:rPr>
            <w:rStyle w:val="a9"/>
          </w:rPr>
          <w:t>http://kommersant.ru/doc/3064672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C1558"/>
    <w:multiLevelType w:val="hybridMultilevel"/>
    <w:tmpl w:val="149AC1AA"/>
    <w:lvl w:ilvl="0" w:tplc="06E6E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36"/>
    <w:rsid w:val="000C27D1"/>
    <w:rsid w:val="000D7E01"/>
    <w:rsid w:val="000F3156"/>
    <w:rsid w:val="00122D3F"/>
    <w:rsid w:val="00140F1D"/>
    <w:rsid w:val="0015723D"/>
    <w:rsid w:val="001C3945"/>
    <w:rsid w:val="002357E6"/>
    <w:rsid w:val="002634DF"/>
    <w:rsid w:val="002D47BA"/>
    <w:rsid w:val="002F74BB"/>
    <w:rsid w:val="00302D36"/>
    <w:rsid w:val="00415C88"/>
    <w:rsid w:val="00446E3C"/>
    <w:rsid w:val="004B3111"/>
    <w:rsid w:val="00570818"/>
    <w:rsid w:val="005723E4"/>
    <w:rsid w:val="00582560"/>
    <w:rsid w:val="00606FE7"/>
    <w:rsid w:val="00733CA6"/>
    <w:rsid w:val="007731CC"/>
    <w:rsid w:val="007D7B09"/>
    <w:rsid w:val="007E7AA3"/>
    <w:rsid w:val="00835BF3"/>
    <w:rsid w:val="00852566"/>
    <w:rsid w:val="00871276"/>
    <w:rsid w:val="00947E86"/>
    <w:rsid w:val="009B0FF9"/>
    <w:rsid w:val="009F7166"/>
    <w:rsid w:val="00B44FA7"/>
    <w:rsid w:val="00B838C3"/>
    <w:rsid w:val="00B950DA"/>
    <w:rsid w:val="00BF3766"/>
    <w:rsid w:val="00C57C7B"/>
    <w:rsid w:val="00C62822"/>
    <w:rsid w:val="00C919FA"/>
    <w:rsid w:val="00CA3FD7"/>
    <w:rsid w:val="00D5458C"/>
    <w:rsid w:val="00DC37F4"/>
    <w:rsid w:val="00DD5B4D"/>
    <w:rsid w:val="00DF3311"/>
    <w:rsid w:val="00F800F2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3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838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38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838C3"/>
    <w:rPr>
      <w:vertAlign w:val="superscript"/>
    </w:rPr>
  </w:style>
  <w:style w:type="character" w:styleId="a9">
    <w:name w:val="Hyperlink"/>
    <w:basedOn w:val="a0"/>
    <w:uiPriority w:val="99"/>
    <w:unhideWhenUsed/>
    <w:rsid w:val="00B83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D3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838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38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838C3"/>
    <w:rPr>
      <w:vertAlign w:val="superscript"/>
    </w:rPr>
  </w:style>
  <w:style w:type="character" w:styleId="a9">
    <w:name w:val="Hyperlink"/>
    <w:basedOn w:val="a0"/>
    <w:uiPriority w:val="99"/>
    <w:unhideWhenUsed/>
    <w:rsid w:val="00B83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ommersant.ru/doc/306467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39"/>
      <c:rotY val="15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97719869706841"/>
          <c:y val="3.9473684210526314E-2"/>
          <c:w val="0.7736156351791531"/>
          <c:h val="0.79385964912280704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FF0000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2497</c:v>
                </c:pt>
                <c:pt idx="1">
                  <c:v>5731</c:v>
                </c:pt>
                <c:pt idx="2">
                  <c:v>409</c:v>
                </c:pt>
                <c:pt idx="3">
                  <c:v>1886</c:v>
                </c:pt>
                <c:pt idx="4">
                  <c:v>130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"ЕР"</c:v>
                </c:pt>
              </c:strCache>
            </c:strRef>
          </c:tx>
          <c:spPr>
            <a:solidFill>
              <a:srgbClr val="3366FF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8635</c:v>
                </c:pt>
                <c:pt idx="1">
                  <c:v>25296</c:v>
                </c:pt>
                <c:pt idx="2">
                  <c:v>5322</c:v>
                </c:pt>
                <c:pt idx="3">
                  <c:v>11878</c:v>
                </c:pt>
                <c:pt idx="4">
                  <c:v>814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"СР"</c:v>
                </c:pt>
              </c:strCache>
            </c:strRef>
          </c:tx>
          <c:spPr>
            <a:solidFill>
              <a:srgbClr val="FFFF00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1656</c:v>
                </c:pt>
                <c:pt idx="1">
                  <c:v>4719</c:v>
                </c:pt>
                <c:pt idx="2">
                  <c:v>313</c:v>
                </c:pt>
                <c:pt idx="3">
                  <c:v>1028</c:v>
                </c:pt>
                <c:pt idx="4">
                  <c:v>294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00FFFF"/>
            </a:solidFill>
            <a:ln w="1265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2762</c:v>
                </c:pt>
                <c:pt idx="1">
                  <c:v>9268</c:v>
                </c:pt>
                <c:pt idx="2">
                  <c:v>856</c:v>
                </c:pt>
                <c:pt idx="3">
                  <c:v>1896</c:v>
                </c:pt>
                <c:pt idx="4">
                  <c:v>193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gapDepth val="0"/>
        <c:shape val="box"/>
        <c:axId val="82036736"/>
        <c:axId val="43229184"/>
        <c:axId val="0"/>
      </c:bar3DChart>
      <c:catAx>
        <c:axId val="82036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3229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229184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2036736"/>
        <c:crosses val="autoZero"/>
        <c:crossBetween val="between"/>
        <c:majorUnit val="0.1"/>
      </c:valAx>
      <c:spPr>
        <a:noFill/>
        <a:ln w="25301">
          <a:noFill/>
        </a:ln>
      </c:spPr>
    </c:plotArea>
    <c:legend>
      <c:legendPos val="r"/>
      <c:layout>
        <c:manualLayout>
          <c:xMode val="edge"/>
          <c:yMode val="edge"/>
          <c:x val="0.89250814332247552"/>
          <c:y val="0.2982456140350877"/>
          <c:w val="0.10260586319218241"/>
          <c:h val="0.40789473684210525"/>
        </c:manualLayout>
      </c:layout>
      <c:overlay val="0"/>
      <c:spPr>
        <a:noFill/>
        <a:ln w="25301">
          <a:noFill/>
        </a:ln>
      </c:spPr>
      <c:txPr>
        <a:bodyPr/>
        <a:lstStyle/>
        <a:p>
          <a:pPr>
            <a:defRPr sz="100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42"/>
      <c:rotY val="15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163934426229508"/>
          <c:y val="3.7656903765690378E-2"/>
          <c:w val="0.77213114754098355"/>
          <c:h val="0.8033472803347280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КПРФ</c:v>
                </c:pt>
              </c:strCache>
            </c:strRef>
          </c:tx>
          <c:spPr>
            <a:solidFill>
              <a:srgbClr val="FF0000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1097</c:v>
                </c:pt>
                <c:pt idx="1">
                  <c:v>2173</c:v>
                </c:pt>
                <c:pt idx="2">
                  <c:v>140</c:v>
                </c:pt>
                <c:pt idx="3">
                  <c:v>520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"ЕР"</c:v>
                </c:pt>
              </c:strCache>
            </c:strRef>
          </c:tx>
          <c:spPr>
            <a:solidFill>
              <a:srgbClr val="3366FF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3167</c:v>
                </c:pt>
                <c:pt idx="1">
                  <c:v>14530</c:v>
                </c:pt>
                <c:pt idx="2">
                  <c:v>2911</c:v>
                </c:pt>
                <c:pt idx="3">
                  <c:v>4917</c:v>
                </c:pt>
                <c:pt idx="4">
                  <c:v>334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"СР"</c:v>
                </c:pt>
              </c:strCache>
            </c:strRef>
          </c:tx>
          <c:spPr>
            <a:solidFill>
              <a:srgbClr val="FFFF00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725</c:v>
                </c:pt>
                <c:pt idx="1">
                  <c:v>2608</c:v>
                </c:pt>
                <c:pt idx="2">
                  <c:v>101</c:v>
                </c:pt>
                <c:pt idx="3">
                  <c:v>309</c:v>
                </c:pt>
                <c:pt idx="4">
                  <c:v>26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ЛДПР</c:v>
                </c:pt>
              </c:strCache>
            </c:strRef>
          </c:tx>
          <c:spPr>
            <a:solidFill>
              <a:srgbClr val="00FFFF"/>
            </a:solidFill>
            <a:ln w="1265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"Первый"</c:v>
                </c:pt>
                <c:pt idx="1">
                  <c:v>"Россия"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1093</c:v>
                </c:pt>
                <c:pt idx="1">
                  <c:v>4418</c:v>
                </c:pt>
                <c:pt idx="2">
                  <c:v>488</c:v>
                </c:pt>
                <c:pt idx="3">
                  <c:v>504</c:v>
                </c:pt>
                <c:pt idx="4">
                  <c:v>107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0"/>
        <c:shape val="cylinder"/>
        <c:axId val="86443008"/>
        <c:axId val="49875776"/>
        <c:axId val="0"/>
      </c:bar3DChart>
      <c:catAx>
        <c:axId val="8644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9875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9875776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6443008"/>
        <c:crosses val="autoZero"/>
        <c:crossBetween val="between"/>
        <c:majorUnit val="0.1"/>
      </c:valAx>
      <c:spPr>
        <a:noFill/>
        <a:ln w="25304">
          <a:noFill/>
        </a:ln>
      </c:spPr>
    </c:plotArea>
    <c:legend>
      <c:legendPos val="r"/>
      <c:layout>
        <c:manualLayout>
          <c:xMode val="edge"/>
          <c:yMode val="edge"/>
          <c:x val="0.8918032786885246"/>
          <c:y val="0.30543933054393307"/>
          <c:w val="0.10327868852459017"/>
          <c:h val="0.38912133891213391"/>
        </c:manualLayout>
      </c:layout>
      <c:overlay val="0"/>
      <c:spPr>
        <a:noFill/>
        <a:ln w="25304">
          <a:noFill/>
        </a:ln>
      </c:spPr>
      <c:txPr>
        <a:bodyPr/>
        <a:lstStyle/>
        <a:p>
          <a:pPr>
            <a:defRPr sz="100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4D45-F4C2-47D8-AE84-68A9E99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25</cp:revision>
  <dcterms:created xsi:type="dcterms:W3CDTF">2016-08-18T10:42:00Z</dcterms:created>
  <dcterms:modified xsi:type="dcterms:W3CDTF">2016-08-20T14:00:00Z</dcterms:modified>
</cp:coreProperties>
</file>