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Вносится депутатом: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Коломейцевым Н.В.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Протокольное поручение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Комитету ГД по экономической политике, инновационному развитию и предпринимательству, Комитету ГД по бюджету и  налогам, Комитету ГД по безопасности и противодействию коррупции запросить в Правительстве РФ о причинах неисполнения Указа Президента РФ от 12 мая 2009 г. N 537 (с изменениями), которым была утверждена  Стратегия национальной безопасности Российской Федерации до 2020 года (далее - Стратегия). Указанная Стратегия разработана  в целях консолидации усилий федеральных органов исполнительной власти, органов государственной власти субъектов Российской Федерации, организаций сфере обеспечения национальной безопасности.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 Стратегии определены  главные стратегические риски и угрозы национальной безопасности в экономической сфере. Отмечено также, что  укреплению экономической безопасности будет способствовать,  в том числе, создание комплексной системы контроля над рисками.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Однако до сих пор указанная комплексная система контроля над рисками, в том числе,  над рисками  для экономической безопасности России не создана.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 информацией ознакомить депутатов ГД ФС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Депутат ГД ФС РФ                                                                  Н.В. Коломейцев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Исп.: Смирнова Т.С.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8(495) 692-93-37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