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8B" w:rsidRPr="00976ED1" w:rsidRDefault="00FF5B8B" w:rsidP="00FF5B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976E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Россия, труд, народовластие, социализм!</w:t>
      </w:r>
    </w:p>
    <w:p w:rsidR="00FF5B8B" w:rsidRPr="00976ED1" w:rsidRDefault="00FF5B8B" w:rsidP="00FF5B8B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30"/>
          <w:szCs w:val="30"/>
          <w:lang w:eastAsia="ru-RU"/>
        </w:rPr>
      </w:pPr>
      <w:r w:rsidRPr="00976ED1">
        <w:rPr>
          <w:rFonts w:ascii="Arial" w:eastAsia="Times New Roman" w:hAnsi="Arial" w:cs="Times New Roman"/>
          <w:b/>
          <w:color w:val="000000"/>
          <w:sz w:val="30"/>
          <w:szCs w:val="30"/>
          <w:lang w:eastAsia="ru-RU"/>
        </w:rPr>
        <w:t>КОММУНИСТИЧЕСКАЯ  ПАРТИЯ  РОССИЙСКОЙ  ФЕДЕРАЦИИ</w:t>
      </w:r>
    </w:p>
    <w:p w:rsidR="00FF5B8B" w:rsidRPr="00976ED1" w:rsidRDefault="00FF5B8B" w:rsidP="00FF5B8B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32"/>
          <w:szCs w:val="32"/>
          <w:lang w:eastAsia="ru-RU"/>
        </w:rPr>
      </w:pPr>
      <w:proofErr w:type="gramStart"/>
      <w:r w:rsidRPr="00976ED1">
        <w:rPr>
          <w:rFonts w:ascii="Arial" w:eastAsia="Times New Roman" w:hAnsi="Arial" w:cs="Times New Roman"/>
          <w:b/>
          <w:color w:val="000000"/>
          <w:sz w:val="32"/>
          <w:szCs w:val="32"/>
          <w:lang w:eastAsia="ru-RU"/>
        </w:rPr>
        <w:t>Ц</w:t>
      </w:r>
      <w:proofErr w:type="gramEnd"/>
      <w:r w:rsidRPr="00976ED1">
        <w:rPr>
          <w:rFonts w:ascii="Arial" w:eastAsia="Times New Roman" w:hAnsi="Arial" w:cs="Times New Roman"/>
          <w:b/>
          <w:color w:val="000000"/>
          <w:sz w:val="32"/>
          <w:szCs w:val="32"/>
          <w:lang w:eastAsia="ru-RU"/>
        </w:rPr>
        <w:t xml:space="preserve"> Е Н Т Р А Л Ь Н Ы Й   К О М И Т Е Т</w:t>
      </w:r>
    </w:p>
    <w:p w:rsidR="00FF5B8B" w:rsidRPr="00976ED1" w:rsidRDefault="00FF5B8B" w:rsidP="00FF5B8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</w:pPr>
      <w:r w:rsidRPr="00976ED1"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  <w:t xml:space="preserve">Отдел по информационно-аналитической работе и </w:t>
      </w:r>
    </w:p>
    <w:p w:rsidR="00FF5B8B" w:rsidRPr="00976ED1" w:rsidRDefault="00FF5B8B" w:rsidP="00FF5B8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</w:pPr>
      <w:r w:rsidRPr="00976ED1"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  <w:t>проведению выборных кампаний</w:t>
      </w:r>
    </w:p>
    <w:p w:rsidR="00FF5B8B" w:rsidRPr="00976ED1" w:rsidRDefault="00FF5B8B" w:rsidP="00FF5B8B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FF5B8B" w:rsidRDefault="00FF5B8B" w:rsidP="00FF5B8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</w:t>
      </w:r>
      <w:r w:rsidR="00BF3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ейтинга политических партий ИСЭПИ по итогам 2 квартала 2015</w:t>
      </w:r>
    </w:p>
    <w:p w:rsidR="00FF5B8B" w:rsidRDefault="00FF5B8B" w:rsidP="00FF5B8B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5B8B" w:rsidRDefault="00BF3F20" w:rsidP="00BF3F20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ИСЭПИ опубликовал второй выпуск ежеквартального «Рейтинга политических партий» в рамках</w:t>
      </w:r>
      <w:r w:rsidR="00C8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 хода подготовки основных политических сил к выборам депутатов Госдумы в 2016 году.</w:t>
      </w:r>
    </w:p>
    <w:p w:rsidR="00C84FCD" w:rsidRDefault="00C84FCD" w:rsidP="00BF3F20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 политических партий складывается из четырех основных индексов</w:t>
      </w:r>
      <w:r w:rsidR="00AC3F99" w:rsidRPr="00AC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C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индекс электоральной активности и упущенных электоральных возможностей</w:t>
      </w:r>
      <w:r w:rsidR="00AC3F99" w:rsidRPr="00AC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C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индекс электоральной эффективности</w:t>
      </w:r>
      <w:r w:rsidR="00AC3F99" w:rsidRPr="00AC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C3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индекс информационной активности и индекс программно-проблемной активности.</w:t>
      </w:r>
    </w:p>
    <w:p w:rsidR="00AC3F99" w:rsidRDefault="00B133F1" w:rsidP="00BF3F20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тренды 2 квартала 2015 года заключаются в насыщении поля партийной политики </w:t>
      </w:r>
      <w:r w:rsidR="00024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приближения единого дня голосования</w:t>
      </w:r>
      <w:r w:rsidR="000248BA" w:rsidRPr="00024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24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местных выборов</w:t>
      </w:r>
      <w:r w:rsidR="000248BA" w:rsidRPr="00024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24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празднования партиями торжественных</w:t>
      </w:r>
      <w:r w:rsidR="00701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 и их идеологической оценки. На первый план вышли идейно-патриотические темы </w:t>
      </w:r>
      <w:r w:rsidR="002E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празднованием юбилея П</w:t>
      </w:r>
      <w:r w:rsidR="00701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обеды</w:t>
      </w:r>
      <w:r w:rsidR="002E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сло</w:t>
      </w:r>
      <w:r w:rsidR="00CB0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жной внешнеполитической ситуацией</w:t>
      </w:r>
      <w:r w:rsidR="002E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282C" w:rsidRDefault="00565133" w:rsidP="00BF3F20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Рейтинге выделяется</w:t>
      </w:r>
      <w:r w:rsidR="009B6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B6E2A" w:rsidRPr="00FC2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ядро партийной системы</w:t>
      </w:r>
      <w:r w:rsidR="00FC2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1C282C" w:rsidRPr="001C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C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«Единая Россия»</w:t>
      </w:r>
      <w:r w:rsidR="001C282C" w:rsidRPr="001C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КПРФ</w:t>
      </w:r>
      <w:r w:rsidR="001C282C" w:rsidRPr="001C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ЛДПР</w:t>
      </w:r>
      <w:r w:rsidR="001C282C" w:rsidRPr="001C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2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«Справедливая Россия»</w:t>
      </w:r>
      <w:r w:rsidR="009B6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65133" w:rsidRDefault="009B6E2A" w:rsidP="00BF3F20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Единая Россия</w:t>
      </w:r>
      <w:r w:rsidR="003B4785" w:rsidRPr="003B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мнению авторов</w:t>
      </w:r>
      <w:r w:rsidR="007438DF" w:rsidRPr="0074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«традиционно доминирует»</w:t>
      </w:r>
      <w:r w:rsidR="007438DF" w:rsidRPr="0074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 победу</w:t>
      </w:r>
      <w:r w:rsidR="00CB0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муниципальных выборах</w:t>
      </w:r>
      <w:r w:rsidR="0074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334 кандидатов из 443</w:t>
      </w:r>
      <w:r w:rsidR="00CB0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выдвинутых «ЕР»</w:t>
      </w:r>
      <w:r w:rsidR="0074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C4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трем индексам «ЕР» занимает первое место</w:t>
      </w:r>
      <w:r w:rsidR="005327BC" w:rsidRPr="00532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32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</w:t>
      </w:r>
      <w:r w:rsidR="0007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индексу программно-проблемной активности </w:t>
      </w:r>
      <w:r w:rsidR="00532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партия власти уступает КПРФ</w:t>
      </w:r>
      <w:r w:rsidR="005327BC" w:rsidRPr="00532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32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не мешает</w:t>
      </w:r>
      <w:r w:rsidR="007B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«Единой России» занять первое место в рейтинге. </w:t>
      </w:r>
    </w:p>
    <w:p w:rsidR="00EB0B9B" w:rsidRDefault="001C282C" w:rsidP="00325066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КПРФ</w:t>
      </w:r>
      <w:r w:rsidR="00E35700" w:rsidRPr="00E35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35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являясь лидером по программно-проблемной активности</w:t>
      </w:r>
      <w:r w:rsidR="00E35700" w:rsidRPr="00E35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B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индексе информационной активности и индексе электоральной эффективности занимает второе место</w:t>
      </w:r>
      <w:r w:rsidR="009B388F" w:rsidRPr="009B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B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как в индексе электоральной активности уступает</w:t>
      </w:r>
      <w:r w:rsidR="00E35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ЛДПР.</w:t>
      </w:r>
      <w:r w:rsidR="0060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Второе место КПРФ</w:t>
      </w:r>
      <w:r w:rsidR="0092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рейтинге</w:t>
      </w:r>
      <w:r w:rsidR="0060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отрывом всего в 1.55 балла</w:t>
      </w:r>
      <w:r w:rsidR="00736D6C" w:rsidRPr="0073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мнению авторов рейтинга</w:t>
      </w:r>
      <w:r w:rsidR="00736D6C" w:rsidRPr="0073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позволяет коммунистам</w:t>
      </w:r>
      <w:r w:rsidR="0023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5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о существенном отрыве от оппонентов.</w:t>
      </w:r>
    </w:p>
    <w:p w:rsidR="00325066" w:rsidRDefault="00325066" w:rsidP="00325066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ЛДПР</w:t>
      </w:r>
      <w:r w:rsidR="00A12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трех индексах занимает третье место</w:t>
      </w:r>
      <w:r w:rsidRPr="00325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вплотную следуя за КПРФ</w:t>
      </w:r>
      <w:r w:rsidRPr="00325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2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4.8 балла опережает «Справедливую Россию»</w:t>
      </w:r>
      <w:r w:rsidR="004724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47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во всех четырех индексах занимает четвертое место.</w:t>
      </w:r>
    </w:p>
    <w:p w:rsidR="00687F0D" w:rsidRDefault="00687F0D" w:rsidP="00B618A3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Рейтинге выделяются </w:t>
      </w:r>
      <w:r w:rsidRPr="00FC2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«ведущие непарламентские партии»</w:t>
      </w:r>
      <w:r w:rsidR="008310A5" w:rsidRPr="0083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«Родина»</w:t>
      </w:r>
      <w:r w:rsidRPr="00687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«Патриоты России»</w:t>
      </w:r>
      <w:r w:rsidRPr="00687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«Яблоко» и «Коммунисты России»</w:t>
      </w:r>
      <w:r w:rsidR="0083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840" w:rsidRPr="00FC2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310A5" w:rsidRPr="00FC2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4D4840" w:rsidRPr="00FC2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валифицированные непарламентские партии»</w:t>
      </w:r>
      <w:r w:rsidR="0083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«Российская партия за пенсионеров и справедливость»</w:t>
      </w:r>
      <w:r w:rsidR="008310A5" w:rsidRPr="0083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РЭП «Зеленые»</w:t>
      </w:r>
      <w:r w:rsidR="008310A5" w:rsidRPr="0083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«Правое дело»</w:t>
      </w:r>
      <w:r w:rsidR="00FC2CE8" w:rsidRPr="00FC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C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ПАРНАС</w:t>
      </w:r>
      <w:r w:rsidR="00FC2CE8" w:rsidRPr="00FC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«Гражданская платформа».</w:t>
      </w:r>
      <w:r w:rsidR="00FA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A3101" w:rsidRPr="004E2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Активно развивающиеся малые партии»</w:t>
      </w:r>
      <w:r w:rsidR="00FA3101" w:rsidRPr="00FA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A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как «Партия Великое Отечество»</w:t>
      </w:r>
      <w:r w:rsidR="00FA3101" w:rsidRPr="00FA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A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«Партия дела» и «Гражданская инициатива».</w:t>
      </w:r>
      <w:r w:rsid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Выделяются </w:t>
      </w:r>
      <w:r w:rsidR="004E28A2" w:rsidRPr="00D84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«реально функционирующие малые партии-движения»</w:t>
      </w:r>
      <w:r w:rsid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«Автомобильная Россия»</w:t>
      </w:r>
      <w:r w:rsidR="004E28A2" w:rsidRP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«РОТ Фронт»</w:t>
      </w:r>
      <w:r w:rsidR="004E28A2" w:rsidRP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«Демократический выбор»</w:t>
      </w:r>
      <w:r w:rsidR="004E28A2" w:rsidRP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«Альянс </w:t>
      </w:r>
      <w:r w:rsid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зеленых и социал-демократов»</w:t>
      </w:r>
      <w:r w:rsidR="004E28A2" w:rsidRP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28A2" w:rsidRPr="00D8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«Трудовая партия России»</w:t>
      </w:r>
      <w:r w:rsidR="004E2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r w:rsidR="00D8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Рейтинге находят свое место </w:t>
      </w:r>
      <w:r w:rsidR="00D841B5" w:rsidRPr="00E82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="00D841B5" w:rsidRPr="00E82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протопартии</w:t>
      </w:r>
      <w:proofErr w:type="spellEnd"/>
      <w:r w:rsidR="00D841B5" w:rsidRPr="00E82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 «партии-оболочки»</w:t>
      </w:r>
      <w:r w:rsidR="00D841B5" w:rsidRPr="00D8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6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«Партия национальной безопасности России»</w:t>
      </w:r>
      <w:r w:rsidR="00B618A3" w:rsidRPr="00B6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Андрея Нечаева</w:t>
      </w:r>
      <w:r w:rsidR="00B618A3" w:rsidRPr="00B6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«Гражданская сила».</w:t>
      </w:r>
      <w:r w:rsidR="00A0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наглядно</w:t>
      </w:r>
      <w:r w:rsidR="00041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первые 10 партий</w:t>
      </w:r>
      <w:r w:rsidR="00A0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рейтинга представлены</w:t>
      </w:r>
      <w:r w:rsidR="00A0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таблице</w:t>
      </w:r>
      <w:r w:rsidR="00A01876" w:rsidRPr="00CB0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№1.</w:t>
      </w:r>
    </w:p>
    <w:p w:rsidR="00041729" w:rsidRDefault="00041729" w:rsidP="00041729">
      <w:pPr>
        <w:spacing w:after="0" w:line="240" w:lineRule="auto"/>
        <w:ind w:left="-357"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17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Таблица №1</w:t>
      </w:r>
    </w:p>
    <w:p w:rsidR="00041729" w:rsidRDefault="00041729" w:rsidP="00041729">
      <w:pPr>
        <w:spacing w:after="0" w:line="240" w:lineRule="auto"/>
        <w:ind w:left="-357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Рейтинг политических партий России за 2 квартал 2015 года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1560"/>
        <w:gridCol w:w="1842"/>
        <w:gridCol w:w="1701"/>
        <w:gridCol w:w="851"/>
      </w:tblGrid>
      <w:tr w:rsidR="003647D3" w:rsidTr="00A941A4">
        <w:trPr>
          <w:cantSplit/>
          <w:trHeight w:val="2596"/>
        </w:trPr>
        <w:tc>
          <w:tcPr>
            <w:tcW w:w="567" w:type="dxa"/>
            <w:textDirection w:val="btLr"/>
            <w:vAlign w:val="center"/>
          </w:tcPr>
          <w:p w:rsidR="00041729" w:rsidRDefault="00EC4CB5" w:rsidP="00D23C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977" w:type="dxa"/>
            <w:vAlign w:val="center"/>
          </w:tcPr>
          <w:p w:rsidR="00041729" w:rsidRDefault="00EC4CB5" w:rsidP="001178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Партия</w:t>
            </w:r>
          </w:p>
        </w:tc>
        <w:tc>
          <w:tcPr>
            <w:tcW w:w="1701" w:type="dxa"/>
            <w:textDirection w:val="btLr"/>
            <w:vAlign w:val="center"/>
          </w:tcPr>
          <w:p w:rsidR="00041729" w:rsidRDefault="00EC4CB5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Индекс электоральной активности</w:t>
            </w:r>
          </w:p>
        </w:tc>
        <w:tc>
          <w:tcPr>
            <w:tcW w:w="1560" w:type="dxa"/>
            <w:textDirection w:val="btLr"/>
            <w:vAlign w:val="center"/>
          </w:tcPr>
          <w:p w:rsidR="00EC4CB5" w:rsidRDefault="00EC4CB5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Индекс</w:t>
            </w:r>
          </w:p>
          <w:p w:rsidR="00EC4CB5" w:rsidRDefault="00EC4CB5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электоральной</w:t>
            </w:r>
          </w:p>
          <w:p w:rsidR="00041729" w:rsidRDefault="00EC4CB5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эффективности</w:t>
            </w:r>
          </w:p>
        </w:tc>
        <w:tc>
          <w:tcPr>
            <w:tcW w:w="1842" w:type="dxa"/>
            <w:textDirection w:val="btLr"/>
            <w:vAlign w:val="center"/>
          </w:tcPr>
          <w:p w:rsidR="00041729" w:rsidRDefault="00EC4CB5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Индекс</w:t>
            </w:r>
          </w:p>
          <w:p w:rsidR="00EC4CB5" w:rsidRDefault="00EC4CB5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программно-</w:t>
            </w:r>
          </w:p>
          <w:p w:rsidR="00EC4CB5" w:rsidRDefault="00EC4CB5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проблемной</w:t>
            </w:r>
          </w:p>
          <w:p w:rsidR="00EC4CB5" w:rsidRDefault="00EC4CB5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активности</w:t>
            </w:r>
          </w:p>
        </w:tc>
        <w:tc>
          <w:tcPr>
            <w:tcW w:w="1701" w:type="dxa"/>
            <w:textDirection w:val="btLr"/>
            <w:vAlign w:val="center"/>
          </w:tcPr>
          <w:p w:rsidR="00041729" w:rsidRDefault="00EC4CB5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Индекс</w:t>
            </w:r>
          </w:p>
          <w:p w:rsidR="00EC4CB5" w:rsidRDefault="00EC4CB5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информационной</w:t>
            </w:r>
          </w:p>
          <w:p w:rsidR="00EC4CB5" w:rsidRDefault="00EC4CB5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активности</w:t>
            </w:r>
          </w:p>
        </w:tc>
        <w:tc>
          <w:tcPr>
            <w:tcW w:w="851" w:type="dxa"/>
            <w:textDirection w:val="btLr"/>
            <w:vAlign w:val="center"/>
          </w:tcPr>
          <w:p w:rsidR="00041729" w:rsidRDefault="00117893" w:rsidP="001178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Рейтинг</w:t>
            </w:r>
          </w:p>
        </w:tc>
      </w:tr>
      <w:tr w:rsidR="00A941A4" w:rsidTr="001203C4">
        <w:tc>
          <w:tcPr>
            <w:tcW w:w="567" w:type="dxa"/>
            <w:vAlign w:val="center"/>
          </w:tcPr>
          <w:p w:rsidR="00041729" w:rsidRDefault="00EC4CB5" w:rsidP="00CB2D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041729" w:rsidRDefault="009747E7" w:rsidP="00041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Единая Россия</w:t>
            </w:r>
          </w:p>
        </w:tc>
        <w:tc>
          <w:tcPr>
            <w:tcW w:w="1701" w:type="dxa"/>
            <w:vAlign w:val="center"/>
          </w:tcPr>
          <w:p w:rsidR="00041729" w:rsidRDefault="00CB2D76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 w:rsidR="00A94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</w:t>
            </w:r>
            <w:r w:rsidR="00D23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место)</w:t>
            </w:r>
          </w:p>
        </w:tc>
        <w:tc>
          <w:tcPr>
            <w:tcW w:w="1560" w:type="dxa"/>
            <w:vAlign w:val="center"/>
          </w:tcPr>
          <w:p w:rsidR="00041729" w:rsidRDefault="00CB2D76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(1)</w:t>
            </w:r>
          </w:p>
        </w:tc>
        <w:tc>
          <w:tcPr>
            <w:tcW w:w="1842" w:type="dxa"/>
            <w:vAlign w:val="center"/>
          </w:tcPr>
          <w:p w:rsidR="00041729" w:rsidRDefault="003647D3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72.41 (2</w:t>
            </w:r>
            <w:r w:rsidR="00D23C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041729" w:rsidRDefault="00D23C26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(1)</w:t>
            </w:r>
          </w:p>
        </w:tc>
        <w:tc>
          <w:tcPr>
            <w:tcW w:w="851" w:type="dxa"/>
            <w:vAlign w:val="center"/>
          </w:tcPr>
          <w:p w:rsidR="00041729" w:rsidRPr="00A941A4" w:rsidRDefault="00A941A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,6</w:t>
            </w:r>
          </w:p>
        </w:tc>
      </w:tr>
      <w:tr w:rsidR="00A941A4" w:rsidTr="001203C4">
        <w:tc>
          <w:tcPr>
            <w:tcW w:w="567" w:type="dxa"/>
            <w:vAlign w:val="center"/>
          </w:tcPr>
          <w:p w:rsidR="00041729" w:rsidRDefault="00EC4CB5" w:rsidP="00CB2D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:rsidR="00041729" w:rsidRDefault="009747E7" w:rsidP="00041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КПРФ</w:t>
            </w:r>
          </w:p>
        </w:tc>
        <w:tc>
          <w:tcPr>
            <w:tcW w:w="1701" w:type="dxa"/>
            <w:vAlign w:val="center"/>
          </w:tcPr>
          <w:p w:rsidR="00041729" w:rsidRPr="00A941A4" w:rsidRDefault="00A941A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64,27 (3)</w:t>
            </w:r>
          </w:p>
        </w:tc>
        <w:tc>
          <w:tcPr>
            <w:tcW w:w="1560" w:type="dxa"/>
            <w:vAlign w:val="center"/>
          </w:tcPr>
          <w:p w:rsidR="00041729" w:rsidRPr="00A941A4" w:rsidRDefault="00A941A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68,79 (2)</w:t>
            </w:r>
          </w:p>
        </w:tc>
        <w:tc>
          <w:tcPr>
            <w:tcW w:w="1842" w:type="dxa"/>
            <w:vAlign w:val="center"/>
          </w:tcPr>
          <w:p w:rsidR="00041729" w:rsidRPr="00A941A4" w:rsidRDefault="00A941A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74 (1)</w:t>
            </w:r>
          </w:p>
        </w:tc>
        <w:tc>
          <w:tcPr>
            <w:tcW w:w="1701" w:type="dxa"/>
            <w:vAlign w:val="center"/>
          </w:tcPr>
          <w:p w:rsidR="00041729" w:rsidRPr="00A941A4" w:rsidRDefault="00A941A4" w:rsidP="007046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71,97 (</w:t>
            </w:r>
            <w:r w:rsidR="0070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851" w:type="dxa"/>
            <w:vAlign w:val="center"/>
          </w:tcPr>
          <w:p w:rsidR="00041729" w:rsidRPr="00A941A4" w:rsidRDefault="00A941A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69,6</w:t>
            </w:r>
          </w:p>
        </w:tc>
      </w:tr>
      <w:tr w:rsidR="00A941A4" w:rsidTr="001203C4">
        <w:tc>
          <w:tcPr>
            <w:tcW w:w="567" w:type="dxa"/>
            <w:vAlign w:val="center"/>
          </w:tcPr>
          <w:p w:rsidR="00041729" w:rsidRDefault="00EC4CB5" w:rsidP="00CB2D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</w:tcPr>
          <w:p w:rsidR="00041729" w:rsidRDefault="009747E7" w:rsidP="00041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ЛДПР</w:t>
            </w:r>
          </w:p>
        </w:tc>
        <w:tc>
          <w:tcPr>
            <w:tcW w:w="1701" w:type="dxa"/>
            <w:vAlign w:val="center"/>
          </w:tcPr>
          <w:p w:rsidR="00041729" w:rsidRPr="00771A4D" w:rsidRDefault="00771A4D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69,13 (2)</w:t>
            </w:r>
          </w:p>
        </w:tc>
        <w:tc>
          <w:tcPr>
            <w:tcW w:w="1560" w:type="dxa"/>
            <w:vAlign w:val="center"/>
          </w:tcPr>
          <w:p w:rsidR="00041729" w:rsidRPr="001203C4" w:rsidRDefault="001203C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63,57 (3)</w:t>
            </w:r>
          </w:p>
        </w:tc>
        <w:tc>
          <w:tcPr>
            <w:tcW w:w="1842" w:type="dxa"/>
            <w:vAlign w:val="center"/>
          </w:tcPr>
          <w:p w:rsidR="00041729" w:rsidRPr="00667226" w:rsidRDefault="00667226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70,83 (3)</w:t>
            </w:r>
          </w:p>
        </w:tc>
        <w:tc>
          <w:tcPr>
            <w:tcW w:w="1701" w:type="dxa"/>
            <w:vAlign w:val="center"/>
          </w:tcPr>
          <w:p w:rsidR="00041729" w:rsidRPr="00045D04" w:rsidRDefault="00045D0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69,94 (3)</w:t>
            </w:r>
          </w:p>
        </w:tc>
        <w:tc>
          <w:tcPr>
            <w:tcW w:w="851" w:type="dxa"/>
            <w:vAlign w:val="center"/>
          </w:tcPr>
          <w:p w:rsidR="00041729" w:rsidRPr="007B2C23" w:rsidRDefault="007B2C23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68,05</w:t>
            </w:r>
          </w:p>
        </w:tc>
      </w:tr>
      <w:tr w:rsidR="00A941A4" w:rsidTr="001203C4">
        <w:tc>
          <w:tcPr>
            <w:tcW w:w="567" w:type="dxa"/>
            <w:vAlign w:val="center"/>
          </w:tcPr>
          <w:p w:rsidR="00041729" w:rsidRDefault="00EC4CB5" w:rsidP="00CB2D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</w:tcPr>
          <w:p w:rsidR="00041729" w:rsidRDefault="009747E7" w:rsidP="00041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Справедливая Россия</w:t>
            </w:r>
          </w:p>
        </w:tc>
        <w:tc>
          <w:tcPr>
            <w:tcW w:w="1701" w:type="dxa"/>
            <w:vAlign w:val="center"/>
          </w:tcPr>
          <w:p w:rsidR="00041729" w:rsidRPr="00771A4D" w:rsidRDefault="00771A4D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59,4 (4)</w:t>
            </w:r>
          </w:p>
        </w:tc>
        <w:tc>
          <w:tcPr>
            <w:tcW w:w="1560" w:type="dxa"/>
            <w:vAlign w:val="center"/>
          </w:tcPr>
          <w:p w:rsidR="00041729" w:rsidRPr="001203C4" w:rsidRDefault="001203C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58,36 (4)</w:t>
            </w:r>
          </w:p>
        </w:tc>
        <w:tc>
          <w:tcPr>
            <w:tcW w:w="1842" w:type="dxa"/>
            <w:vAlign w:val="center"/>
          </w:tcPr>
          <w:p w:rsidR="00041729" w:rsidRPr="00667226" w:rsidRDefault="00667226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69,24 (4)</w:t>
            </w:r>
          </w:p>
        </w:tc>
        <w:tc>
          <w:tcPr>
            <w:tcW w:w="1701" w:type="dxa"/>
            <w:vAlign w:val="center"/>
          </w:tcPr>
          <w:p w:rsidR="00041729" w:rsidRPr="00221F41" w:rsidRDefault="00221F41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67,92 (4)</w:t>
            </w:r>
          </w:p>
        </w:tc>
        <w:tc>
          <w:tcPr>
            <w:tcW w:w="851" w:type="dxa"/>
            <w:vAlign w:val="center"/>
          </w:tcPr>
          <w:p w:rsidR="00041729" w:rsidRPr="007B2C23" w:rsidRDefault="007B2C23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63,25</w:t>
            </w:r>
          </w:p>
        </w:tc>
      </w:tr>
      <w:tr w:rsidR="00A941A4" w:rsidTr="001203C4">
        <w:tc>
          <w:tcPr>
            <w:tcW w:w="567" w:type="dxa"/>
            <w:vAlign w:val="center"/>
          </w:tcPr>
          <w:p w:rsidR="00041729" w:rsidRDefault="00EC4CB5" w:rsidP="00CB2D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</w:tcPr>
          <w:p w:rsidR="00041729" w:rsidRDefault="009747E7" w:rsidP="00041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</w:t>
            </w:r>
          </w:p>
        </w:tc>
        <w:tc>
          <w:tcPr>
            <w:tcW w:w="1701" w:type="dxa"/>
            <w:vAlign w:val="center"/>
          </w:tcPr>
          <w:p w:rsidR="00041729" w:rsidRPr="00771A4D" w:rsidRDefault="00771A4D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54,53 (5)</w:t>
            </w:r>
          </w:p>
        </w:tc>
        <w:tc>
          <w:tcPr>
            <w:tcW w:w="1560" w:type="dxa"/>
            <w:vAlign w:val="center"/>
          </w:tcPr>
          <w:p w:rsidR="00041729" w:rsidRPr="00C75C0C" w:rsidRDefault="00C75C0C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53,14 (5)</w:t>
            </w:r>
          </w:p>
        </w:tc>
        <w:tc>
          <w:tcPr>
            <w:tcW w:w="1842" w:type="dxa"/>
            <w:vAlign w:val="center"/>
          </w:tcPr>
          <w:p w:rsidR="00041729" w:rsidRPr="00667226" w:rsidRDefault="00667226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66,07 (6)</w:t>
            </w:r>
          </w:p>
        </w:tc>
        <w:tc>
          <w:tcPr>
            <w:tcW w:w="1701" w:type="dxa"/>
            <w:vAlign w:val="center"/>
          </w:tcPr>
          <w:p w:rsidR="00041729" w:rsidRPr="00221F41" w:rsidRDefault="00221F41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57,78 (9)</w:t>
            </w:r>
          </w:p>
        </w:tc>
        <w:tc>
          <w:tcPr>
            <w:tcW w:w="851" w:type="dxa"/>
            <w:vAlign w:val="center"/>
          </w:tcPr>
          <w:p w:rsidR="00041729" w:rsidRPr="00C8510A" w:rsidRDefault="00C8510A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57,65</w:t>
            </w:r>
          </w:p>
        </w:tc>
      </w:tr>
      <w:tr w:rsidR="00A941A4" w:rsidTr="001203C4">
        <w:tc>
          <w:tcPr>
            <w:tcW w:w="567" w:type="dxa"/>
            <w:vAlign w:val="center"/>
          </w:tcPr>
          <w:p w:rsidR="00041729" w:rsidRDefault="00EC4CB5" w:rsidP="00CB2D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</w:tcPr>
          <w:p w:rsidR="00041729" w:rsidRDefault="009747E7" w:rsidP="00041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Яблоко</w:t>
            </w:r>
          </w:p>
        </w:tc>
        <w:tc>
          <w:tcPr>
            <w:tcW w:w="1701" w:type="dxa"/>
            <w:vAlign w:val="center"/>
          </w:tcPr>
          <w:p w:rsidR="00041729" w:rsidRPr="00771A4D" w:rsidRDefault="00771A4D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49, 67 (6)</w:t>
            </w:r>
          </w:p>
        </w:tc>
        <w:tc>
          <w:tcPr>
            <w:tcW w:w="1560" w:type="dxa"/>
            <w:vAlign w:val="center"/>
          </w:tcPr>
          <w:p w:rsidR="00041729" w:rsidRPr="00C75C0C" w:rsidRDefault="00C75C0C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42,71 (7)</w:t>
            </w:r>
          </w:p>
        </w:tc>
        <w:tc>
          <w:tcPr>
            <w:tcW w:w="1842" w:type="dxa"/>
            <w:vAlign w:val="center"/>
          </w:tcPr>
          <w:p w:rsidR="00041729" w:rsidRPr="00045D04" w:rsidRDefault="00045D0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67,65 (5)</w:t>
            </w:r>
          </w:p>
        </w:tc>
        <w:tc>
          <w:tcPr>
            <w:tcW w:w="1701" w:type="dxa"/>
            <w:vAlign w:val="center"/>
          </w:tcPr>
          <w:p w:rsidR="00041729" w:rsidRPr="00221F41" w:rsidRDefault="00221F41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63,86 (6)</w:t>
            </w:r>
          </w:p>
        </w:tc>
        <w:tc>
          <w:tcPr>
            <w:tcW w:w="851" w:type="dxa"/>
            <w:vAlign w:val="center"/>
          </w:tcPr>
          <w:p w:rsidR="00041729" w:rsidRPr="00C8510A" w:rsidRDefault="00C8510A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54,92</w:t>
            </w:r>
          </w:p>
        </w:tc>
      </w:tr>
      <w:tr w:rsidR="00A941A4" w:rsidTr="001203C4">
        <w:tc>
          <w:tcPr>
            <w:tcW w:w="567" w:type="dxa"/>
            <w:vAlign w:val="center"/>
          </w:tcPr>
          <w:p w:rsidR="00041729" w:rsidRDefault="00EC4CB5" w:rsidP="00CB2D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</w:tcPr>
          <w:p w:rsidR="00041729" w:rsidRDefault="00CB2D76" w:rsidP="00041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Патриоты России</w:t>
            </w:r>
          </w:p>
        </w:tc>
        <w:tc>
          <w:tcPr>
            <w:tcW w:w="1701" w:type="dxa"/>
            <w:vAlign w:val="center"/>
          </w:tcPr>
          <w:p w:rsidR="00041729" w:rsidRPr="00771A4D" w:rsidRDefault="00771A4D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44,8 (7)</w:t>
            </w:r>
          </w:p>
        </w:tc>
        <w:tc>
          <w:tcPr>
            <w:tcW w:w="1560" w:type="dxa"/>
            <w:vAlign w:val="center"/>
          </w:tcPr>
          <w:p w:rsidR="00041729" w:rsidRPr="00C75C0C" w:rsidRDefault="00C75C0C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47,93 (6)</w:t>
            </w:r>
          </w:p>
        </w:tc>
        <w:tc>
          <w:tcPr>
            <w:tcW w:w="1842" w:type="dxa"/>
            <w:vAlign w:val="center"/>
          </w:tcPr>
          <w:p w:rsidR="00041729" w:rsidRPr="00045D04" w:rsidRDefault="00045D0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62,89 (8)</w:t>
            </w:r>
          </w:p>
        </w:tc>
        <w:tc>
          <w:tcPr>
            <w:tcW w:w="1701" w:type="dxa"/>
            <w:vAlign w:val="center"/>
          </w:tcPr>
          <w:p w:rsidR="00041729" w:rsidRPr="00221F41" w:rsidRDefault="00221F41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51,69 (12)</w:t>
            </w:r>
          </w:p>
        </w:tc>
        <w:tc>
          <w:tcPr>
            <w:tcW w:w="851" w:type="dxa"/>
            <w:vAlign w:val="center"/>
          </w:tcPr>
          <w:p w:rsidR="00041729" w:rsidRPr="00C8510A" w:rsidRDefault="00C8510A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51,64</w:t>
            </w:r>
          </w:p>
        </w:tc>
      </w:tr>
      <w:tr w:rsidR="00A941A4" w:rsidTr="001203C4">
        <w:tc>
          <w:tcPr>
            <w:tcW w:w="567" w:type="dxa"/>
            <w:vAlign w:val="center"/>
          </w:tcPr>
          <w:p w:rsidR="00041729" w:rsidRDefault="00EC4CB5" w:rsidP="00CB2D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</w:tcPr>
          <w:p w:rsidR="00041729" w:rsidRDefault="00CB2D76" w:rsidP="00041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Коммунисты России</w:t>
            </w:r>
          </w:p>
        </w:tc>
        <w:tc>
          <w:tcPr>
            <w:tcW w:w="1701" w:type="dxa"/>
            <w:vAlign w:val="center"/>
          </w:tcPr>
          <w:p w:rsidR="00041729" w:rsidRPr="00771A4D" w:rsidRDefault="00771A4D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39,93 (8)</w:t>
            </w:r>
          </w:p>
        </w:tc>
        <w:tc>
          <w:tcPr>
            <w:tcW w:w="1560" w:type="dxa"/>
            <w:vAlign w:val="center"/>
          </w:tcPr>
          <w:p w:rsidR="00041729" w:rsidRPr="00C75C0C" w:rsidRDefault="00C75C0C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32,29 (9)</w:t>
            </w:r>
          </w:p>
        </w:tc>
        <w:tc>
          <w:tcPr>
            <w:tcW w:w="1842" w:type="dxa"/>
            <w:vAlign w:val="center"/>
          </w:tcPr>
          <w:p w:rsidR="00041729" w:rsidRPr="00045D04" w:rsidRDefault="00045D0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61,3 (9)</w:t>
            </w:r>
          </w:p>
        </w:tc>
        <w:tc>
          <w:tcPr>
            <w:tcW w:w="1701" w:type="dxa"/>
            <w:vAlign w:val="center"/>
          </w:tcPr>
          <w:p w:rsidR="00041729" w:rsidRPr="00221F41" w:rsidRDefault="00221F41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61,83 (7)</w:t>
            </w:r>
          </w:p>
        </w:tc>
        <w:tc>
          <w:tcPr>
            <w:tcW w:w="851" w:type="dxa"/>
            <w:vAlign w:val="center"/>
          </w:tcPr>
          <w:p w:rsidR="00041729" w:rsidRPr="00C8510A" w:rsidRDefault="00C8510A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45,36</w:t>
            </w:r>
          </w:p>
        </w:tc>
      </w:tr>
      <w:tr w:rsidR="00A941A4" w:rsidTr="001203C4">
        <w:tc>
          <w:tcPr>
            <w:tcW w:w="567" w:type="dxa"/>
            <w:vAlign w:val="center"/>
          </w:tcPr>
          <w:p w:rsidR="00041729" w:rsidRDefault="00EC4CB5" w:rsidP="00CB2D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</w:tcPr>
          <w:p w:rsidR="00041729" w:rsidRDefault="00CB2D76" w:rsidP="00041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партия пенсионеров за справедливость</w:t>
            </w:r>
          </w:p>
        </w:tc>
        <w:tc>
          <w:tcPr>
            <w:tcW w:w="1701" w:type="dxa"/>
            <w:vAlign w:val="center"/>
          </w:tcPr>
          <w:p w:rsidR="00041729" w:rsidRPr="001203C4" w:rsidRDefault="001203C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35,07 (9)</w:t>
            </w:r>
          </w:p>
        </w:tc>
        <w:tc>
          <w:tcPr>
            <w:tcW w:w="1560" w:type="dxa"/>
            <w:vAlign w:val="center"/>
          </w:tcPr>
          <w:p w:rsidR="00041729" w:rsidRPr="00C75C0C" w:rsidRDefault="00C75C0C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37,5 (8)</w:t>
            </w:r>
          </w:p>
        </w:tc>
        <w:tc>
          <w:tcPr>
            <w:tcW w:w="1842" w:type="dxa"/>
            <w:vAlign w:val="center"/>
          </w:tcPr>
          <w:p w:rsidR="00041729" w:rsidRPr="00045D04" w:rsidRDefault="00045D0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58,13 (11)</w:t>
            </w:r>
          </w:p>
        </w:tc>
        <w:tc>
          <w:tcPr>
            <w:tcW w:w="1701" w:type="dxa"/>
            <w:vAlign w:val="center"/>
          </w:tcPr>
          <w:p w:rsidR="00041729" w:rsidRPr="00221F41" w:rsidRDefault="00221F41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47,64 (14)</w:t>
            </w:r>
          </w:p>
        </w:tc>
        <w:tc>
          <w:tcPr>
            <w:tcW w:w="851" w:type="dxa"/>
            <w:vAlign w:val="center"/>
          </w:tcPr>
          <w:p w:rsidR="00041729" w:rsidRPr="00C8510A" w:rsidRDefault="00C8510A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44,08</w:t>
            </w:r>
          </w:p>
        </w:tc>
      </w:tr>
      <w:tr w:rsidR="00A941A4" w:rsidTr="001203C4">
        <w:tc>
          <w:tcPr>
            <w:tcW w:w="567" w:type="dxa"/>
            <w:vAlign w:val="center"/>
          </w:tcPr>
          <w:p w:rsidR="00041729" w:rsidRDefault="00EC4CB5" w:rsidP="00CB2D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</w:tcPr>
          <w:p w:rsidR="00041729" w:rsidRDefault="00CB2D76" w:rsidP="00041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 партия России</w:t>
            </w:r>
          </w:p>
        </w:tc>
        <w:tc>
          <w:tcPr>
            <w:tcW w:w="1701" w:type="dxa"/>
            <w:vAlign w:val="center"/>
          </w:tcPr>
          <w:p w:rsidR="00041729" w:rsidRPr="001203C4" w:rsidRDefault="001203C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30,2 (10)</w:t>
            </w:r>
          </w:p>
        </w:tc>
        <w:tc>
          <w:tcPr>
            <w:tcW w:w="1560" w:type="dxa"/>
            <w:vAlign w:val="center"/>
          </w:tcPr>
          <w:p w:rsidR="00041729" w:rsidRPr="00667226" w:rsidRDefault="00667226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27,07 (10)</w:t>
            </w:r>
          </w:p>
        </w:tc>
        <w:tc>
          <w:tcPr>
            <w:tcW w:w="1842" w:type="dxa"/>
            <w:vAlign w:val="center"/>
          </w:tcPr>
          <w:p w:rsidR="00041729" w:rsidRPr="00045D04" w:rsidRDefault="00045D04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51,78 (15)</w:t>
            </w:r>
          </w:p>
        </w:tc>
        <w:tc>
          <w:tcPr>
            <w:tcW w:w="1701" w:type="dxa"/>
            <w:vAlign w:val="center"/>
          </w:tcPr>
          <w:p w:rsidR="00041729" w:rsidRPr="007B2C23" w:rsidRDefault="007B2C23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9,11 (33)</w:t>
            </w:r>
          </w:p>
        </w:tc>
        <w:tc>
          <w:tcPr>
            <w:tcW w:w="851" w:type="dxa"/>
            <w:vAlign w:val="center"/>
          </w:tcPr>
          <w:p w:rsidR="00041729" w:rsidRPr="00C8510A" w:rsidRDefault="00C8510A" w:rsidP="00120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30,44</w:t>
            </w:r>
          </w:p>
        </w:tc>
      </w:tr>
    </w:tbl>
    <w:p w:rsidR="00041729" w:rsidRPr="00041729" w:rsidRDefault="00041729" w:rsidP="00041729">
      <w:pPr>
        <w:spacing w:after="0" w:line="240" w:lineRule="auto"/>
        <w:ind w:left="-35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6ACE" w:rsidRDefault="00A404F0" w:rsidP="00A404F0">
      <w:pPr>
        <w:spacing w:after="0" w:line="240" w:lineRule="auto"/>
        <w:ind w:left="-357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Критика методологии подсчета электоральных индексов</w:t>
      </w:r>
    </w:p>
    <w:p w:rsidR="00A93D5C" w:rsidRPr="00380FB3" w:rsidRDefault="002F6545" w:rsidP="002F65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0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Индекс электоральной активности и упущенных возможностей.</w:t>
      </w:r>
    </w:p>
    <w:p w:rsidR="002F6545" w:rsidRDefault="002F6545" w:rsidP="003E6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слабый показатель в рейтинге политических партий.</w:t>
      </w:r>
      <w:r w:rsidR="000E7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Отражает количество выдвинутых партией кандидатов и/или списков на выборах всех уровней. </w:t>
      </w:r>
      <w:proofErr w:type="gramStart"/>
      <w:r w:rsidR="000E7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выдвижение кандидата от партии в мажоритарном округе присваивается 1 балл за каждого выдвинутого кандидата</w:t>
      </w:r>
      <w:r w:rsidR="007F47AA" w:rsidRPr="007F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F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выдвижение кандидатов по спискам присваивается количество баллов по количеству мандатов</w:t>
      </w:r>
      <w:r w:rsidR="007F47AA" w:rsidRPr="007F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F4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не менее 10 баллов за один выдвинутый партийный список</w:t>
      </w:r>
      <w:r w:rsidR="00E910FA" w:rsidRPr="00E9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9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за выдвижение кандидата от партии на прямых выбора губернатора присваивается целых 15 баллов за одного кандидата.</w:t>
      </w:r>
      <w:proofErr w:type="gramEnd"/>
    </w:p>
    <w:p w:rsidR="003A7C66" w:rsidRDefault="003E60D8" w:rsidP="003E6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данным индексом партия</w:t>
      </w:r>
      <w:r w:rsidRPr="003E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выдвинула 10 кандидатов</w:t>
      </w:r>
      <w:r w:rsidRPr="003E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набравших по 1%</w:t>
      </w:r>
      <w:r w:rsidRPr="003E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 одинаковое количество балов с партией</w:t>
      </w:r>
      <w:r w:rsidR="00873EB9" w:rsidRPr="0087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выдвинувшей 10 кандидатов</w:t>
      </w:r>
      <w:r w:rsidR="00873EB9" w:rsidRPr="0087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набравших по 25%. Таким образом</w:t>
      </w:r>
      <w:r w:rsidR="00873EB9" w:rsidRPr="00C9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разница </w:t>
      </w:r>
      <w:r w:rsidR="00C9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партиями в 25 раз полностью нивелируется этим индексом.</w:t>
      </w:r>
    </w:p>
    <w:p w:rsidR="003E60D8" w:rsidRDefault="003A7C66" w:rsidP="003E6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Валидность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индекса электоральной активности и упущенных возможностей вызывает сомнение</w:t>
      </w:r>
      <w:r w:rsidRPr="003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</w:t>
      </w:r>
      <w:r w:rsidR="0038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существенно повлияет на позицию партий в рейтинге</w:t>
      </w:r>
      <w:r w:rsidR="00380FB3" w:rsidRPr="0038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8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будет сказано позднее.</w:t>
      </w:r>
      <w:r w:rsidR="00C9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0FB3" w:rsidRDefault="00380FB3" w:rsidP="00380FB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5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Индекс</w:t>
      </w:r>
      <w:r w:rsidR="007758ED" w:rsidRPr="00775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электоральной эффективности</w:t>
      </w:r>
    </w:p>
    <w:p w:rsidR="00047CAA" w:rsidRDefault="00047CAA" w:rsidP="00047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отражает</w:t>
      </w:r>
      <w:r w:rsidR="0024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результативных действий на этапе регистрации кандидатов/списков и этапе голосования за них. За успешную регистрацию кандидатов без сбора подписей присваивается 0</w:t>
      </w:r>
      <w:r w:rsidR="002423E7" w:rsidRPr="0024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,5 </w:t>
      </w:r>
      <w:r w:rsidR="0024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каждого кандидата в мажоритарном округе и 2</w:t>
      </w:r>
      <w:r w:rsidR="002423E7" w:rsidRPr="0024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</w:t>
      </w:r>
      <w:r w:rsidR="0024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 за каждый список по пропорциональному округу.</w:t>
      </w:r>
      <w:r w:rsidR="00DA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успешную регистрацию кандидатов со сбором подписей присваивается 1 балл за кандидата </w:t>
      </w:r>
      <w:proofErr w:type="gramStart"/>
      <w:r w:rsidR="00DA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DA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A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</w:t>
      </w:r>
      <w:proofErr w:type="gramEnd"/>
      <w:r w:rsidR="00DA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МСУ</w:t>
      </w:r>
      <w:r w:rsidR="000C5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 баллов за список)</w:t>
      </w:r>
      <w:r w:rsidR="00DA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 балла на выборах депутатов ЗС</w:t>
      </w:r>
      <w:r w:rsidR="000C5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 балов за список).</w:t>
      </w:r>
      <w:r w:rsidR="0022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победу на выборах присваивается 3 балла за каждого избранного депутата-</w:t>
      </w:r>
      <w:proofErr w:type="spellStart"/>
      <w:r w:rsidR="0022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мажоритария</w:t>
      </w:r>
      <w:proofErr w:type="spellEnd"/>
      <w:r w:rsidR="0022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4</w:t>
      </w:r>
      <w:r w:rsidR="002254ED" w:rsidRPr="0022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,5 </w:t>
      </w:r>
      <w:r w:rsidR="0022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балла за избранного главу МСУ</w:t>
      </w:r>
      <w:r w:rsidR="00C939D5" w:rsidRPr="00C9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баллов за каждого избранного депутата-</w:t>
      </w:r>
      <w:proofErr w:type="spellStart"/>
      <w:r w:rsidR="00C9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мажоритария</w:t>
      </w:r>
      <w:proofErr w:type="spellEnd"/>
      <w:r w:rsidR="00C9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ЗС</w:t>
      </w:r>
      <w:r w:rsidR="00961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преодоление партсписком барьера 5% присваивается 6 баллов на выборах МСУ</w:t>
      </w:r>
      <w:r w:rsidR="0057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12 баллов на выборах в ЗС</w:t>
      </w:r>
      <w:r w:rsidR="00961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(+3</w:t>
      </w:r>
      <w:r w:rsidR="0057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+6 баллов соответственно</w:t>
      </w:r>
      <w:r w:rsidR="00961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57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полученный списочный мандат</w:t>
      </w:r>
      <w:r w:rsidR="00961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7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7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победу партсписка на выборах присваивается 15 баллов на выборах МСУ и 30 баллов на выборах ЗС (+3 и +6 баллов соответственно за каждый полученный списочный мандат). За победу</w:t>
      </w:r>
      <w:r w:rsidR="00D01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кандидата партии на выборах губернатора присваивается 60 баллов за каждого победителя.</w:t>
      </w:r>
    </w:p>
    <w:p w:rsidR="00D0187A" w:rsidRDefault="00D0187A" w:rsidP="00F61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индекс уже лучше отражает </w:t>
      </w:r>
      <w:r w:rsidR="00B34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диспозиции партий</w:t>
      </w:r>
      <w:r w:rsidR="00B346E5" w:rsidRPr="00B34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34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также сам результат</w:t>
      </w:r>
      <w:r w:rsidR="00B346E5" w:rsidRPr="00B34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34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число голосов</w:t>
      </w:r>
      <w:r w:rsidR="00B346E5" w:rsidRPr="00B34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34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на выборах не учитывается. То есть</w:t>
      </w:r>
      <w:r w:rsidR="00B346E5" w:rsidRPr="0072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25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 зарегистрированные </w:t>
      </w:r>
      <w:r w:rsidR="00F25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 от партий на выборах</w:t>
      </w:r>
      <w:r w:rsidR="0072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МСУ</w:t>
      </w:r>
      <w:r w:rsidR="00727E69" w:rsidRPr="0072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2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занявшие второе и десятое</w:t>
      </w:r>
      <w:r w:rsidR="009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</w:t>
      </w:r>
      <w:r w:rsidR="009142B3" w:rsidRPr="009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набрав 1000 и 100 голосов соответственно</w:t>
      </w:r>
      <w:r w:rsidR="009142B3" w:rsidRPr="009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принесут партиям одинаковое количество баллов.</w:t>
      </w:r>
      <w:r w:rsidR="00CF0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 совсем понятно</w:t>
      </w:r>
      <w:r w:rsidR="00476469" w:rsidRPr="0047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7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</w:t>
      </w:r>
      <w:r w:rsidR="00907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  <w:r w:rsidR="0047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 зарегистрированных кандидата со сбором подписей</w:t>
      </w:r>
      <w:r w:rsidR="00907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провалившиеся на выборах получат такое же количество баллов</w:t>
      </w:r>
      <w:r w:rsidR="00907EB0" w:rsidRPr="00907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7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="00F61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заслуженный</w:t>
      </w:r>
      <w:r w:rsidR="00907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победитель</w:t>
      </w:r>
      <w:r w:rsidR="00F61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1B9" w:rsidRDefault="002711B9" w:rsidP="00271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данного показателя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также как и предыдущего,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как раз не в эффективности выдвижения</w:t>
      </w:r>
      <w:r w:rsidRPr="00A21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не учитыва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отношени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количества избранных кандидатов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выдвинутым</w:t>
      </w:r>
      <w:proofErr w:type="gramEnd"/>
      <w:r w:rsidRPr="007B2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массовости выдвижения.</w:t>
      </w:r>
    </w:p>
    <w:p w:rsidR="003E60D8" w:rsidRDefault="00AB29DA" w:rsidP="00DA6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Целенаправленную подгонку результатов можно заметить даже в первом примере к расчету этого индекса. На выборах</w:t>
      </w:r>
      <w:r w:rsidR="0084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Думы </w:t>
      </w:r>
      <w:proofErr w:type="spellStart"/>
      <w:r w:rsidR="0084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Дальнереченского</w:t>
      </w:r>
      <w:proofErr w:type="spellEnd"/>
      <w:r w:rsidR="0084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Приморского края КПРФ и ЛДПР получают </w:t>
      </w:r>
      <w:r w:rsidR="00C6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5 баллов</w:t>
      </w:r>
      <w:r w:rsidR="00840336" w:rsidRPr="0084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4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КПРФ выдвинула 4 кандидатов</w:t>
      </w:r>
      <w:r w:rsidR="00840336" w:rsidRPr="0084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4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которых победил</w:t>
      </w:r>
      <w:r w:rsidR="00840336" w:rsidRPr="0084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ЛДПР выдвинула 10 кандидатов и провалилась на выборах. То есть</w:t>
      </w:r>
      <w:r w:rsidR="00C67196" w:rsidRPr="0003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прямом расчете эффективност</w:t>
      </w:r>
      <w:r w:rsidR="0003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C67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КПРФ</w:t>
      </w:r>
      <w:r w:rsidR="0003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 бы 25%</w:t>
      </w:r>
      <w:r w:rsidR="00030FB1" w:rsidRPr="0003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3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ЛДПР не получила бы ничего. </w:t>
      </w:r>
    </w:p>
    <w:p w:rsidR="00DA6842" w:rsidRDefault="00DA6842" w:rsidP="00DA6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6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Индекс программно-проблемной активности</w:t>
      </w:r>
    </w:p>
    <w:p w:rsidR="00DA6842" w:rsidRDefault="00DA6842" w:rsidP="00DA6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отражает</w:t>
      </w:r>
      <w:r w:rsid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проведенных партией публичных акций </w:t>
      </w:r>
      <w:proofErr w:type="gramStart"/>
      <w:r w:rsid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proofErr w:type="gramEnd"/>
      <w:r w:rsid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gramStart"/>
      <w:r w:rsid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поддержку каких-либо проблем и явлений</w:t>
      </w:r>
      <w:r w:rsidR="00613E84"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 w:rsidR="00F2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партийных </w:t>
      </w:r>
      <w:r w:rsid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 по решению отдельных проблем</w:t>
      </w:r>
      <w:r w:rsidR="00F2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9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публичную акцию с участием партии присваивают 0</w:t>
      </w:r>
      <w:r w:rsidR="00596261" w:rsidRPr="0059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,5 </w:t>
      </w:r>
      <w:r w:rsidR="0059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балла за памятную акцию и акцию с </w:t>
      </w:r>
      <w:r w:rsidR="0059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геополитической повесткой</w:t>
      </w:r>
      <w:r w:rsidR="00596261" w:rsidRPr="0059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 баллу за</w:t>
      </w:r>
      <w:r w:rsidR="00C56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 политического протеста и с социокультурной</w:t>
      </w:r>
      <w:r w:rsidR="00C563CE" w:rsidRPr="00C56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85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патриотической повесткой</w:t>
      </w:r>
      <w:r w:rsidR="006857D0" w:rsidRPr="00685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85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</w:t>
      </w:r>
      <w:r w:rsidR="006857D0" w:rsidRPr="00685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,5 </w:t>
      </w:r>
      <w:r w:rsidR="00685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балла за акции социального протеста и протеста с экономическими требованиями.</w:t>
      </w:r>
      <w:r w:rsidR="0051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инициативы в сфере регионального развития и политики</w:t>
      </w:r>
      <w:r w:rsidR="00516CC8" w:rsidRPr="0051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1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инициатив геополитического характера</w:t>
      </w:r>
      <w:r w:rsidR="00516CC8" w:rsidRPr="0051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1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присваивают по 0</w:t>
      </w:r>
      <w:r w:rsidR="00516CC8" w:rsidRPr="0051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,5 </w:t>
      </w:r>
      <w:r w:rsidR="0051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балла</w:t>
      </w:r>
      <w:r w:rsidR="00516CC8" w:rsidRPr="0051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1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="009D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инициативы по проблемам коррупции</w:t>
      </w:r>
      <w:r w:rsidR="009D0938" w:rsidRPr="009D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D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социокультурного и гуманитарного характера по 1 баллу</w:t>
      </w:r>
      <w:r w:rsidR="009D0938" w:rsidRPr="009D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D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1</w:t>
      </w:r>
      <w:r w:rsidR="009D0938" w:rsidRPr="009D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,5 </w:t>
      </w:r>
      <w:r w:rsidR="009D0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балла за инициативы социальной и экономической политики.</w:t>
      </w:r>
      <w:r w:rsidR="00FC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 партиям присуждаются бонусы</w:t>
      </w:r>
      <w:r w:rsidR="00FC31BB" w:rsidRPr="00FC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1 </w:t>
      </w:r>
      <w:r w:rsidR="00FC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 за проведение крупных совещаний и лекций</w:t>
      </w:r>
      <w:r w:rsidR="00FC31BB" w:rsidRPr="00FC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C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балла за федеральные форумы и съезды</w:t>
      </w:r>
      <w:r w:rsidR="00FC31BB" w:rsidRPr="00FC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C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 до 3 баллов за запуск межрегиональных партийных общественно-политических и гуманитарных проектов и </w:t>
      </w:r>
      <w:proofErr w:type="spellStart"/>
      <w:r w:rsidR="00FC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внеэлекторальные</w:t>
      </w:r>
      <w:proofErr w:type="spellEnd"/>
      <w:r w:rsidR="00FC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публичные кампании.</w:t>
      </w:r>
    </w:p>
    <w:p w:rsidR="006359CC" w:rsidRDefault="006359CC" w:rsidP="00DA6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подсчета индекса программно-проблемной активности не приводится. КПРФ занимает первое место по программно-проблемной активности</w:t>
      </w:r>
      <w:r w:rsidR="00F35518" w:rsidRPr="00F35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35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опережая «Единую Россию»</w:t>
      </w:r>
      <w:r w:rsidR="001D3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уличных акций (241 против 129 у «ЕР»)</w:t>
      </w:r>
      <w:r w:rsidR="00F35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Примечательно</w:t>
      </w:r>
      <w:r w:rsidR="00F35518" w:rsidRPr="00CC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показатель учитывает реальную работу партии с населением</w:t>
      </w:r>
      <w:r w:rsidR="001D3EE4" w:rsidRPr="001D3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D3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в рейтинге</w:t>
      </w:r>
      <w:r w:rsidR="0014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одинаковый вес с </w:t>
      </w:r>
      <w:r w:rsidR="002C5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индексом электоральной активности</w:t>
      </w:r>
      <w:r w:rsidR="002C5D40" w:rsidRPr="002C5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5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не валидно отображает</w:t>
      </w:r>
      <w:r w:rsidR="00B3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существующ</w:t>
      </w:r>
      <w:r w:rsidR="0062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B3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разницу в активности.</w:t>
      </w:r>
    </w:p>
    <w:p w:rsidR="00675E3C" w:rsidRDefault="00675E3C" w:rsidP="00675E3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Индекс информационной активности</w:t>
      </w:r>
    </w:p>
    <w:p w:rsidR="00675E3C" w:rsidRDefault="00675E3C" w:rsidP="00624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отражает количество публикаций</w:t>
      </w:r>
      <w:r w:rsidRPr="0067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присутствия в эфирах и участия</w:t>
      </w:r>
      <w:r w:rsidR="004A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ток-шоу/дискуссиях представителей партий. За публикацию в </w:t>
      </w:r>
      <w:r w:rsidR="006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</w:t>
      </w:r>
      <w:r w:rsidR="004A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интернет-издании присваивается </w:t>
      </w:r>
      <w:r w:rsidR="006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A6191" w:rsidRPr="006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</w:t>
      </w:r>
      <w:r w:rsidR="006243F0" w:rsidRPr="006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региональном – 0,8 балла. По 2 балла присваивается за каждую публикацию в федеральных газетах</w:t>
      </w:r>
      <w:r w:rsidR="006243F0" w:rsidRPr="006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журналах и на радио.</w:t>
      </w:r>
      <w:r w:rsidR="008F4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балла присваивается</w:t>
      </w:r>
      <w:r w:rsidR="00624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4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эфир на федеральном ТВ. Также добавляются бонусные баллы за расширенные форматы медиа-выходов</w:t>
      </w:r>
      <w:r w:rsidR="008F43F8" w:rsidRPr="008F4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1 </w:t>
      </w:r>
      <w:r w:rsidR="008F4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 за глубинное интервью или авторскую статью в СМИ и за участие в ток-шоу/дискуссии на федеральном радио</w:t>
      </w:r>
      <w:r w:rsidR="008F43F8" w:rsidRPr="008F4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F4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2 балла за</w:t>
      </w:r>
      <w:r w:rsidR="0095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ток-шоу/дискуссии на федеральном ТВ.</w:t>
      </w:r>
    </w:p>
    <w:p w:rsidR="009579A0" w:rsidRDefault="009579A0" w:rsidP="00624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перечне СМИ присутствуют 11 газет</w:t>
      </w:r>
      <w:r w:rsidRPr="0095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журналов</w:t>
      </w:r>
      <w:r w:rsidRPr="0095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ТВ-каналов</w:t>
      </w:r>
      <w:r w:rsidRPr="0095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радиостанций</w:t>
      </w:r>
      <w:r w:rsidRPr="0095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 интернет-издания.</w:t>
      </w:r>
    </w:p>
    <w:p w:rsidR="00681F62" w:rsidRDefault="00681F62" w:rsidP="00624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КПРФ по информационной активности занимает второе место с 2506 баллами</w:t>
      </w:r>
      <w:r w:rsidRPr="0068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уступая «Единой России» с 2</w:t>
      </w:r>
      <w:r w:rsidR="004A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баллами</w:t>
      </w:r>
      <w:r w:rsidRPr="0068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опережая</w:t>
      </w:r>
      <w:r w:rsidR="000C1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ЛДПР и «Справедливую Россию» (2372 и 1717 баллов соответственно).</w:t>
      </w:r>
    </w:p>
    <w:p w:rsidR="000C1376" w:rsidRDefault="000C1376" w:rsidP="00624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Индекс </w:t>
      </w:r>
      <w:r w:rsidR="00AF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достаточно объективно отображает </w:t>
      </w:r>
      <w:proofErr w:type="gramStart"/>
      <w:r w:rsidR="00AF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информационную</w:t>
      </w:r>
      <w:proofErr w:type="gramEnd"/>
      <w:r w:rsidR="00AF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представленность партий в СМИ.</w:t>
      </w:r>
    </w:p>
    <w:p w:rsidR="003B425D" w:rsidRDefault="003B425D" w:rsidP="00624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25D" w:rsidRDefault="003B425D" w:rsidP="003B4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42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Расчет итогового рейтинга политических партий</w:t>
      </w:r>
    </w:p>
    <w:p w:rsidR="003B425D" w:rsidRDefault="00B71A72" w:rsidP="003B4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рейтинга при подсчете итогового рейтинга отмечают</w:t>
      </w:r>
      <w:r w:rsidRPr="00B7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AC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 между позициями в рейтинге равновеликий и</w:t>
      </w:r>
      <w:r w:rsidR="00237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обратно пропорционально</w:t>
      </w:r>
      <w:r w:rsidR="00AC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количества партий.</w:t>
      </w:r>
      <w:r w:rsidR="00C20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Итоговый рейтинг за квартал – среднее арифметическое суммы полученных</w:t>
      </w:r>
      <w:r w:rsidR="0086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партией рейтинговых очков в четырех индексах.</w:t>
      </w:r>
    </w:p>
    <w:p w:rsidR="008640F3" w:rsidRDefault="00DF0178" w:rsidP="003B4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заключается в том</w:t>
      </w:r>
      <w:r w:rsidRPr="00D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индекс электоральной активности и индекс электоральной эффективности не обладают достаточной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валидностью</w:t>
      </w:r>
      <w:proofErr w:type="spellEnd"/>
      <w:r w:rsidRPr="00D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было подробно рассмотрено ранее.</w:t>
      </w:r>
      <w:r w:rsidR="00237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Авторы рейтинга</w:t>
      </w:r>
      <w:r w:rsidR="0023719F" w:rsidRPr="00237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37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7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воспользовавшись тем фактом</w:t>
      </w:r>
      <w:r w:rsidR="0023719F" w:rsidRPr="00237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37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мелкие партии не в состоянии выдвигать большое количество кандидатов на выборах</w:t>
      </w:r>
      <w:r w:rsidR="0023719F" w:rsidRPr="00237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допустили в индекс электоральной активности и индекс электоральной эффективности всего 15 и 16 партий соответственно. </w:t>
      </w:r>
      <w:r w:rsidR="00EE1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шаг между первой и второй позицией в индексе электоральной активности составит 4</w:t>
      </w:r>
      <w:r w:rsidR="00EE1CAC" w:rsidRPr="00EE1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,87,</w:t>
      </w:r>
      <w:r w:rsidR="00EE1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индексе электоральной эффективности</w:t>
      </w:r>
      <w:r w:rsidR="00EE1CAC" w:rsidRPr="00EE1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5,21. </w:t>
      </w:r>
      <w:r w:rsidR="00EE1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сравнения из-за того</w:t>
      </w:r>
      <w:r w:rsidR="00EE1CAC" w:rsidRPr="00EE1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E1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индекс программно-протестной активности включили 47 партий</w:t>
      </w:r>
      <w:r w:rsidR="00EE1CAC" w:rsidRPr="00EE1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E1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 составил всего 1</w:t>
      </w:r>
      <w:r w:rsidR="002D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,59</w:t>
      </w:r>
      <w:r w:rsidR="002D4A95" w:rsidRPr="002D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D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индексе информационной активности 47 партий и шаг 2</w:t>
      </w:r>
      <w:r w:rsidR="002D4A95" w:rsidRPr="002D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,03 </w:t>
      </w:r>
      <w:r w:rsidR="002D4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соответственно.</w:t>
      </w:r>
      <w:r w:rsidR="0042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авторы выбрали систему весов</w:t>
      </w:r>
      <w:r w:rsidR="00421087" w:rsidRPr="0042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2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индексы электоральной активности и электоральной эффективности получают </w:t>
      </w:r>
      <w:r w:rsidR="00421087" w:rsidRPr="0042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55%</w:t>
      </w:r>
      <w:r w:rsidR="0042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итоговом рейтинге</w:t>
      </w:r>
      <w:r w:rsidR="00421087" w:rsidRPr="0042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2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индексы программно-протестной активности и информационной активности – 45%.</w:t>
      </w:r>
    </w:p>
    <w:p w:rsidR="00B511A3" w:rsidRDefault="00296E26" w:rsidP="003B4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Pr="0029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авторы специально использовали такую конфигурацию в подсчете рейтинга</w:t>
      </w:r>
      <w:r w:rsidRPr="0029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определяющими показателями являются не обладающие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валидностью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индексы электоральной эффективности и активности</w:t>
      </w:r>
      <w:r w:rsidRPr="0029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 время как реально важные и репрезентирующие</w:t>
      </w:r>
      <w:r w:rsidR="004D1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партии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индексы программно-</w:t>
      </w:r>
      <w:r w:rsidR="004D1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протестной и информационной активности отходят на второй план. </w:t>
      </w:r>
    </w:p>
    <w:p w:rsidR="00296E26" w:rsidRDefault="000E0D27" w:rsidP="003B4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примеру</w:t>
      </w:r>
      <w:r w:rsidRPr="000E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партия «Единая Россия» займет первое место по первым </w:t>
      </w:r>
      <w:r w:rsidR="00B51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индексам электоральной активности и эффективности</w:t>
      </w:r>
      <w:r w:rsidRPr="000E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КПРФ займет первое место по </w:t>
      </w:r>
      <w:r w:rsidR="00B51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индексам программно-проблемной и информационной активности</w:t>
      </w:r>
      <w:r w:rsidRPr="000E0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победу авторы рейтинга все равно нарисуют партии власти.</w:t>
      </w:r>
    </w:p>
    <w:p w:rsidR="00D67422" w:rsidRDefault="007833A8" w:rsidP="003B4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подгонки результатов рейтинга заключается в создании впечатления примерного равенства КПРФ</w:t>
      </w:r>
      <w:r w:rsidRPr="0078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ЛДПР и «Справедливой России»</w:t>
      </w:r>
      <w:r w:rsidRPr="0078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 время как «Единая Россия» должна уверенно занимать первую позицию.</w:t>
      </w:r>
      <w:r w:rsidR="00D67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3A89" w:rsidRDefault="00D67422" w:rsidP="003B4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Проведем вычисления рейтинга без учета не обладающих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валидностью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индексов электоральной активности и эффективности.</w:t>
      </w:r>
      <w:r w:rsidR="007C3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Наглядно</w:t>
      </w:r>
      <w:r w:rsidR="0052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расчетов представлены в таблице №</w:t>
      </w:r>
      <w:r w:rsidR="001D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2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308" w:rsidRDefault="001D1DD2" w:rsidP="001D1D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D1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Таблица №2</w:t>
      </w:r>
    </w:p>
    <w:p w:rsidR="001D1DD2" w:rsidRDefault="001D1DD2" w:rsidP="001D1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Рейтинг политических партий за 2 квартал 2015 года (с добавлением рейтинга без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невалидных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B0B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показателей)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808"/>
        <w:gridCol w:w="2312"/>
        <w:gridCol w:w="1134"/>
        <w:gridCol w:w="992"/>
        <w:gridCol w:w="1134"/>
        <w:gridCol w:w="850"/>
        <w:gridCol w:w="851"/>
        <w:gridCol w:w="850"/>
        <w:gridCol w:w="993"/>
      </w:tblGrid>
      <w:tr w:rsidR="00EB0B9B" w:rsidRPr="00EB0B9B" w:rsidTr="00550E8F">
        <w:trPr>
          <w:cantSplit/>
          <w:trHeight w:val="300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820932" w:rsidRDefault="00EB0B9B" w:rsidP="00EB0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932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820932" w:rsidRDefault="00EB0B9B" w:rsidP="00EB0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932">
              <w:rPr>
                <w:rFonts w:ascii="Calibri" w:eastAsia="Times New Roman" w:hAnsi="Calibri" w:cs="Times New Roman"/>
                <w:color w:val="000000"/>
                <w:lang w:eastAsia="ru-RU"/>
              </w:rPr>
              <w:t>Партия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B9B" w:rsidRPr="00820932" w:rsidRDefault="00EB0B9B" w:rsidP="004C706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932">
              <w:rPr>
                <w:rFonts w:ascii="Calibri" w:eastAsia="Times New Roman" w:hAnsi="Calibri" w:cs="Times New Roman"/>
                <w:color w:val="000000"/>
                <w:lang w:eastAsia="ru-RU"/>
              </w:rPr>
              <w:t>Индекс электоральной активности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B9B" w:rsidRPr="00820932" w:rsidRDefault="00EB0B9B" w:rsidP="004C706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932">
              <w:rPr>
                <w:rFonts w:ascii="Calibri" w:eastAsia="Times New Roman" w:hAnsi="Calibri" w:cs="Times New Roman"/>
                <w:color w:val="000000"/>
                <w:lang w:eastAsia="ru-RU"/>
              </w:rPr>
              <w:t>Индекс электоральной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B9B" w:rsidRPr="00820932" w:rsidRDefault="00EB0B9B" w:rsidP="004C706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932">
              <w:rPr>
                <w:rFonts w:ascii="Calibri" w:eastAsia="Times New Roman" w:hAnsi="Calibri" w:cs="Times New Roman"/>
                <w:color w:val="000000"/>
                <w:lang w:eastAsia="ru-RU"/>
              </w:rPr>
              <w:t>Индекс программно-проблемной активности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B9B" w:rsidRPr="00820932" w:rsidRDefault="00EB0B9B" w:rsidP="004C706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932">
              <w:rPr>
                <w:rFonts w:ascii="Calibri" w:eastAsia="Times New Roman" w:hAnsi="Calibri" w:cs="Times New Roman"/>
                <w:color w:val="000000"/>
                <w:lang w:eastAsia="ru-RU"/>
              </w:rPr>
              <w:t>Индекс информационной активности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B9B" w:rsidRPr="00820932" w:rsidRDefault="00EB0B9B" w:rsidP="004C706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932">
              <w:rPr>
                <w:rFonts w:ascii="Calibri" w:eastAsia="Times New Roman" w:hAnsi="Calibri" w:cs="Times New Roman"/>
                <w:color w:val="000000"/>
                <w:lang w:eastAsia="ru-RU"/>
              </w:rPr>
              <w:t>Рейтинг ИСЭПИ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B9B" w:rsidRPr="00820932" w:rsidRDefault="00EB0B9B" w:rsidP="004C706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932">
              <w:rPr>
                <w:rFonts w:ascii="Calibri" w:eastAsia="Times New Roman" w:hAnsi="Calibri" w:cs="Times New Roman"/>
                <w:color w:val="000000"/>
                <w:lang w:eastAsia="ru-RU"/>
              </w:rPr>
              <w:t>Рейтинг без индекса электоральной активности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B9B" w:rsidRPr="00820932" w:rsidRDefault="00EB0B9B" w:rsidP="004C706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932">
              <w:rPr>
                <w:rFonts w:ascii="Calibri" w:eastAsia="Times New Roman" w:hAnsi="Calibri" w:cs="Times New Roman"/>
                <w:color w:val="000000"/>
                <w:lang w:eastAsia="ru-RU"/>
              </w:rPr>
              <w:t>Рейтинг без индексов электоральной активности и эффективности</w:t>
            </w:r>
          </w:p>
        </w:tc>
      </w:tr>
      <w:tr w:rsidR="00EB0B9B" w:rsidRPr="00EB0B9B" w:rsidTr="00546297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50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B9B" w:rsidRPr="00EB0B9B" w:rsidRDefault="00EB0B9B" w:rsidP="00EB0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Единая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72,41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73,47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73,21</w:t>
            </w:r>
          </w:p>
        </w:tc>
      </w:tr>
      <w:tr w:rsidR="00EB0B9B" w:rsidRPr="00EB0B9B" w:rsidTr="00546297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50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B9B" w:rsidRPr="00EB0B9B" w:rsidRDefault="00EB0B9B" w:rsidP="00EB0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71,59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72,99</w:t>
            </w:r>
          </w:p>
        </w:tc>
      </w:tr>
      <w:tr w:rsidR="00EB0B9B" w:rsidRPr="00EB0B9B" w:rsidTr="00546297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50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B9B" w:rsidRPr="00EB0B9B" w:rsidRDefault="00EB0B9B" w:rsidP="00EB0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68,05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68,11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70,39</w:t>
            </w:r>
          </w:p>
        </w:tc>
      </w:tr>
      <w:tr w:rsidR="00EB0B9B" w:rsidRPr="00EB0B9B" w:rsidTr="00546297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50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B9B" w:rsidRPr="00EB0B9B" w:rsidRDefault="00EB0B9B" w:rsidP="00EB0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Справедливая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69,24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65,17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68,58</w:t>
            </w:r>
          </w:p>
        </w:tc>
      </w:tr>
      <w:tr w:rsidR="00EB0B9B" w:rsidRPr="00EB0B9B" w:rsidTr="00546297">
        <w:trPr>
          <w:trHeight w:val="30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50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B9B" w:rsidRPr="00EB0B9B" w:rsidRDefault="00EB0B9B" w:rsidP="00EB0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57,65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59,00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61,93</w:t>
            </w:r>
          </w:p>
        </w:tc>
      </w:tr>
      <w:tr w:rsidR="00EB0B9B" w:rsidRPr="00EB0B9B" w:rsidTr="00546297">
        <w:trPr>
          <w:trHeight w:val="30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50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B9B" w:rsidRPr="00EB0B9B" w:rsidRDefault="00EB0B9B" w:rsidP="00EB0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49,67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42,71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67,65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63,86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54,92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58,07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65,76</w:t>
            </w:r>
          </w:p>
        </w:tc>
      </w:tr>
      <w:tr w:rsidR="00EB0B9B" w:rsidRPr="00EB0B9B" w:rsidTr="00546297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50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B9B" w:rsidRPr="00EB0B9B" w:rsidRDefault="00EB0B9B" w:rsidP="00EB0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Патриоты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62,89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51,64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54,17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57,29</w:t>
            </w:r>
          </w:p>
        </w:tc>
      </w:tr>
      <w:tr w:rsidR="00EB0B9B" w:rsidRPr="00EB0B9B" w:rsidTr="00546297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50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B9B" w:rsidRPr="00EB0B9B" w:rsidRDefault="00EB0B9B" w:rsidP="00EB0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Коммунисты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51,81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61,57</w:t>
            </w:r>
          </w:p>
        </w:tc>
      </w:tr>
      <w:tr w:rsidR="00EB0B9B" w:rsidRPr="00EB0B9B" w:rsidTr="00546297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50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B9B" w:rsidRPr="00EB0B9B" w:rsidRDefault="00EB0B9B" w:rsidP="00EB0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партия пенсионеров за справедливость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44,08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47,76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52,89</w:t>
            </w:r>
          </w:p>
        </w:tc>
      </w:tr>
      <w:tr w:rsidR="00EB0B9B" w:rsidRPr="00EB0B9B" w:rsidTr="00546297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50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B9B" w:rsidRPr="00EB0B9B" w:rsidRDefault="00EB0B9B" w:rsidP="00EB0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Трудовая партия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51,78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29,32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9B" w:rsidRPr="00EB0B9B" w:rsidRDefault="00EB0B9B" w:rsidP="00546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0B9B">
              <w:rPr>
                <w:rFonts w:ascii="Calibri" w:eastAsia="Times New Roman" w:hAnsi="Calibri" w:cs="Times New Roman"/>
                <w:color w:val="000000"/>
                <w:lang w:eastAsia="ru-RU"/>
              </w:rPr>
              <w:t>30,45</w:t>
            </w:r>
          </w:p>
        </w:tc>
      </w:tr>
    </w:tbl>
    <w:p w:rsidR="00EB0B9B" w:rsidRDefault="00EB0B9B" w:rsidP="001D1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932" w:rsidRDefault="00C35211" w:rsidP="0082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Pr="00C3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если убрать из анализа</w:t>
      </w:r>
      <w:r w:rsidR="0038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бы</w:t>
      </w:r>
      <w:r w:rsid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индекс</w:t>
      </w:r>
      <w:r w:rsid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электоральной активности и электоральной эффективности</w:t>
      </w:r>
      <w:r w:rsidR="00E1015C" w:rsidRPr="00E1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1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</w:t>
      </w:r>
      <w:r w:rsidR="00E1015C" w:rsidRPr="00E1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1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во-первых</w:t>
      </w:r>
      <w:r w:rsidR="00E1015C" w:rsidRPr="00E1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обладаю достаточной </w:t>
      </w:r>
      <w:proofErr w:type="spellStart"/>
      <w:r w:rsid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валидностью</w:t>
      </w:r>
      <w:proofErr w:type="spellEnd"/>
      <w:r w:rsidR="00CC186B" w:rsidRP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CC186B" w:rsidRP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во-вторых</w:t>
      </w:r>
      <w:r w:rsidR="00CC186B" w:rsidRP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дублируют одни и те же баллы за выдвижение</w:t>
      </w:r>
      <w:r w:rsid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/регистрацию</w:t>
      </w:r>
      <w:r w:rsidR="00E1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кандидата</w:t>
      </w:r>
      <w:r w:rsidR="00CC186B" w:rsidRPr="00CC1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B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К</w:t>
      </w:r>
      <w:proofErr w:type="gramStart"/>
      <w:r w:rsidR="002B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ПРФ </w:t>
      </w:r>
      <w:r w:rsidR="0057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</w:t>
      </w:r>
      <w:proofErr w:type="gramEnd"/>
      <w:r w:rsidR="0057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отную приблизится</w:t>
      </w:r>
      <w:r w:rsidR="002B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«Единой России»</w:t>
      </w:r>
      <w:r w:rsidR="0057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2CA9" w:rsidRDefault="00A8000C" w:rsidP="0082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ИСЭПИ</w:t>
      </w:r>
      <w:r w:rsidRPr="00A80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80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 политических партий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C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методологией</w:t>
      </w:r>
      <w:r w:rsidR="006C1FFB" w:rsidRPr="006C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C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отдает предпочтение выдвижению и регистрации кандидатов</w:t>
      </w:r>
      <w:r w:rsidR="006B2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выборах</w:t>
      </w:r>
      <w:r w:rsidR="006B284C" w:rsidRPr="006B2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B2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не реальной работе с населением и </w:t>
      </w:r>
      <w:r w:rsidR="005F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партийным инициативам</w:t>
      </w:r>
      <w:r w:rsidR="0054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Политический заказ успешно реализован</w:t>
      </w:r>
      <w:r w:rsidR="00317040" w:rsidRPr="0031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4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1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</w:t>
      </w:r>
      <w:r w:rsidR="00515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54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</w:t>
      </w:r>
      <w:r w:rsidR="00515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4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</w:t>
      </w:r>
      <w:r w:rsidR="00515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на первое место с отрывом от КПРФ</w:t>
      </w:r>
      <w:r w:rsidR="00515356" w:rsidRPr="00515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15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ЛДПР и </w:t>
      </w:r>
      <w:r w:rsidR="00515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«Справедливой России»</w:t>
      </w:r>
      <w:r w:rsidR="00EC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Административный ресурс партии власти по массовому выдвижению кандидатов</w:t>
      </w:r>
      <w:r w:rsidR="00823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2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обеспечил ей победу в этом рейтинге.</w:t>
      </w:r>
    </w:p>
    <w:p w:rsidR="00A8000C" w:rsidRDefault="00866B2E" w:rsidP="0082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 объективного и профессионального сравнения партий необходимо либо совсем исключить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невалидные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показатели из рейтинга</w:t>
      </w:r>
      <w:r w:rsidRPr="0086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изменить систему весов</w:t>
      </w:r>
      <w:r w:rsidR="0053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индексов для увеличения значимости программно-</w:t>
      </w:r>
      <w:r w:rsidR="00C93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проблемной и информационной активности.</w:t>
      </w:r>
    </w:p>
    <w:p w:rsidR="00C93F9B" w:rsidRDefault="00C93F9B" w:rsidP="00C93F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F9B" w:rsidRPr="00C93F9B" w:rsidRDefault="00C93F9B" w:rsidP="00C93F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93F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Подготовили: Ю.А. Болконский, </w:t>
      </w:r>
      <w:r w:rsidR="00271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консультант ЦК КПРФ</w:t>
      </w:r>
      <w:bookmarkStart w:id="0" w:name="_GoBack"/>
      <w:bookmarkEnd w:id="0"/>
      <w:r w:rsidRPr="00C93F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C93F9B" w:rsidRPr="00C93F9B" w:rsidRDefault="00C93F9B" w:rsidP="00C93F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93F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Координатор – </w:t>
      </w:r>
      <w:r w:rsidR="00271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Н.Ю. Волков, </w:t>
      </w:r>
      <w:proofErr w:type="spellStart"/>
      <w:r w:rsidR="00271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</w:t>
      </w:r>
      <w:proofErr w:type="gramStart"/>
      <w:r w:rsidR="00271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.с</w:t>
      </w:r>
      <w:proofErr w:type="gramEnd"/>
      <w:r w:rsidR="00271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ектором</w:t>
      </w:r>
      <w:proofErr w:type="spellEnd"/>
      <w:r w:rsidR="00271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ЦК КПРФ</w:t>
      </w:r>
    </w:p>
    <w:p w:rsidR="00C93F9B" w:rsidRPr="00C93F9B" w:rsidRDefault="00C93F9B" w:rsidP="00C93F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93F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Отв. за выпуск – С.П.Обухов, Секретарь ЦК КПРФ, член Президиума ЦК</w:t>
      </w:r>
    </w:p>
    <w:p w:rsidR="00C93F9B" w:rsidRPr="00866B2E" w:rsidRDefault="00C93F9B" w:rsidP="0082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93F9B" w:rsidRPr="0086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751B"/>
    <w:multiLevelType w:val="hybridMultilevel"/>
    <w:tmpl w:val="83467EA0"/>
    <w:lvl w:ilvl="0" w:tplc="4BFA2D7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C2"/>
    <w:rsid w:val="00021CDD"/>
    <w:rsid w:val="000248BA"/>
    <w:rsid w:val="00030FB1"/>
    <w:rsid w:val="00041729"/>
    <w:rsid w:val="00045D04"/>
    <w:rsid w:val="00047CAA"/>
    <w:rsid w:val="00075FB7"/>
    <w:rsid w:val="000C1376"/>
    <w:rsid w:val="000C5F0E"/>
    <w:rsid w:val="000E0D27"/>
    <w:rsid w:val="000E7C07"/>
    <w:rsid w:val="00117893"/>
    <w:rsid w:val="001203C4"/>
    <w:rsid w:val="00143829"/>
    <w:rsid w:val="001C282C"/>
    <w:rsid w:val="001D1DD2"/>
    <w:rsid w:val="001D3EE4"/>
    <w:rsid w:val="00221F41"/>
    <w:rsid w:val="002254ED"/>
    <w:rsid w:val="0023719F"/>
    <w:rsid w:val="0023786F"/>
    <w:rsid w:val="002423E7"/>
    <w:rsid w:val="002711B9"/>
    <w:rsid w:val="00296E26"/>
    <w:rsid w:val="002B467A"/>
    <w:rsid w:val="002C459C"/>
    <w:rsid w:val="002C5D40"/>
    <w:rsid w:val="002D4A95"/>
    <w:rsid w:val="002E2AE3"/>
    <w:rsid w:val="002F6545"/>
    <w:rsid w:val="00317040"/>
    <w:rsid w:val="00325066"/>
    <w:rsid w:val="00356142"/>
    <w:rsid w:val="003647D3"/>
    <w:rsid w:val="00380FB3"/>
    <w:rsid w:val="00386BB0"/>
    <w:rsid w:val="003A7C66"/>
    <w:rsid w:val="003B1C14"/>
    <w:rsid w:val="003B425D"/>
    <w:rsid w:val="003B4785"/>
    <w:rsid w:val="003E2CA9"/>
    <w:rsid w:val="003E60D8"/>
    <w:rsid w:val="00421087"/>
    <w:rsid w:val="00456817"/>
    <w:rsid w:val="00472401"/>
    <w:rsid w:val="00476469"/>
    <w:rsid w:val="004A11EB"/>
    <w:rsid w:val="004A6191"/>
    <w:rsid w:val="004C438E"/>
    <w:rsid w:val="004C706A"/>
    <w:rsid w:val="004D1075"/>
    <w:rsid w:val="004D4840"/>
    <w:rsid w:val="004E28A2"/>
    <w:rsid w:val="005002D6"/>
    <w:rsid w:val="00515356"/>
    <w:rsid w:val="00516CC8"/>
    <w:rsid w:val="00522308"/>
    <w:rsid w:val="00532082"/>
    <w:rsid w:val="005327BC"/>
    <w:rsid w:val="00546297"/>
    <w:rsid w:val="00550E8F"/>
    <w:rsid w:val="00565133"/>
    <w:rsid w:val="005701A5"/>
    <w:rsid w:val="005770B4"/>
    <w:rsid w:val="00596261"/>
    <w:rsid w:val="005D3A89"/>
    <w:rsid w:val="005F07D1"/>
    <w:rsid w:val="00605459"/>
    <w:rsid w:val="00613E84"/>
    <w:rsid w:val="006243F0"/>
    <w:rsid w:val="00624C36"/>
    <w:rsid w:val="006359CC"/>
    <w:rsid w:val="00667226"/>
    <w:rsid w:val="00675E3C"/>
    <w:rsid w:val="00681F62"/>
    <w:rsid w:val="006857D0"/>
    <w:rsid w:val="00687F0D"/>
    <w:rsid w:val="006B284C"/>
    <w:rsid w:val="006C1FFB"/>
    <w:rsid w:val="0070173C"/>
    <w:rsid w:val="0070469E"/>
    <w:rsid w:val="00727E69"/>
    <w:rsid w:val="00733AEE"/>
    <w:rsid w:val="00736D6C"/>
    <w:rsid w:val="007438DF"/>
    <w:rsid w:val="00767AC4"/>
    <w:rsid w:val="00771A4D"/>
    <w:rsid w:val="007758ED"/>
    <w:rsid w:val="007833A8"/>
    <w:rsid w:val="007B1A81"/>
    <w:rsid w:val="007B2124"/>
    <w:rsid w:val="007B2C23"/>
    <w:rsid w:val="007C3BE7"/>
    <w:rsid w:val="007F47AA"/>
    <w:rsid w:val="00820932"/>
    <w:rsid w:val="00823896"/>
    <w:rsid w:val="008310A5"/>
    <w:rsid w:val="00840336"/>
    <w:rsid w:val="008640F3"/>
    <w:rsid w:val="00866B2E"/>
    <w:rsid w:val="00873EB9"/>
    <w:rsid w:val="008B5D01"/>
    <w:rsid w:val="008D62DE"/>
    <w:rsid w:val="008F43F8"/>
    <w:rsid w:val="00907EB0"/>
    <w:rsid w:val="009142B3"/>
    <w:rsid w:val="00920E07"/>
    <w:rsid w:val="009579A0"/>
    <w:rsid w:val="00961E2C"/>
    <w:rsid w:val="009747E7"/>
    <w:rsid w:val="009B388F"/>
    <w:rsid w:val="009B6E2A"/>
    <w:rsid w:val="009D0938"/>
    <w:rsid w:val="00A01876"/>
    <w:rsid w:val="00A12582"/>
    <w:rsid w:val="00A21A87"/>
    <w:rsid w:val="00A24B05"/>
    <w:rsid w:val="00A404F0"/>
    <w:rsid w:val="00A8000C"/>
    <w:rsid w:val="00A93D5C"/>
    <w:rsid w:val="00A941A4"/>
    <w:rsid w:val="00AB29DA"/>
    <w:rsid w:val="00AC2948"/>
    <w:rsid w:val="00AC3F99"/>
    <w:rsid w:val="00AF46E4"/>
    <w:rsid w:val="00B133F1"/>
    <w:rsid w:val="00B31EBD"/>
    <w:rsid w:val="00B346E5"/>
    <w:rsid w:val="00B511A3"/>
    <w:rsid w:val="00B618A3"/>
    <w:rsid w:val="00B71A72"/>
    <w:rsid w:val="00BF3F20"/>
    <w:rsid w:val="00C20C27"/>
    <w:rsid w:val="00C35211"/>
    <w:rsid w:val="00C563CE"/>
    <w:rsid w:val="00C64B03"/>
    <w:rsid w:val="00C67196"/>
    <w:rsid w:val="00C75C0C"/>
    <w:rsid w:val="00C84FCD"/>
    <w:rsid w:val="00C8510A"/>
    <w:rsid w:val="00C939D5"/>
    <w:rsid w:val="00C93F9B"/>
    <w:rsid w:val="00C94D02"/>
    <w:rsid w:val="00CB0A43"/>
    <w:rsid w:val="00CB2D76"/>
    <w:rsid w:val="00CC186B"/>
    <w:rsid w:val="00CC3028"/>
    <w:rsid w:val="00CF09DF"/>
    <w:rsid w:val="00CF3DE3"/>
    <w:rsid w:val="00D0187A"/>
    <w:rsid w:val="00D23C26"/>
    <w:rsid w:val="00D54285"/>
    <w:rsid w:val="00D67422"/>
    <w:rsid w:val="00D841B5"/>
    <w:rsid w:val="00DA2C42"/>
    <w:rsid w:val="00DA6842"/>
    <w:rsid w:val="00DF0178"/>
    <w:rsid w:val="00E1015C"/>
    <w:rsid w:val="00E35700"/>
    <w:rsid w:val="00E82EAB"/>
    <w:rsid w:val="00E910FA"/>
    <w:rsid w:val="00EB0B9B"/>
    <w:rsid w:val="00EC1A56"/>
    <w:rsid w:val="00EC4CB5"/>
    <w:rsid w:val="00ED11C2"/>
    <w:rsid w:val="00EE1CAC"/>
    <w:rsid w:val="00F249F5"/>
    <w:rsid w:val="00F24BF7"/>
    <w:rsid w:val="00F25725"/>
    <w:rsid w:val="00F35518"/>
    <w:rsid w:val="00F6151C"/>
    <w:rsid w:val="00FA3101"/>
    <w:rsid w:val="00FC2CE8"/>
    <w:rsid w:val="00FC31BB"/>
    <w:rsid w:val="00FE6ACE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6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Николай</cp:lastModifiedBy>
  <cp:revision>3</cp:revision>
  <dcterms:created xsi:type="dcterms:W3CDTF">2015-07-16T06:50:00Z</dcterms:created>
  <dcterms:modified xsi:type="dcterms:W3CDTF">2015-07-16T06:57:00Z</dcterms:modified>
</cp:coreProperties>
</file>