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801" w:rsidRDefault="00440801">
      <w:pPr>
        <w:jc w:val="right"/>
        <w:rPr>
          <w:b/>
          <w:i/>
          <w:u w:val="single"/>
        </w:rPr>
      </w:pPr>
      <w:r>
        <w:rPr>
          <w:b/>
          <w:i/>
          <w:u w:val="single"/>
        </w:rPr>
        <w:t>Россия, труд, народовластие, социализм!</w:t>
      </w:r>
    </w:p>
    <w:p w:rsidR="00440801" w:rsidRDefault="00440801">
      <w:pPr>
        <w:pStyle w:val="Heading1"/>
        <w:widowControl/>
        <w:jc w:val="center"/>
        <w:rPr>
          <w:rFonts w:ascii="Arial" w:hAnsi="Arial"/>
        </w:rPr>
      </w:pPr>
      <w:r>
        <w:rPr>
          <w:rFonts w:ascii="Arial" w:hAnsi="Arial"/>
        </w:rPr>
        <w:t>КОММУНИСТИЧЕСКАЯ ПАРТИЯ РОССИЙСКОЙ ФЕДЕРАЦИИ</w:t>
      </w:r>
    </w:p>
    <w:p w:rsidR="00440801" w:rsidRDefault="00440801">
      <w:pPr>
        <w:pStyle w:val="Heading2"/>
        <w:widowControl/>
        <w:rPr>
          <w:rFonts w:ascii="Arial" w:hAnsi="Arial"/>
          <w:sz w:val="30"/>
        </w:rPr>
      </w:pPr>
      <w:r>
        <w:rPr>
          <w:rFonts w:ascii="Arial" w:hAnsi="Arial"/>
          <w:sz w:val="30"/>
        </w:rPr>
        <w:t>Ц Е Н Т Р А Л Ь Н Ы Й   К О М И Т Е Т</w:t>
      </w:r>
    </w:p>
    <w:p w:rsidR="00440801" w:rsidRDefault="00440801">
      <w:pPr>
        <w:pStyle w:val="1"/>
      </w:pPr>
      <w:r>
        <w:t>О</w:t>
      </w:r>
      <w:r>
        <w:rPr>
          <w:sz w:val="16"/>
        </w:rPr>
        <w:t xml:space="preserve"> </w:t>
      </w:r>
      <w:r>
        <w:t>т</w:t>
      </w:r>
      <w:r>
        <w:rPr>
          <w:sz w:val="16"/>
        </w:rPr>
        <w:t xml:space="preserve"> </w:t>
      </w:r>
      <w:r>
        <w:t>д</w:t>
      </w:r>
      <w:r>
        <w:rPr>
          <w:sz w:val="16"/>
        </w:rPr>
        <w:t xml:space="preserve"> </w:t>
      </w:r>
      <w:r>
        <w:t>е</w:t>
      </w:r>
      <w:r>
        <w:rPr>
          <w:sz w:val="16"/>
        </w:rPr>
        <w:t xml:space="preserve"> </w:t>
      </w:r>
      <w:r>
        <w:t>л</w:t>
      </w:r>
      <w:r>
        <w:rPr>
          <w:sz w:val="16"/>
        </w:rPr>
        <w:t xml:space="preserve">  </w:t>
      </w:r>
      <w:r>
        <w:t>п</w:t>
      </w:r>
      <w:r>
        <w:rPr>
          <w:sz w:val="16"/>
        </w:rPr>
        <w:t xml:space="preserve"> </w:t>
      </w:r>
      <w:r>
        <w:t>о</w:t>
      </w:r>
      <w:r>
        <w:rPr>
          <w:sz w:val="16"/>
        </w:rPr>
        <w:t xml:space="preserve">  </w:t>
      </w:r>
      <w:r>
        <w:t>и</w:t>
      </w:r>
      <w:r>
        <w:rPr>
          <w:sz w:val="16"/>
        </w:rPr>
        <w:t xml:space="preserve"> </w:t>
      </w:r>
      <w:r>
        <w:t>н</w:t>
      </w:r>
      <w:r>
        <w:rPr>
          <w:sz w:val="16"/>
        </w:rPr>
        <w:t xml:space="preserve"> </w:t>
      </w:r>
      <w:r>
        <w:t>ф</w:t>
      </w:r>
      <w:r>
        <w:rPr>
          <w:sz w:val="16"/>
        </w:rPr>
        <w:t xml:space="preserve"> </w:t>
      </w:r>
      <w:r>
        <w:t>о</w:t>
      </w:r>
      <w:r>
        <w:rPr>
          <w:sz w:val="16"/>
        </w:rPr>
        <w:t xml:space="preserve"> </w:t>
      </w:r>
      <w:r>
        <w:t>р</w:t>
      </w:r>
      <w:r>
        <w:rPr>
          <w:sz w:val="16"/>
        </w:rPr>
        <w:t xml:space="preserve"> </w:t>
      </w:r>
      <w:r>
        <w:t>м</w:t>
      </w:r>
      <w:r>
        <w:rPr>
          <w:sz w:val="16"/>
        </w:rPr>
        <w:t xml:space="preserve"> </w:t>
      </w:r>
      <w:r>
        <w:t>а</w:t>
      </w:r>
      <w:r>
        <w:rPr>
          <w:sz w:val="16"/>
        </w:rPr>
        <w:t xml:space="preserve"> </w:t>
      </w:r>
      <w:r>
        <w:t>ц</w:t>
      </w:r>
      <w:r>
        <w:rPr>
          <w:sz w:val="16"/>
        </w:rPr>
        <w:t xml:space="preserve"> </w:t>
      </w:r>
      <w:r>
        <w:t>и</w:t>
      </w:r>
      <w:r>
        <w:rPr>
          <w:sz w:val="16"/>
        </w:rPr>
        <w:t xml:space="preserve"> </w:t>
      </w:r>
      <w:r>
        <w:t>о</w:t>
      </w:r>
      <w:r>
        <w:rPr>
          <w:sz w:val="16"/>
        </w:rPr>
        <w:t xml:space="preserve"> </w:t>
      </w:r>
      <w:r>
        <w:t>н</w:t>
      </w:r>
      <w:r>
        <w:rPr>
          <w:sz w:val="16"/>
        </w:rPr>
        <w:t xml:space="preserve"> </w:t>
      </w:r>
      <w:r>
        <w:t>н</w:t>
      </w:r>
      <w:r>
        <w:rPr>
          <w:sz w:val="16"/>
        </w:rPr>
        <w:t xml:space="preserve"> </w:t>
      </w:r>
      <w:r>
        <w:t>о-а</w:t>
      </w:r>
      <w:r>
        <w:rPr>
          <w:sz w:val="16"/>
        </w:rPr>
        <w:t xml:space="preserve"> </w:t>
      </w:r>
      <w:r>
        <w:t>н</w:t>
      </w:r>
      <w:r>
        <w:rPr>
          <w:sz w:val="16"/>
        </w:rPr>
        <w:t xml:space="preserve"> </w:t>
      </w:r>
      <w:r>
        <w:t>а</w:t>
      </w:r>
      <w:r>
        <w:rPr>
          <w:sz w:val="16"/>
        </w:rPr>
        <w:t xml:space="preserve"> </w:t>
      </w:r>
      <w:r>
        <w:t>л</w:t>
      </w:r>
      <w:r>
        <w:rPr>
          <w:sz w:val="16"/>
        </w:rPr>
        <w:t xml:space="preserve"> </w:t>
      </w:r>
      <w:r>
        <w:t>и</w:t>
      </w:r>
      <w:r>
        <w:rPr>
          <w:sz w:val="16"/>
        </w:rPr>
        <w:t xml:space="preserve"> </w:t>
      </w:r>
      <w:r>
        <w:t>т</w:t>
      </w:r>
      <w:r>
        <w:rPr>
          <w:sz w:val="16"/>
        </w:rPr>
        <w:t xml:space="preserve"> </w:t>
      </w:r>
      <w:r>
        <w:t>и</w:t>
      </w:r>
      <w:r>
        <w:rPr>
          <w:sz w:val="16"/>
        </w:rPr>
        <w:t xml:space="preserve"> </w:t>
      </w:r>
      <w:r>
        <w:t>ч</w:t>
      </w:r>
      <w:r>
        <w:rPr>
          <w:sz w:val="16"/>
        </w:rPr>
        <w:t xml:space="preserve"> </w:t>
      </w:r>
      <w:r>
        <w:t>е</w:t>
      </w:r>
      <w:r>
        <w:rPr>
          <w:sz w:val="16"/>
        </w:rPr>
        <w:t xml:space="preserve"> </w:t>
      </w:r>
      <w:r>
        <w:t>с</w:t>
      </w:r>
      <w:r>
        <w:rPr>
          <w:sz w:val="16"/>
        </w:rPr>
        <w:t xml:space="preserve"> </w:t>
      </w:r>
      <w:r>
        <w:t>к</w:t>
      </w:r>
      <w:r>
        <w:rPr>
          <w:sz w:val="16"/>
        </w:rPr>
        <w:t xml:space="preserve"> </w:t>
      </w:r>
      <w:r>
        <w:t>о</w:t>
      </w:r>
      <w:r>
        <w:rPr>
          <w:sz w:val="16"/>
        </w:rPr>
        <w:t xml:space="preserve"> </w:t>
      </w:r>
      <w:r>
        <w:t>й</w:t>
      </w:r>
      <w:r>
        <w:rPr>
          <w:sz w:val="16"/>
        </w:rPr>
        <w:t xml:space="preserve">  </w:t>
      </w:r>
      <w:r>
        <w:t>р</w:t>
      </w:r>
      <w:r>
        <w:rPr>
          <w:sz w:val="16"/>
        </w:rPr>
        <w:t xml:space="preserve"> </w:t>
      </w:r>
      <w:r>
        <w:t>а</w:t>
      </w:r>
      <w:r>
        <w:rPr>
          <w:sz w:val="16"/>
        </w:rPr>
        <w:t xml:space="preserve"> </w:t>
      </w:r>
      <w:r>
        <w:t>б</w:t>
      </w:r>
      <w:r>
        <w:rPr>
          <w:sz w:val="16"/>
        </w:rPr>
        <w:t xml:space="preserve"> </w:t>
      </w:r>
      <w:r>
        <w:t>о</w:t>
      </w:r>
      <w:r>
        <w:rPr>
          <w:sz w:val="16"/>
        </w:rPr>
        <w:t xml:space="preserve"> </w:t>
      </w:r>
      <w:r>
        <w:t>т</w:t>
      </w:r>
      <w:r>
        <w:rPr>
          <w:sz w:val="16"/>
        </w:rPr>
        <w:t xml:space="preserve"> </w:t>
      </w:r>
      <w:r>
        <w:t>е</w:t>
      </w:r>
    </w:p>
    <w:p w:rsidR="00440801" w:rsidRDefault="008A1B81">
      <w:pPr>
        <w:jc w:val="center"/>
        <w:rPr>
          <w:rFonts w:ascii="Arial" w:hAnsi="Arial" w:cs="Arial"/>
          <w:b/>
          <w:caps/>
          <w:sz w:val="28"/>
        </w:rPr>
      </w:pPr>
      <w:r w:rsidRPr="008A1B81">
        <w:rPr>
          <w:noProof/>
        </w:rPr>
        <w:pict>
          <v:line id="_x0000_s1028" style="position:absolute;left:0;text-align:left;flip:y;z-index:251657728" from="-9pt,15.45pt" to="486pt,15.45pt" strokeweight="2pt">
            <v:stroke startarrowwidth="narrow" startarrowlength="short" endarrowwidth="narrow" endarrowlength="short"/>
          </v:line>
        </w:pict>
      </w:r>
      <w:r w:rsidR="00440801">
        <w:rPr>
          <w:rFonts w:ascii="Arial" w:hAnsi="Arial" w:cs="Arial"/>
          <w:b/>
          <w:caps/>
          <w:sz w:val="28"/>
        </w:rPr>
        <w:t>и   п р о в е д е н и ю   в ы б о р н ы х   к а м п а н и й</w:t>
      </w:r>
    </w:p>
    <w:p w:rsidR="00A2264B" w:rsidRDefault="00A2264B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30480</wp:posOffset>
            </wp:positionV>
            <wp:extent cx="1675130" cy="1828800"/>
            <wp:effectExtent l="19050" t="0" r="1270" b="0"/>
            <wp:wrapSquare wrapText="bothSides"/>
            <wp:docPr id="5" name="Рисунок 5" descr="tvh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vhr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0801" w:rsidRDefault="00440801">
      <w:pPr>
        <w:ind w:firstLine="709"/>
        <w:jc w:val="both"/>
      </w:pPr>
    </w:p>
    <w:p w:rsidR="00D92438" w:rsidRDefault="00D92438">
      <w:pPr>
        <w:ind w:firstLine="709"/>
        <w:jc w:val="both"/>
      </w:pPr>
    </w:p>
    <w:p w:rsidR="00CF47AE" w:rsidRPr="00CF47AE" w:rsidRDefault="008B563F" w:rsidP="00D92438">
      <w:pPr>
        <w:jc w:val="center"/>
        <w:rPr>
          <w:b/>
          <w:sz w:val="52"/>
          <w:szCs w:val="20"/>
        </w:rPr>
      </w:pPr>
      <w:r>
        <w:rPr>
          <w:b/>
          <w:sz w:val="52"/>
          <w:szCs w:val="20"/>
        </w:rPr>
        <w:t>Юбилей Г.А.Зюганова:</w:t>
      </w:r>
      <w:r w:rsidR="00CF47AE" w:rsidRPr="00CF47AE">
        <w:rPr>
          <w:b/>
          <w:sz w:val="52"/>
          <w:szCs w:val="20"/>
        </w:rPr>
        <w:t xml:space="preserve"> </w:t>
      </w:r>
    </w:p>
    <w:p w:rsidR="00440801" w:rsidRPr="00A2264B" w:rsidRDefault="008B563F" w:rsidP="00D92438">
      <w:pPr>
        <w:jc w:val="center"/>
        <w:rPr>
          <w:b/>
          <w:sz w:val="20"/>
          <w:szCs w:val="20"/>
        </w:rPr>
      </w:pPr>
      <w:r w:rsidRPr="00A2264B">
        <w:rPr>
          <w:b/>
          <w:sz w:val="36"/>
          <w:szCs w:val="20"/>
        </w:rPr>
        <w:t>освещение федеральным телевидением</w:t>
      </w:r>
      <w:r w:rsidR="00D92438" w:rsidRPr="00A2264B">
        <w:rPr>
          <w:b/>
          <w:sz w:val="36"/>
          <w:szCs w:val="20"/>
        </w:rPr>
        <w:t xml:space="preserve"> </w:t>
      </w:r>
      <w:r w:rsidR="00D92438" w:rsidRPr="00A2264B">
        <w:rPr>
          <w:b/>
          <w:sz w:val="20"/>
          <w:szCs w:val="20"/>
        </w:rPr>
        <w:br/>
      </w:r>
    </w:p>
    <w:p w:rsidR="00A2264B" w:rsidRDefault="00A2264B">
      <w:pPr>
        <w:ind w:firstLine="709"/>
        <w:jc w:val="both"/>
      </w:pPr>
    </w:p>
    <w:p w:rsidR="00A2264B" w:rsidRDefault="00A2264B">
      <w:pPr>
        <w:ind w:firstLine="709"/>
        <w:jc w:val="both"/>
        <w:rPr>
          <w:sz w:val="28"/>
          <w:szCs w:val="28"/>
        </w:rPr>
      </w:pPr>
    </w:p>
    <w:p w:rsidR="00A2264B" w:rsidRDefault="00A2264B" w:rsidP="002404D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пяти федеральных телеканалах за период с 23 по 2</w:t>
      </w:r>
      <w:r w:rsidR="00CF1C8F">
        <w:rPr>
          <w:sz w:val="28"/>
          <w:szCs w:val="28"/>
        </w:rPr>
        <w:t>9</w:t>
      </w:r>
      <w:r>
        <w:rPr>
          <w:sz w:val="28"/>
          <w:szCs w:val="28"/>
        </w:rPr>
        <w:t xml:space="preserve"> июня 2014 года вышло </w:t>
      </w:r>
      <w:r w:rsidRPr="00ED582D">
        <w:rPr>
          <w:b/>
          <w:sz w:val="28"/>
          <w:szCs w:val="28"/>
        </w:rPr>
        <w:t>5</w:t>
      </w:r>
      <w:r w:rsidR="00ED582D">
        <w:rPr>
          <w:b/>
          <w:sz w:val="28"/>
          <w:szCs w:val="28"/>
        </w:rPr>
        <w:t>5</w:t>
      </w:r>
      <w:r w:rsidRPr="00ED582D">
        <w:rPr>
          <w:b/>
          <w:sz w:val="28"/>
          <w:szCs w:val="28"/>
        </w:rPr>
        <w:t xml:space="preserve"> новостн</w:t>
      </w:r>
      <w:r w:rsidR="00CF1C8F" w:rsidRPr="00ED582D">
        <w:rPr>
          <w:b/>
          <w:sz w:val="28"/>
          <w:szCs w:val="28"/>
        </w:rPr>
        <w:t>ых</w:t>
      </w:r>
      <w:r w:rsidRPr="00ED582D">
        <w:rPr>
          <w:rStyle w:val="af0"/>
          <w:b/>
          <w:sz w:val="28"/>
          <w:szCs w:val="28"/>
        </w:rPr>
        <w:footnoteReference w:customMarkFollows="1" w:id="2"/>
        <w:t>*</w:t>
      </w:r>
      <w:r w:rsidRPr="00ED582D">
        <w:rPr>
          <w:b/>
          <w:sz w:val="28"/>
          <w:szCs w:val="28"/>
        </w:rPr>
        <w:t xml:space="preserve"> сообщени</w:t>
      </w:r>
      <w:r w:rsidR="00ED582D">
        <w:rPr>
          <w:b/>
          <w:sz w:val="28"/>
          <w:szCs w:val="28"/>
        </w:rPr>
        <w:t>й</w:t>
      </w:r>
      <w:r>
        <w:rPr>
          <w:sz w:val="28"/>
          <w:szCs w:val="28"/>
        </w:rPr>
        <w:t>, посвящённ</w:t>
      </w:r>
      <w:r w:rsidR="00CF1C8F">
        <w:rPr>
          <w:sz w:val="28"/>
          <w:szCs w:val="28"/>
        </w:rPr>
        <w:t>ых</w:t>
      </w:r>
      <w:r>
        <w:rPr>
          <w:sz w:val="28"/>
          <w:szCs w:val="28"/>
        </w:rPr>
        <w:t xml:space="preserve"> юбилею Г.А.Зюганова. Из них </w:t>
      </w:r>
      <w:r w:rsidR="00CF1C8F">
        <w:rPr>
          <w:sz w:val="28"/>
          <w:szCs w:val="28"/>
        </w:rPr>
        <w:t>2</w:t>
      </w:r>
      <w:r w:rsidR="00ED582D">
        <w:rPr>
          <w:sz w:val="28"/>
          <w:szCs w:val="28"/>
        </w:rPr>
        <w:t>3</w:t>
      </w:r>
      <w:r>
        <w:rPr>
          <w:sz w:val="28"/>
          <w:szCs w:val="28"/>
        </w:rPr>
        <w:t xml:space="preserve"> сообщени</w:t>
      </w:r>
      <w:r w:rsidR="00CF1C8F">
        <w:rPr>
          <w:sz w:val="28"/>
          <w:szCs w:val="28"/>
        </w:rPr>
        <w:t>я</w:t>
      </w:r>
      <w:r>
        <w:rPr>
          <w:sz w:val="28"/>
          <w:szCs w:val="28"/>
        </w:rPr>
        <w:t xml:space="preserve"> на «России-1», 11 сообщений на НТВ, 9 сообщений на «Первом» канале, </w:t>
      </w:r>
      <w:r w:rsidR="00240778">
        <w:rPr>
          <w:sz w:val="28"/>
          <w:szCs w:val="28"/>
        </w:rPr>
        <w:t>8</w:t>
      </w:r>
      <w:r>
        <w:rPr>
          <w:sz w:val="28"/>
          <w:szCs w:val="28"/>
        </w:rPr>
        <w:t xml:space="preserve"> сообщений на ТВЦ и 4 сообщения на Рен-ТВ.</w:t>
      </w:r>
    </w:p>
    <w:p w:rsidR="00413449" w:rsidRDefault="006A12A1" w:rsidP="002404D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Суммарная продолжительность новостных телесюжетов, посвящённых этому событию, составила </w:t>
      </w:r>
      <w:r w:rsidRPr="00966D2E">
        <w:rPr>
          <w:b/>
          <w:sz w:val="28"/>
          <w:szCs w:val="28"/>
        </w:rPr>
        <w:t>1 час 22 минуты</w:t>
      </w:r>
      <w:r>
        <w:rPr>
          <w:sz w:val="28"/>
          <w:szCs w:val="28"/>
        </w:rPr>
        <w:t>. Из них 31 минута – на «России-1», 16 минут – на «Первом» канале, 15 минут – на НТВ, 14 минут – на ТВЦ и 4 минуты – на Рен-ТВ</w:t>
      </w:r>
      <w:r w:rsidR="00E97739">
        <w:rPr>
          <w:sz w:val="28"/>
          <w:szCs w:val="28"/>
        </w:rPr>
        <w:t xml:space="preserve"> (рис.1).</w:t>
      </w:r>
    </w:p>
    <w:p w:rsidR="003E79CF" w:rsidRDefault="003E79CF" w:rsidP="003E79CF">
      <w:pPr>
        <w:ind w:firstLine="709"/>
        <w:jc w:val="right"/>
        <w:rPr>
          <w:i/>
        </w:rPr>
      </w:pPr>
      <w:r w:rsidRPr="003E79CF">
        <w:rPr>
          <w:i/>
        </w:rPr>
        <w:t>Рис.1</w:t>
      </w:r>
    </w:p>
    <w:p w:rsidR="006A12A1" w:rsidRDefault="006A12A1" w:rsidP="006A12A1">
      <w:pPr>
        <w:jc w:val="center"/>
        <w:rPr>
          <w:b/>
        </w:rPr>
      </w:pPr>
      <w:r w:rsidRPr="006A12A1">
        <w:rPr>
          <w:b/>
        </w:rPr>
        <w:t xml:space="preserve">Вклад федеральных телеканалов в освещение </w:t>
      </w:r>
      <w:r>
        <w:rPr>
          <w:b/>
        </w:rPr>
        <w:t>юбилея Г.А.Зюганова</w:t>
      </w:r>
    </w:p>
    <w:p w:rsidR="006A12A1" w:rsidRDefault="006A12A1" w:rsidP="0042102A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A12A1" w:rsidRDefault="00966D2E" w:rsidP="002404DD">
      <w:pPr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Синхрон, т.е. о</w:t>
      </w:r>
      <w:r w:rsidR="00FE1B90">
        <w:rPr>
          <w:noProof/>
          <w:sz w:val="28"/>
          <w:szCs w:val="28"/>
        </w:rPr>
        <w:t xml:space="preserve">бъём эфирного времени, занятого прямой речью юбиляра и поздравляющих, </w:t>
      </w:r>
      <w:r>
        <w:rPr>
          <w:noProof/>
          <w:sz w:val="28"/>
          <w:szCs w:val="28"/>
        </w:rPr>
        <w:t>насчитывает</w:t>
      </w:r>
      <w:r w:rsidR="00FE1B90">
        <w:rPr>
          <w:noProof/>
          <w:sz w:val="28"/>
          <w:szCs w:val="28"/>
        </w:rPr>
        <w:t xml:space="preserve"> </w:t>
      </w:r>
      <w:r w:rsidR="00FE1B90" w:rsidRPr="00966D2E">
        <w:rPr>
          <w:b/>
          <w:noProof/>
          <w:sz w:val="28"/>
          <w:szCs w:val="28"/>
        </w:rPr>
        <w:t>41 минуту</w:t>
      </w:r>
      <w:r w:rsidR="00FE1B90">
        <w:rPr>
          <w:noProof/>
          <w:sz w:val="28"/>
          <w:szCs w:val="28"/>
        </w:rPr>
        <w:t xml:space="preserve">. В том числе на «России-1» </w:t>
      </w:r>
      <w:r w:rsidR="00FE1B90">
        <w:rPr>
          <w:sz w:val="28"/>
          <w:szCs w:val="28"/>
        </w:rPr>
        <w:t>–</w:t>
      </w:r>
      <w:r w:rsidR="00FE1B90">
        <w:rPr>
          <w:noProof/>
          <w:sz w:val="28"/>
          <w:szCs w:val="28"/>
        </w:rPr>
        <w:t xml:space="preserve"> 13 минут, на НТВ – 11 минут, на «Первом» канале – 9 минут, на ТВЦ – 7 минут и на Рен-ТВ – 1,5 минуты.</w:t>
      </w:r>
    </w:p>
    <w:p w:rsidR="00CB2F70" w:rsidRDefault="00CB2F70" w:rsidP="002404DD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868930" cy="2152650"/>
            <wp:effectExtent l="19050" t="0" r="7620" b="0"/>
            <wp:docPr id="6" name="Рисунок 4" descr="D:\2014а\Работа-2014-июн\bscap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4а\Работа-2014-июн\bscap00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2F70">
        <w:rPr>
          <w:noProof/>
          <w:sz w:val="28"/>
          <w:szCs w:val="28"/>
        </w:rPr>
        <w:drawing>
          <wp:inline distT="0" distB="0" distL="0" distR="0">
            <wp:extent cx="2868930" cy="2152650"/>
            <wp:effectExtent l="19050" t="0" r="7620" b="0"/>
            <wp:docPr id="22" name="Рисунок 6" descr="D:\2014а\Работа-2014-июн\bscap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4а\Работа-2014-июн\bscap000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868930" cy="2148840"/>
            <wp:effectExtent l="19050" t="0" r="7620" b="0"/>
            <wp:docPr id="10" name="Рисунок 8" descr="D:\2014а\Работа-2014-июн\bscap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2014а\Работа-2014-июн\bscap000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2F70">
        <w:rPr>
          <w:noProof/>
          <w:sz w:val="28"/>
          <w:szCs w:val="28"/>
        </w:rPr>
        <w:drawing>
          <wp:inline distT="0" distB="0" distL="0" distR="0">
            <wp:extent cx="2868930" cy="2148840"/>
            <wp:effectExtent l="19050" t="0" r="7620" b="0"/>
            <wp:docPr id="17" name="Рисунок 13" descr="D:\2014а\Работа-2014-июн\bscap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2014а\Работа-2014-июн\bscap001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2F70">
        <w:rPr>
          <w:noProof/>
          <w:sz w:val="28"/>
          <w:szCs w:val="28"/>
        </w:rPr>
        <w:drawing>
          <wp:inline distT="0" distB="0" distL="0" distR="0">
            <wp:extent cx="2868930" cy="2152650"/>
            <wp:effectExtent l="19050" t="0" r="7620" b="0"/>
            <wp:docPr id="23" name="Рисунок 7" descr="D:\2014а\Работа-2014-июн\bscap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2014а\Работа-2014-июн\bscap000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2F70">
        <w:rPr>
          <w:noProof/>
          <w:sz w:val="28"/>
          <w:szCs w:val="28"/>
        </w:rPr>
        <w:drawing>
          <wp:inline distT="0" distB="0" distL="0" distR="0">
            <wp:extent cx="2868930" cy="2148840"/>
            <wp:effectExtent l="19050" t="0" r="7620" b="0"/>
            <wp:docPr id="18" name="Рисунок 14" descr="D:\2014а\Работа-2014-июн\bscap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2014а\Работа-2014-июн\bscap001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2F70">
        <w:rPr>
          <w:noProof/>
          <w:sz w:val="28"/>
          <w:szCs w:val="28"/>
        </w:rPr>
        <w:drawing>
          <wp:inline distT="0" distB="0" distL="0" distR="0">
            <wp:extent cx="2868930" cy="2148840"/>
            <wp:effectExtent l="19050" t="0" r="7620" b="0"/>
            <wp:docPr id="21" name="Рисунок 10" descr="D:\2014а\Работа-2014-июн\bscap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2014а\Работа-2014-июн\bscap001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868930" cy="2148840"/>
            <wp:effectExtent l="19050" t="0" r="7620" b="0"/>
            <wp:docPr id="13" name="Рисунок 11" descr="D:\2014а\Работа-2014-июн\bscap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2014а\Работа-2014-июн\bscap0013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02A" w:rsidRDefault="0042102A" w:rsidP="0042102A">
      <w:pPr>
        <w:ind w:firstLine="709"/>
        <w:jc w:val="both"/>
        <w:rPr>
          <w:noProof/>
          <w:sz w:val="28"/>
          <w:szCs w:val="28"/>
        </w:rPr>
      </w:pPr>
    </w:p>
    <w:p w:rsidR="0042102A" w:rsidRDefault="0042102A" w:rsidP="0042102A">
      <w:pPr>
        <w:rPr>
          <w:i/>
          <w:noProof/>
        </w:rPr>
      </w:pPr>
      <w:r w:rsidRPr="0042102A">
        <w:rPr>
          <w:i/>
          <w:noProof/>
        </w:rPr>
        <w:t>Материал подготовила</w:t>
      </w:r>
      <w:r w:rsidR="0046490C">
        <w:rPr>
          <w:i/>
          <w:noProof/>
        </w:rPr>
        <w:t xml:space="preserve"> –</w:t>
      </w:r>
      <w:r w:rsidRPr="0042102A">
        <w:rPr>
          <w:i/>
          <w:noProof/>
        </w:rPr>
        <w:t xml:space="preserve"> А.Н.Васильцов</w:t>
      </w:r>
      <w:r>
        <w:rPr>
          <w:i/>
          <w:noProof/>
        </w:rPr>
        <w:t>а</w:t>
      </w:r>
      <w:r w:rsidRPr="0042102A">
        <w:rPr>
          <w:i/>
          <w:noProof/>
        </w:rPr>
        <w:t xml:space="preserve">, </w:t>
      </w:r>
      <w:r>
        <w:rPr>
          <w:i/>
          <w:noProof/>
        </w:rPr>
        <w:br/>
      </w:r>
      <w:r w:rsidRPr="0042102A">
        <w:rPr>
          <w:i/>
          <w:noProof/>
        </w:rPr>
        <w:t>член ЦК КПРФ, зав.подотделом ЦК КПРФ по аналитике и соц.исследованиям</w:t>
      </w:r>
    </w:p>
    <w:p w:rsidR="0042102A" w:rsidRPr="0042102A" w:rsidRDefault="0042102A" w:rsidP="0042102A">
      <w:pPr>
        <w:rPr>
          <w:i/>
          <w:noProof/>
          <w:sz w:val="16"/>
          <w:szCs w:val="16"/>
        </w:rPr>
      </w:pPr>
    </w:p>
    <w:p w:rsidR="0042102A" w:rsidRPr="0042102A" w:rsidRDefault="0042102A" w:rsidP="0042102A">
      <w:pPr>
        <w:rPr>
          <w:i/>
          <w:noProof/>
        </w:rPr>
      </w:pPr>
      <w:r w:rsidRPr="0042102A">
        <w:rPr>
          <w:i/>
          <w:noProof/>
        </w:rPr>
        <w:t>Отв.за выпуск</w:t>
      </w:r>
      <w:r w:rsidR="0046490C">
        <w:rPr>
          <w:i/>
          <w:noProof/>
        </w:rPr>
        <w:t xml:space="preserve"> – С.</w:t>
      </w:r>
      <w:r w:rsidRPr="0042102A">
        <w:rPr>
          <w:i/>
          <w:noProof/>
        </w:rPr>
        <w:t>П.Обухов, секретарь ЦК КПРФ</w:t>
      </w:r>
    </w:p>
    <w:sectPr w:rsidR="0042102A" w:rsidRPr="0042102A" w:rsidSect="000B4B7C">
      <w:headerReference w:type="even" r:id="rId18"/>
      <w:headerReference w:type="default" r:id="rId19"/>
      <w:footerReference w:type="default" r:id="rId20"/>
      <w:footerReference w:type="first" r:id="rId21"/>
      <w:pgSz w:w="11906" w:h="16838"/>
      <w:pgMar w:top="284" w:right="851" w:bottom="680" w:left="1304" w:header="709" w:footer="261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FDC" w:rsidRDefault="002E7FDC">
      <w:r>
        <w:separator/>
      </w:r>
    </w:p>
  </w:endnote>
  <w:endnote w:type="continuationSeparator" w:id="1">
    <w:p w:rsidR="002E7FDC" w:rsidRDefault="002E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D24" w:rsidRDefault="00187D24">
    <w:pPr>
      <w:pStyle w:val="aa"/>
      <w:jc w:val="center"/>
    </w:pPr>
  </w:p>
  <w:p w:rsidR="00187D24" w:rsidRDefault="00187D2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D24" w:rsidRDefault="00187D24">
    <w:pPr>
      <w:pStyle w:val="aa"/>
      <w:jc w:val="center"/>
    </w:pPr>
  </w:p>
  <w:p w:rsidR="000B4B7C" w:rsidRDefault="000B4B7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FDC" w:rsidRDefault="002E7FDC">
      <w:r>
        <w:separator/>
      </w:r>
    </w:p>
  </w:footnote>
  <w:footnote w:type="continuationSeparator" w:id="1">
    <w:p w:rsidR="002E7FDC" w:rsidRDefault="002E7FDC">
      <w:r>
        <w:continuationSeparator/>
      </w:r>
    </w:p>
  </w:footnote>
  <w:footnote w:id="2">
    <w:p w:rsidR="00A2264B" w:rsidRDefault="00A2264B">
      <w:pPr>
        <w:pStyle w:val="ae"/>
      </w:pPr>
      <w:r>
        <w:rPr>
          <w:rStyle w:val="af0"/>
        </w:rPr>
        <w:t>*</w:t>
      </w:r>
      <w:r>
        <w:t xml:space="preserve"> Без учёта документального фильма о Г.А.Зюганове. В мониторинг включены только новостные телепередачи.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01" w:rsidRDefault="008A1B8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08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0801" w:rsidRDefault="0044080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801" w:rsidRDefault="0044080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801"/>
    <w:rsid w:val="000B4B7C"/>
    <w:rsid w:val="00144C07"/>
    <w:rsid w:val="00187D24"/>
    <w:rsid w:val="002404DD"/>
    <w:rsid w:val="00240778"/>
    <w:rsid w:val="0028367D"/>
    <w:rsid w:val="00284FD2"/>
    <w:rsid w:val="00286455"/>
    <w:rsid w:val="002B20F1"/>
    <w:rsid w:val="002E7FDC"/>
    <w:rsid w:val="003E79CF"/>
    <w:rsid w:val="00413449"/>
    <w:rsid w:val="0042102A"/>
    <w:rsid w:val="00440801"/>
    <w:rsid w:val="0046490C"/>
    <w:rsid w:val="004D0859"/>
    <w:rsid w:val="004F4E73"/>
    <w:rsid w:val="005314FE"/>
    <w:rsid w:val="005C4D4F"/>
    <w:rsid w:val="006A12A1"/>
    <w:rsid w:val="00704D80"/>
    <w:rsid w:val="00762993"/>
    <w:rsid w:val="00816A63"/>
    <w:rsid w:val="00864F47"/>
    <w:rsid w:val="008707B9"/>
    <w:rsid w:val="008A1B81"/>
    <w:rsid w:val="008B563F"/>
    <w:rsid w:val="00922FC1"/>
    <w:rsid w:val="00930CDC"/>
    <w:rsid w:val="0093636C"/>
    <w:rsid w:val="00966D2E"/>
    <w:rsid w:val="009E059E"/>
    <w:rsid w:val="00A1432A"/>
    <w:rsid w:val="00A2264B"/>
    <w:rsid w:val="00A71878"/>
    <w:rsid w:val="00AE0DDD"/>
    <w:rsid w:val="00B956C6"/>
    <w:rsid w:val="00C074A4"/>
    <w:rsid w:val="00CB2F70"/>
    <w:rsid w:val="00CF1C8F"/>
    <w:rsid w:val="00CF47AE"/>
    <w:rsid w:val="00D145D6"/>
    <w:rsid w:val="00D92438"/>
    <w:rsid w:val="00DE21BA"/>
    <w:rsid w:val="00E12F7F"/>
    <w:rsid w:val="00E35F7A"/>
    <w:rsid w:val="00E376EA"/>
    <w:rsid w:val="00E97739"/>
    <w:rsid w:val="00ED582D"/>
    <w:rsid w:val="00F27A28"/>
    <w:rsid w:val="00F672F1"/>
    <w:rsid w:val="00FE1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DDD"/>
    <w:rPr>
      <w:sz w:val="24"/>
      <w:szCs w:val="24"/>
    </w:rPr>
  </w:style>
  <w:style w:type="paragraph" w:styleId="1">
    <w:name w:val="heading 1"/>
    <w:basedOn w:val="a"/>
    <w:next w:val="a"/>
    <w:qFormat/>
    <w:rsid w:val="00AE0DDD"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rsid w:val="00AE0DDD"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AE0DDD"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rsid w:val="00AE0DDD"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rsid w:val="00AE0DDD"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rsid w:val="00AE0DDD"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AE0DDD"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rsid w:val="00AE0DDD"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rsid w:val="00AE0DDD"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E0DDD"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rsid w:val="00AE0DDD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AE0DDD"/>
    <w:rPr>
      <w:i/>
      <w:iCs/>
    </w:rPr>
  </w:style>
  <w:style w:type="paragraph" w:customStyle="1" w:styleId="Heading1">
    <w:name w:val="Heading 1"/>
    <w:basedOn w:val="a"/>
    <w:next w:val="a"/>
    <w:rsid w:val="00AE0DDD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Heading2">
    <w:name w:val="Heading 2"/>
    <w:basedOn w:val="a"/>
    <w:next w:val="a"/>
    <w:rsid w:val="00AE0DD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rsid w:val="00AE0DDD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rsid w:val="00AE0DD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0DDD"/>
  </w:style>
  <w:style w:type="paragraph" w:styleId="a8">
    <w:name w:val="Body Text"/>
    <w:basedOn w:val="a"/>
    <w:rsid w:val="00AE0DDD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rsid w:val="00AE0DDD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AE0DDD"/>
    <w:pPr>
      <w:ind w:firstLine="709"/>
    </w:pPr>
    <w:rPr>
      <w:sz w:val="28"/>
    </w:rPr>
  </w:style>
  <w:style w:type="paragraph" w:styleId="21">
    <w:name w:val="Body Text 2"/>
    <w:basedOn w:val="a"/>
    <w:rsid w:val="00AE0DDD"/>
    <w:rPr>
      <w:rFonts w:ascii="Arial" w:hAnsi="Arial" w:cs="Arial"/>
      <w:sz w:val="20"/>
      <w:szCs w:val="20"/>
    </w:rPr>
  </w:style>
  <w:style w:type="paragraph" w:styleId="31">
    <w:name w:val="Body Text 3"/>
    <w:basedOn w:val="a"/>
    <w:rsid w:val="00AE0DDD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link w:val="ab"/>
    <w:uiPriority w:val="99"/>
    <w:rsid w:val="000B4B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4B7C"/>
    <w:rPr>
      <w:sz w:val="24"/>
      <w:szCs w:val="24"/>
    </w:rPr>
  </w:style>
  <w:style w:type="paragraph" w:styleId="ac">
    <w:name w:val="Balloon Text"/>
    <w:basedOn w:val="a"/>
    <w:link w:val="ad"/>
    <w:rsid w:val="003E79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E79C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rsid w:val="00A2264B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2264B"/>
  </w:style>
  <w:style w:type="character" w:styleId="af0">
    <w:name w:val="footnote reference"/>
    <w:basedOn w:val="a0"/>
    <w:rsid w:val="00A2264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10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1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2" Type="http://schemas.openxmlformats.org/officeDocument/2006/relationships/image" Target="../media/image3.jpeg"/><Relationship Id="rId1" Type="http://schemas.openxmlformats.org/officeDocument/2006/relationships/image" Target="../media/image2.jpeg"/><Relationship Id="rId6" Type="http://schemas.openxmlformats.org/officeDocument/2006/relationships/package" Target="../embeddings/_____Microsoft_Office_Excel1.xlsx"/><Relationship Id="rId5" Type="http://schemas.openxmlformats.org/officeDocument/2006/relationships/image" Target="../media/image6.png"/><Relationship Id="rId4" Type="http://schemas.openxmlformats.org/officeDocument/2006/relationships/image" Target="../media/image5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40"/>
      <c:rotY val="1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Pt>
            <c:idx val="0"/>
            <c:spPr>
              <a:blipFill>
                <a:blip xmlns:r="http://schemas.openxmlformats.org/officeDocument/2006/relationships" r:embed="rId1"/>
                <a:stretch>
                  <a:fillRect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Pt>
            <c:idx val="1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Pt>
            <c:idx val="2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Pt>
            <c:idx val="3"/>
            <c:spPr>
              <a:blipFill>
                <a:blip xmlns:r="http://schemas.openxmlformats.org/officeDocument/2006/relationships" r:embed="rId4"/>
                <a:stretch>
                  <a:fillRect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Pt>
            <c:idx val="4"/>
            <c:spPr>
              <a:blipFill>
                <a:blip xmlns:r="http://schemas.openxmlformats.org/officeDocument/2006/relationships" r:embed="rId5"/>
                <a:stretch>
                  <a:fillRect/>
                </a:stretch>
              </a:blipFill>
              <a:ln>
                <a:solidFill>
                  <a:sysClr val="windowText" lastClr="000000"/>
                </a:solidFill>
              </a:ln>
            </c:spPr>
          </c:dPt>
          <c:dLbls>
            <c:dLblPos val="outEnd"/>
            <c:showPercent val="1"/>
            <c:showLeaderLines val="1"/>
          </c:dLbls>
          <c:cat>
            <c:strRef>
              <c:f>Лист1!$A$2:$A$6</c:f>
              <c:strCache>
                <c:ptCount val="5"/>
                <c:pt idx="0">
                  <c:v>«Россия-1» </c:v>
                </c:pt>
                <c:pt idx="1">
                  <c:v>«Первый» </c:v>
                </c:pt>
                <c:pt idx="2">
                  <c:v>НТВ</c:v>
                </c:pt>
                <c:pt idx="3">
                  <c:v>ТВЦ</c:v>
                </c:pt>
                <c:pt idx="4">
                  <c:v>Рен-ТВ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1888</c:v>
                </c:pt>
                <c:pt idx="1">
                  <c:v>989</c:v>
                </c:pt>
                <c:pt idx="2">
                  <c:v>925</c:v>
                </c:pt>
                <c:pt idx="3">
                  <c:v>869</c:v>
                </c:pt>
                <c:pt idx="4">
                  <c:v>255</c:v>
                </c:pt>
              </c:numCache>
            </c:numRef>
          </c:val>
        </c:ser>
        <c:dLbls>
          <c:showVal val="1"/>
        </c:dLbls>
      </c:pie3DChart>
    </c:plotArea>
    <c:plotVisOnly val="1"/>
  </c:chart>
  <c:spPr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ru-RU"/>
    </a:p>
  </c:txPr>
  <c:externalData r:id="rId6"/>
</c:chartSpace>
</file>

<file path=word/theme/theme1.xml><?xml version="1.0" encoding="utf-8"?>
<a:theme xmlns:a="http://schemas.openxmlformats.org/drawingml/2006/main" name="Тема Office">
  <a:themeElements>
    <a:clrScheme name="Радужная">
      <a:dk1>
        <a:sysClr val="windowText" lastClr="000000"/>
      </a:dk1>
      <a:lt1>
        <a:sysClr val="window" lastClr="FFFFFF"/>
      </a:lt1>
      <a:dk2>
        <a:srgbClr val="E02020"/>
      </a:dk2>
      <a:lt2>
        <a:srgbClr val="A08060"/>
      </a:lt2>
      <a:accent1>
        <a:srgbClr val="E08020"/>
      </a:accent1>
      <a:accent2>
        <a:srgbClr val="E5E020"/>
      </a:accent2>
      <a:accent3>
        <a:srgbClr val="20E020"/>
      </a:accent3>
      <a:accent4>
        <a:srgbClr val="20E5E0"/>
      </a:accent4>
      <a:accent5>
        <a:srgbClr val="2020E0"/>
      </a:accent5>
      <a:accent6>
        <a:srgbClr val="B220E0"/>
      </a:accent6>
      <a:hlink>
        <a:srgbClr val="A08060"/>
      </a:hlink>
      <a:folHlink>
        <a:srgbClr val="A0806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D91A4-FBAF-4E1F-8DDF-A74D2185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 к выступлению заместителя Председателя ЦИК России Л</vt:lpstr>
    </vt:vector>
  </TitlesOfParts>
  <Company>Microsoft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 к выступлению заместителя Председателя ЦИК России Л</dc:title>
  <dc:creator>Сергей</dc:creator>
  <cp:lastModifiedBy>ANNA</cp:lastModifiedBy>
  <cp:revision>14</cp:revision>
  <cp:lastPrinted>2009-02-09T04:58:00Z</cp:lastPrinted>
  <dcterms:created xsi:type="dcterms:W3CDTF">2014-06-27T13:24:00Z</dcterms:created>
  <dcterms:modified xsi:type="dcterms:W3CDTF">2014-06-29T20:23:00Z</dcterms:modified>
</cp:coreProperties>
</file>