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01" w:rsidRDefault="00440801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440801" w:rsidRDefault="00440801">
      <w:pPr>
        <w:pStyle w:val="11"/>
        <w:widowControl/>
        <w:jc w:val="center"/>
        <w:rPr>
          <w:rFonts w:ascii="Arial" w:hAnsi="Arial"/>
        </w:rPr>
      </w:pPr>
      <w:r>
        <w:rPr>
          <w:rFonts w:ascii="Arial" w:hAnsi="Arial"/>
        </w:rPr>
        <w:t>КОММУНИСТИЧЕСКАЯ ПАРТИЯ РОССИЙСКОЙ ФЕДЕРАЦИИ</w:t>
      </w:r>
    </w:p>
    <w:p w:rsidR="00440801" w:rsidRDefault="00440801">
      <w:pPr>
        <w:pStyle w:val="21"/>
        <w:widowControl/>
        <w:rPr>
          <w:rFonts w:ascii="Arial" w:hAnsi="Arial"/>
          <w:sz w:val="30"/>
        </w:rPr>
      </w:pPr>
      <w:proofErr w:type="gramStart"/>
      <w:r>
        <w:rPr>
          <w:rFonts w:ascii="Arial" w:hAnsi="Arial"/>
          <w:sz w:val="30"/>
        </w:rPr>
        <w:t>Ц</w:t>
      </w:r>
      <w:proofErr w:type="gramEnd"/>
      <w:r>
        <w:rPr>
          <w:rFonts w:ascii="Arial" w:hAnsi="Arial"/>
          <w:sz w:val="30"/>
        </w:rPr>
        <w:t xml:space="preserve"> Е Н Т Р А Л Ь Н Ы Й   К О М И Т Е Т</w:t>
      </w:r>
    </w:p>
    <w:p w:rsidR="00440801" w:rsidRDefault="00440801">
      <w:pPr>
        <w:pStyle w:val="1"/>
      </w:pPr>
      <w:r>
        <w:t>О</w:t>
      </w:r>
      <w:r>
        <w:rPr>
          <w:sz w:val="16"/>
        </w:rPr>
        <w:t xml:space="preserve"> </w:t>
      </w:r>
      <w:r>
        <w:t>т</w:t>
      </w:r>
      <w:r>
        <w:rPr>
          <w:sz w:val="16"/>
        </w:rPr>
        <w:t xml:space="preserve"> </w:t>
      </w:r>
      <w:r>
        <w:t>д</w:t>
      </w:r>
      <w:r>
        <w:rPr>
          <w:sz w:val="16"/>
        </w:rPr>
        <w:t xml:space="preserve"> </w:t>
      </w:r>
      <w:r>
        <w:t>е</w:t>
      </w:r>
      <w:r>
        <w:rPr>
          <w:sz w:val="16"/>
        </w:rPr>
        <w:t xml:space="preserve"> </w:t>
      </w:r>
      <w:r>
        <w:t>л</w:t>
      </w:r>
      <w:r>
        <w:rPr>
          <w:sz w:val="16"/>
        </w:rPr>
        <w:t xml:space="preserve">  </w:t>
      </w:r>
      <w:r>
        <w:t>п</w:t>
      </w:r>
      <w:r>
        <w:rPr>
          <w:sz w:val="16"/>
        </w:rPr>
        <w:t xml:space="preserve"> </w:t>
      </w:r>
      <w:r>
        <w:t>о</w:t>
      </w:r>
      <w:r>
        <w:rPr>
          <w:sz w:val="16"/>
        </w:rPr>
        <w:t xml:space="preserve">  </w:t>
      </w:r>
      <w:r>
        <w:t>и</w:t>
      </w:r>
      <w:r>
        <w:rPr>
          <w:sz w:val="16"/>
        </w:rPr>
        <w:t xml:space="preserve"> </w:t>
      </w:r>
      <w:r>
        <w:t>н</w:t>
      </w:r>
      <w:r>
        <w:rPr>
          <w:sz w:val="16"/>
        </w:rPr>
        <w:t xml:space="preserve"> </w:t>
      </w:r>
      <w:r>
        <w:t>ф</w:t>
      </w:r>
      <w:r>
        <w:rPr>
          <w:sz w:val="16"/>
        </w:rPr>
        <w:t xml:space="preserve"> </w:t>
      </w:r>
      <w:r>
        <w:t>о</w:t>
      </w:r>
      <w:r>
        <w:rPr>
          <w:sz w:val="16"/>
        </w:rPr>
        <w:t xml:space="preserve"> </w:t>
      </w:r>
      <w:r>
        <w:t>р</w:t>
      </w:r>
      <w:r>
        <w:rPr>
          <w:sz w:val="16"/>
        </w:rPr>
        <w:t xml:space="preserve"> </w:t>
      </w:r>
      <w:r>
        <w:t>м</w:t>
      </w:r>
      <w:r>
        <w:rPr>
          <w:sz w:val="16"/>
        </w:rPr>
        <w:t xml:space="preserve"> </w:t>
      </w:r>
      <w:r>
        <w:t>а</w:t>
      </w:r>
      <w:r>
        <w:rPr>
          <w:sz w:val="16"/>
        </w:rPr>
        <w:t xml:space="preserve"> </w:t>
      </w:r>
      <w:r>
        <w:t>ц</w:t>
      </w:r>
      <w:r>
        <w:rPr>
          <w:sz w:val="16"/>
        </w:rPr>
        <w:t xml:space="preserve"> </w:t>
      </w:r>
      <w:r>
        <w:t>и</w:t>
      </w:r>
      <w:r>
        <w:rPr>
          <w:sz w:val="16"/>
        </w:rPr>
        <w:t xml:space="preserve"> </w:t>
      </w:r>
      <w:r>
        <w:t>о</w:t>
      </w:r>
      <w:r>
        <w:rPr>
          <w:sz w:val="16"/>
        </w:rPr>
        <w:t xml:space="preserve"> </w:t>
      </w:r>
      <w:r>
        <w:t>н</w:t>
      </w:r>
      <w:r>
        <w:rPr>
          <w:sz w:val="16"/>
        </w:rPr>
        <w:t xml:space="preserve"> </w:t>
      </w:r>
      <w:proofErr w:type="spellStart"/>
      <w:proofErr w:type="gramStart"/>
      <w:r>
        <w:t>н</w:t>
      </w:r>
      <w:proofErr w:type="spellEnd"/>
      <w:proofErr w:type="gramEnd"/>
      <w:r>
        <w:rPr>
          <w:sz w:val="16"/>
        </w:rPr>
        <w:t xml:space="preserve"> </w:t>
      </w:r>
      <w:r>
        <w:t>о-а</w:t>
      </w:r>
      <w:r>
        <w:rPr>
          <w:sz w:val="16"/>
        </w:rPr>
        <w:t xml:space="preserve"> </w:t>
      </w:r>
      <w:r>
        <w:t>н</w:t>
      </w:r>
      <w:r>
        <w:rPr>
          <w:sz w:val="16"/>
        </w:rPr>
        <w:t xml:space="preserve"> </w:t>
      </w:r>
      <w:r>
        <w:t>а</w:t>
      </w:r>
      <w:r>
        <w:rPr>
          <w:sz w:val="16"/>
        </w:rPr>
        <w:t xml:space="preserve"> </w:t>
      </w:r>
      <w:r>
        <w:t>л</w:t>
      </w:r>
      <w:r>
        <w:rPr>
          <w:sz w:val="16"/>
        </w:rPr>
        <w:t xml:space="preserve"> </w:t>
      </w:r>
      <w:r>
        <w:t>и</w:t>
      </w:r>
      <w:r>
        <w:rPr>
          <w:sz w:val="16"/>
        </w:rPr>
        <w:t xml:space="preserve"> </w:t>
      </w:r>
      <w:r>
        <w:t>т</w:t>
      </w:r>
      <w:r>
        <w:rPr>
          <w:sz w:val="16"/>
        </w:rPr>
        <w:t xml:space="preserve"> </w:t>
      </w:r>
      <w:r>
        <w:t>и</w:t>
      </w:r>
      <w:r>
        <w:rPr>
          <w:sz w:val="16"/>
        </w:rPr>
        <w:t xml:space="preserve"> </w:t>
      </w:r>
      <w:r>
        <w:t>ч</w:t>
      </w:r>
      <w:r>
        <w:rPr>
          <w:sz w:val="16"/>
        </w:rPr>
        <w:t xml:space="preserve"> </w:t>
      </w:r>
      <w:r>
        <w:t>е</w:t>
      </w:r>
      <w:r>
        <w:rPr>
          <w:sz w:val="16"/>
        </w:rPr>
        <w:t xml:space="preserve"> </w:t>
      </w:r>
      <w:r>
        <w:t>с</w:t>
      </w:r>
      <w:r>
        <w:rPr>
          <w:sz w:val="16"/>
        </w:rPr>
        <w:t xml:space="preserve"> </w:t>
      </w:r>
      <w:r>
        <w:t>к</w:t>
      </w:r>
      <w:r>
        <w:rPr>
          <w:sz w:val="16"/>
        </w:rPr>
        <w:t xml:space="preserve"> </w:t>
      </w:r>
      <w:r>
        <w:t>о</w:t>
      </w:r>
      <w:r>
        <w:rPr>
          <w:sz w:val="16"/>
        </w:rPr>
        <w:t xml:space="preserve"> </w:t>
      </w:r>
      <w:r>
        <w:t>й</w:t>
      </w:r>
      <w:r>
        <w:rPr>
          <w:sz w:val="16"/>
        </w:rPr>
        <w:t xml:space="preserve">  </w:t>
      </w:r>
      <w:r>
        <w:t>р</w:t>
      </w:r>
      <w:r>
        <w:rPr>
          <w:sz w:val="16"/>
        </w:rPr>
        <w:t xml:space="preserve"> </w:t>
      </w:r>
      <w:r>
        <w:t>а</w:t>
      </w:r>
      <w:r>
        <w:rPr>
          <w:sz w:val="16"/>
        </w:rPr>
        <w:t xml:space="preserve"> </w:t>
      </w:r>
      <w:r>
        <w:t>б</w:t>
      </w:r>
      <w:r>
        <w:rPr>
          <w:sz w:val="16"/>
        </w:rPr>
        <w:t xml:space="preserve"> </w:t>
      </w:r>
      <w:r>
        <w:t>о</w:t>
      </w:r>
      <w:r>
        <w:rPr>
          <w:sz w:val="16"/>
        </w:rPr>
        <w:t xml:space="preserve"> </w:t>
      </w:r>
      <w:r>
        <w:t>т</w:t>
      </w:r>
      <w:r>
        <w:rPr>
          <w:sz w:val="16"/>
        </w:rPr>
        <w:t xml:space="preserve"> </w:t>
      </w:r>
      <w:r>
        <w:t>е</w:t>
      </w:r>
    </w:p>
    <w:p w:rsidR="00440801" w:rsidRDefault="00535CFA">
      <w:pPr>
        <w:jc w:val="center"/>
        <w:rPr>
          <w:rFonts w:ascii="Arial" w:hAnsi="Arial" w:cs="Arial"/>
          <w:b/>
          <w:cap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6286500" cy="0"/>
                <wp:effectExtent l="19050" t="15240" r="19050" b="1333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5pt" to="48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40801">
        <w:rPr>
          <w:rFonts w:ascii="Arial" w:hAnsi="Arial" w:cs="Arial"/>
          <w:b/>
          <w:caps/>
          <w:sz w:val="28"/>
        </w:rPr>
        <w:t xml:space="preserve">и   </w:t>
      </w:r>
      <w:proofErr w:type="gramStart"/>
      <w:r w:rsidR="00440801">
        <w:rPr>
          <w:rFonts w:ascii="Arial" w:hAnsi="Arial" w:cs="Arial"/>
          <w:b/>
          <w:caps/>
          <w:sz w:val="28"/>
        </w:rPr>
        <w:t>п</w:t>
      </w:r>
      <w:proofErr w:type="gramEnd"/>
      <w:r w:rsidR="00440801">
        <w:rPr>
          <w:rFonts w:ascii="Arial" w:hAnsi="Arial" w:cs="Arial"/>
          <w:b/>
          <w:caps/>
          <w:sz w:val="28"/>
        </w:rPr>
        <w:t xml:space="preserve"> р о в е д е н и ю   в ы б о р н ы х   к а м п а н и й</w:t>
      </w:r>
    </w:p>
    <w:p w:rsidR="00440801" w:rsidRDefault="00E97739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107315</wp:posOffset>
            </wp:positionV>
            <wp:extent cx="1761490" cy="1927860"/>
            <wp:effectExtent l="19050" t="0" r="0" b="0"/>
            <wp:wrapSquare wrapText="bothSides"/>
            <wp:docPr id="5" name="Рисунок 5" descr="tvh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vhr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438" w:rsidRDefault="00D92438">
      <w:pPr>
        <w:ind w:firstLine="709"/>
        <w:jc w:val="both"/>
      </w:pPr>
    </w:p>
    <w:p w:rsidR="00CF47AE" w:rsidRPr="00CF47AE" w:rsidRDefault="00CF47AE" w:rsidP="00D92438">
      <w:pPr>
        <w:jc w:val="center"/>
        <w:rPr>
          <w:b/>
          <w:sz w:val="52"/>
          <w:szCs w:val="20"/>
        </w:rPr>
      </w:pPr>
      <w:r w:rsidRPr="00CF47AE">
        <w:rPr>
          <w:b/>
          <w:sz w:val="52"/>
          <w:szCs w:val="20"/>
        </w:rPr>
        <w:t>Телевизионное неравенство</w:t>
      </w:r>
      <w:r w:rsidR="00700567" w:rsidRPr="00700567">
        <w:rPr>
          <w:b/>
          <w:sz w:val="52"/>
          <w:szCs w:val="20"/>
        </w:rPr>
        <w:t xml:space="preserve"> </w:t>
      </w:r>
      <w:r w:rsidR="00700567">
        <w:rPr>
          <w:b/>
          <w:sz w:val="52"/>
          <w:szCs w:val="20"/>
        </w:rPr>
        <w:t>на федеральных телеканалах</w:t>
      </w:r>
      <w:r w:rsidRPr="00CF47AE">
        <w:rPr>
          <w:b/>
          <w:sz w:val="52"/>
          <w:szCs w:val="20"/>
        </w:rPr>
        <w:t xml:space="preserve"> </w:t>
      </w:r>
    </w:p>
    <w:p w:rsidR="00700567" w:rsidRPr="00700567" w:rsidRDefault="00700567" w:rsidP="00D92438">
      <w:pPr>
        <w:jc w:val="center"/>
        <w:rPr>
          <w:b/>
          <w:sz w:val="32"/>
          <w:szCs w:val="32"/>
        </w:rPr>
      </w:pPr>
      <w:r w:rsidRPr="00700567">
        <w:rPr>
          <w:b/>
          <w:sz w:val="32"/>
          <w:szCs w:val="32"/>
        </w:rPr>
        <w:t>(</w:t>
      </w:r>
      <w:r w:rsidR="00CF47AE" w:rsidRPr="00700567">
        <w:rPr>
          <w:b/>
          <w:sz w:val="32"/>
          <w:szCs w:val="32"/>
        </w:rPr>
        <w:t xml:space="preserve">на примере </w:t>
      </w:r>
      <w:r w:rsidRPr="00700567">
        <w:rPr>
          <w:b/>
          <w:sz w:val="32"/>
          <w:szCs w:val="32"/>
        </w:rPr>
        <w:t>информ</w:t>
      </w:r>
      <w:r>
        <w:rPr>
          <w:b/>
          <w:sz w:val="32"/>
          <w:szCs w:val="32"/>
        </w:rPr>
        <w:t xml:space="preserve">ационных </w:t>
      </w:r>
      <w:r w:rsidRPr="00700567">
        <w:rPr>
          <w:b/>
          <w:sz w:val="32"/>
          <w:szCs w:val="32"/>
        </w:rPr>
        <w:t xml:space="preserve">поводов в связи с </w:t>
      </w:r>
      <w:r w:rsidR="00CF47AE" w:rsidRPr="00700567">
        <w:rPr>
          <w:b/>
          <w:sz w:val="32"/>
          <w:szCs w:val="32"/>
        </w:rPr>
        <w:t>Дн</w:t>
      </w:r>
      <w:r w:rsidRPr="00700567">
        <w:rPr>
          <w:b/>
          <w:sz w:val="32"/>
          <w:szCs w:val="32"/>
        </w:rPr>
        <w:t>ем</w:t>
      </w:r>
      <w:r w:rsidR="00CF47AE" w:rsidRPr="00700567">
        <w:rPr>
          <w:b/>
          <w:sz w:val="32"/>
          <w:szCs w:val="32"/>
        </w:rPr>
        <w:t xml:space="preserve"> русского языка</w:t>
      </w:r>
      <w:r w:rsidRPr="00700567">
        <w:rPr>
          <w:b/>
          <w:sz w:val="32"/>
          <w:szCs w:val="32"/>
        </w:rPr>
        <w:t>)</w:t>
      </w:r>
    </w:p>
    <w:p w:rsidR="00440801" w:rsidRPr="00CF47AE" w:rsidRDefault="00440801" w:rsidP="00D92438">
      <w:pPr>
        <w:jc w:val="center"/>
        <w:rPr>
          <w:b/>
          <w:sz w:val="20"/>
          <w:szCs w:val="20"/>
        </w:rPr>
      </w:pPr>
    </w:p>
    <w:p w:rsidR="00413449" w:rsidRDefault="00413449">
      <w:pPr>
        <w:ind w:firstLine="709"/>
        <w:jc w:val="both"/>
      </w:pPr>
    </w:p>
    <w:p w:rsidR="00700567" w:rsidRDefault="00700567">
      <w:pPr>
        <w:ind w:firstLine="709"/>
        <w:jc w:val="both"/>
      </w:pPr>
    </w:p>
    <w:p w:rsidR="00413449" w:rsidRDefault="00D92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федеральном телевизионном эфире неизменно сохраняется вопиющее неравенство между парламентскими партиями. Так, в </w:t>
      </w:r>
      <w:r w:rsidR="00E97739">
        <w:rPr>
          <w:sz w:val="28"/>
          <w:szCs w:val="28"/>
        </w:rPr>
        <w:t>прошлом</w:t>
      </w:r>
      <w:r>
        <w:rPr>
          <w:sz w:val="28"/>
          <w:szCs w:val="28"/>
        </w:rPr>
        <w:t xml:space="preserve"> году доля КПРФ составила 12</w:t>
      </w:r>
      <w:r w:rsidR="00E97739">
        <w:rPr>
          <w:sz w:val="28"/>
          <w:szCs w:val="28"/>
        </w:rPr>
        <w:t>,2</w:t>
      </w:r>
      <w:r>
        <w:rPr>
          <w:sz w:val="28"/>
          <w:szCs w:val="28"/>
        </w:rPr>
        <w:t xml:space="preserve">% партийного эфирного времени (4-е место среди 4-х парламентских партий), </w:t>
      </w:r>
      <w:r w:rsidR="00E97739">
        <w:rPr>
          <w:sz w:val="28"/>
          <w:szCs w:val="28"/>
        </w:rPr>
        <w:t>в мае текущего года – 11,8%</w:t>
      </w:r>
      <w:r w:rsidR="00700567">
        <w:rPr>
          <w:sz w:val="28"/>
          <w:szCs w:val="28"/>
        </w:rPr>
        <w:t xml:space="preserve"> (</w:t>
      </w:r>
      <w:r w:rsidR="00700567">
        <w:rPr>
          <w:sz w:val="28"/>
          <w:szCs w:val="28"/>
        </w:rPr>
        <w:t>4-е место среди 4-х парламентских партий</w:t>
      </w:r>
      <w:r w:rsidR="00700567">
        <w:rPr>
          <w:sz w:val="28"/>
          <w:szCs w:val="28"/>
        </w:rPr>
        <w:t>)</w:t>
      </w:r>
      <w:r w:rsidR="00E97739">
        <w:rPr>
          <w:sz w:val="28"/>
          <w:szCs w:val="28"/>
        </w:rPr>
        <w:t>, а в первую неделю ию</w:t>
      </w:r>
      <w:r w:rsidR="00E376EA">
        <w:rPr>
          <w:sz w:val="28"/>
          <w:szCs w:val="28"/>
        </w:rPr>
        <w:t>н</w:t>
      </w:r>
      <w:r w:rsidR="00E97739">
        <w:rPr>
          <w:sz w:val="28"/>
          <w:szCs w:val="28"/>
        </w:rPr>
        <w:t>я – всего 8,7% (рис.1).</w:t>
      </w:r>
    </w:p>
    <w:p w:rsidR="003E79CF" w:rsidRDefault="003E79CF" w:rsidP="003E79CF">
      <w:pPr>
        <w:ind w:firstLine="709"/>
        <w:jc w:val="right"/>
        <w:rPr>
          <w:i/>
        </w:rPr>
      </w:pPr>
      <w:r w:rsidRPr="003E79CF">
        <w:rPr>
          <w:i/>
        </w:rPr>
        <w:t>Рис.1</w:t>
      </w:r>
    </w:p>
    <w:p w:rsidR="003E79CF" w:rsidRPr="00E376EA" w:rsidRDefault="003E79CF" w:rsidP="003E79CF">
      <w:pPr>
        <w:ind w:firstLine="709"/>
        <w:jc w:val="center"/>
        <w:rPr>
          <w:b/>
        </w:rPr>
      </w:pPr>
      <w:r w:rsidRPr="00E376EA">
        <w:rPr>
          <w:b/>
        </w:rPr>
        <w:t xml:space="preserve">Доля упоминаний о партиях в эфире пяти федеральных телеканалов </w:t>
      </w:r>
    </w:p>
    <w:p w:rsidR="003E79CF" w:rsidRPr="00E376EA" w:rsidRDefault="003E79CF" w:rsidP="003E79CF">
      <w:pPr>
        <w:ind w:firstLine="709"/>
        <w:jc w:val="center"/>
        <w:rPr>
          <w:b/>
        </w:rPr>
      </w:pPr>
      <w:r w:rsidRPr="00E376EA">
        <w:rPr>
          <w:b/>
        </w:rPr>
        <w:t>(«Первый», «Россия-1», НТВ, ТВЦ и REN-TV)</w:t>
      </w:r>
    </w:p>
    <w:p w:rsidR="00E97739" w:rsidRPr="00D92438" w:rsidRDefault="003E79CF" w:rsidP="00E9773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3429000"/>
            <wp:effectExtent l="0" t="19050" r="71120" b="571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3449" w:rsidRDefault="00E376EA">
      <w:pPr>
        <w:ind w:firstLine="709"/>
        <w:jc w:val="both"/>
        <w:rPr>
          <w:sz w:val="28"/>
          <w:szCs w:val="28"/>
        </w:rPr>
      </w:pPr>
      <w:r w:rsidRPr="00E376EA">
        <w:rPr>
          <w:sz w:val="28"/>
          <w:szCs w:val="28"/>
        </w:rPr>
        <w:t xml:space="preserve">Причём </w:t>
      </w:r>
      <w:proofErr w:type="spellStart"/>
      <w:r w:rsidRPr="00E376EA">
        <w:rPr>
          <w:sz w:val="28"/>
          <w:szCs w:val="28"/>
        </w:rPr>
        <w:t>синхрон</w:t>
      </w:r>
      <w:proofErr w:type="spellEnd"/>
      <w:r w:rsidRPr="00E376EA">
        <w:rPr>
          <w:sz w:val="28"/>
          <w:szCs w:val="28"/>
        </w:rPr>
        <w:t>, т.е. прямая речь представителей парти</w:t>
      </w:r>
      <w:r>
        <w:rPr>
          <w:sz w:val="28"/>
          <w:szCs w:val="28"/>
        </w:rPr>
        <w:t>й</w:t>
      </w:r>
      <w:r w:rsidRPr="00E376EA">
        <w:rPr>
          <w:sz w:val="28"/>
          <w:szCs w:val="28"/>
        </w:rPr>
        <w:t xml:space="preserve">, </w:t>
      </w:r>
      <w:r>
        <w:rPr>
          <w:sz w:val="28"/>
          <w:szCs w:val="28"/>
        </w:rPr>
        <w:t>распределяется ещё более неравномерно. Так, на долю коммунистов в 2013 году пришлось 12,5%</w:t>
      </w:r>
      <w:r w:rsidR="00700567">
        <w:rPr>
          <w:sz w:val="28"/>
          <w:szCs w:val="28"/>
        </w:rPr>
        <w:t xml:space="preserve"> «прямой речи» в политическом телеэфире</w:t>
      </w:r>
      <w:r>
        <w:rPr>
          <w:sz w:val="28"/>
          <w:szCs w:val="28"/>
        </w:rPr>
        <w:t>, в мае 2014 года – 6,8%, а в начале июня – только 1%.</w:t>
      </w:r>
    </w:p>
    <w:p w:rsidR="00E376EA" w:rsidRDefault="00700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376EA">
        <w:rPr>
          <w:sz w:val="28"/>
          <w:szCs w:val="28"/>
        </w:rPr>
        <w:t xml:space="preserve">редставители </w:t>
      </w:r>
      <w:r>
        <w:rPr>
          <w:sz w:val="28"/>
          <w:szCs w:val="28"/>
        </w:rPr>
        <w:t xml:space="preserve">руководства </w:t>
      </w:r>
      <w:r w:rsidR="00E376EA">
        <w:rPr>
          <w:sz w:val="28"/>
          <w:szCs w:val="28"/>
        </w:rPr>
        <w:t>телеканалов при попытке объяснить столь очевидную предвзятость часто ссылаются</w:t>
      </w:r>
      <w:r>
        <w:rPr>
          <w:sz w:val="28"/>
          <w:szCs w:val="28"/>
        </w:rPr>
        <w:t xml:space="preserve"> в диалоге с представителями КПРФ</w:t>
      </w:r>
      <w:r w:rsidR="00E376EA">
        <w:rPr>
          <w:sz w:val="28"/>
          <w:szCs w:val="28"/>
        </w:rPr>
        <w:t xml:space="preserve"> на якобы отсутствие информационных поводов со стороны КПРФ. Мол, «о вас нечего снимать». Но так ли это? Рассмотрим на конкретн</w:t>
      </w:r>
      <w:r>
        <w:rPr>
          <w:sz w:val="28"/>
          <w:szCs w:val="28"/>
        </w:rPr>
        <w:t>ых</w:t>
      </w:r>
      <w:r w:rsidR="00E376EA">
        <w:rPr>
          <w:sz w:val="28"/>
          <w:szCs w:val="28"/>
        </w:rPr>
        <w:t xml:space="preserve"> пример</w:t>
      </w:r>
      <w:r>
        <w:rPr>
          <w:sz w:val="28"/>
          <w:szCs w:val="28"/>
        </w:rPr>
        <w:t>ах</w:t>
      </w:r>
      <w:r w:rsidR="00E376EA">
        <w:rPr>
          <w:sz w:val="28"/>
          <w:szCs w:val="28"/>
        </w:rPr>
        <w:t>.</w:t>
      </w:r>
    </w:p>
    <w:p w:rsidR="005314FE" w:rsidRDefault="00E376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 июня отмечался День русского языка </w:t>
      </w:r>
      <w:r w:rsidR="005314F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314FE">
        <w:rPr>
          <w:sz w:val="28"/>
          <w:szCs w:val="28"/>
        </w:rPr>
        <w:t xml:space="preserve">праздник, в своё время предложенный именно Компартией. Коммунисты провели серию ярких, интересных и запоминающихся массовых мероприятий, посвящённых этому всенародному торжеству. </w:t>
      </w:r>
    </w:p>
    <w:p w:rsidR="00E376EA" w:rsidRDefault="00E12F7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98425</wp:posOffset>
            </wp:positionV>
            <wp:extent cx="2880360" cy="1924050"/>
            <wp:effectExtent l="19050" t="0" r="0" b="0"/>
            <wp:wrapSquare wrapText="bothSides"/>
            <wp:docPr id="2" name="Рисунок 1" descr="http://cs1.kprf.ru/images/newsstory_illustrations/large/8be106_dsc_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1.kprf.ru/images/newsstory_illustrations/large/8be106_dsc_053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4FE">
        <w:rPr>
          <w:sz w:val="28"/>
          <w:szCs w:val="28"/>
        </w:rPr>
        <w:t>Так, с</w:t>
      </w:r>
      <w:r w:rsidR="005314FE" w:rsidRPr="005314FE">
        <w:rPr>
          <w:sz w:val="28"/>
          <w:szCs w:val="28"/>
        </w:rPr>
        <w:t xml:space="preserve"> 5 по 7 июня на Кавказских Минеральных Водах прош</w:t>
      </w:r>
      <w:r w:rsidR="005314FE">
        <w:rPr>
          <w:sz w:val="28"/>
          <w:szCs w:val="28"/>
        </w:rPr>
        <w:t>ё</w:t>
      </w:r>
      <w:r w:rsidR="005314FE" w:rsidRPr="005314FE">
        <w:rPr>
          <w:sz w:val="28"/>
          <w:szCs w:val="28"/>
        </w:rPr>
        <w:t>л семинар-совещание партийного актива Северо-Кавказско</w:t>
      </w:r>
      <w:r w:rsidR="005314FE">
        <w:rPr>
          <w:sz w:val="28"/>
          <w:szCs w:val="28"/>
        </w:rPr>
        <w:t>го и Южного федеральных округов, в рамках которого состоялось празднование Дня русского языка</w:t>
      </w:r>
      <w:r w:rsidR="00700567">
        <w:rPr>
          <w:sz w:val="28"/>
          <w:szCs w:val="28"/>
        </w:rPr>
        <w:t xml:space="preserve"> Пушкинские дни на Кавказе</w:t>
      </w:r>
      <w:r w:rsidR="005314FE">
        <w:rPr>
          <w:sz w:val="28"/>
          <w:szCs w:val="28"/>
        </w:rPr>
        <w:t xml:space="preserve">. В </w:t>
      </w:r>
      <w:r w:rsidR="00700567">
        <w:rPr>
          <w:sz w:val="28"/>
          <w:szCs w:val="28"/>
        </w:rPr>
        <w:t>массовых акциях</w:t>
      </w:r>
      <w:r w:rsidR="00535CFA">
        <w:rPr>
          <w:sz w:val="28"/>
          <w:szCs w:val="28"/>
        </w:rPr>
        <w:t>, которые собрали до 1,5 тыс. человек</w:t>
      </w:r>
      <w:r w:rsidR="005314FE">
        <w:rPr>
          <w:sz w:val="28"/>
          <w:szCs w:val="28"/>
        </w:rPr>
        <w:t xml:space="preserve"> участвовали представители партийного руководства, депутаты Госдумы </w:t>
      </w:r>
      <w:proofErr w:type="spellStart"/>
      <w:r w:rsidR="005314FE">
        <w:rPr>
          <w:sz w:val="28"/>
          <w:szCs w:val="28"/>
        </w:rPr>
        <w:t>В.И.Кашин</w:t>
      </w:r>
      <w:proofErr w:type="spellEnd"/>
      <w:r w:rsidR="005314FE">
        <w:rPr>
          <w:sz w:val="28"/>
          <w:szCs w:val="28"/>
        </w:rPr>
        <w:t xml:space="preserve">, </w:t>
      </w:r>
      <w:proofErr w:type="spellStart"/>
      <w:r w:rsidR="005314FE">
        <w:rPr>
          <w:sz w:val="28"/>
          <w:szCs w:val="28"/>
        </w:rPr>
        <w:t>В.И.Гончаров</w:t>
      </w:r>
      <w:proofErr w:type="spellEnd"/>
      <w:r w:rsidR="005314FE">
        <w:rPr>
          <w:sz w:val="28"/>
          <w:szCs w:val="28"/>
        </w:rPr>
        <w:t xml:space="preserve">, </w:t>
      </w:r>
      <w:proofErr w:type="spellStart"/>
      <w:r w:rsidR="005314FE">
        <w:rPr>
          <w:sz w:val="28"/>
          <w:szCs w:val="28"/>
        </w:rPr>
        <w:t>Ю.В.Афонин</w:t>
      </w:r>
      <w:proofErr w:type="spellEnd"/>
      <w:r w:rsidR="005314FE">
        <w:rPr>
          <w:sz w:val="28"/>
          <w:szCs w:val="28"/>
        </w:rPr>
        <w:t xml:space="preserve">, </w:t>
      </w:r>
      <w:proofErr w:type="spellStart"/>
      <w:r w:rsidR="005314FE">
        <w:rPr>
          <w:sz w:val="28"/>
          <w:szCs w:val="28"/>
        </w:rPr>
        <w:t>К.К.Тайсаев</w:t>
      </w:r>
      <w:proofErr w:type="spellEnd"/>
      <w:r w:rsidR="005314FE">
        <w:rPr>
          <w:sz w:val="28"/>
          <w:szCs w:val="28"/>
        </w:rPr>
        <w:t xml:space="preserve">, </w:t>
      </w:r>
      <w:proofErr w:type="spellStart"/>
      <w:r w:rsidR="005314FE">
        <w:rPr>
          <w:sz w:val="28"/>
          <w:szCs w:val="28"/>
        </w:rPr>
        <w:t>Н.В.Арефьев</w:t>
      </w:r>
      <w:proofErr w:type="spellEnd"/>
      <w:r w:rsidR="005314FE">
        <w:rPr>
          <w:sz w:val="28"/>
          <w:szCs w:val="28"/>
        </w:rPr>
        <w:t xml:space="preserve">, </w:t>
      </w:r>
      <w:proofErr w:type="spellStart"/>
      <w:r w:rsidR="005314FE">
        <w:rPr>
          <w:sz w:val="28"/>
          <w:szCs w:val="28"/>
        </w:rPr>
        <w:t>Н.В.Коломейцев</w:t>
      </w:r>
      <w:proofErr w:type="spellEnd"/>
      <w:r w:rsidR="005314FE">
        <w:rPr>
          <w:sz w:val="28"/>
          <w:szCs w:val="28"/>
        </w:rPr>
        <w:t xml:space="preserve">, </w:t>
      </w:r>
      <w:proofErr w:type="spellStart"/>
      <w:r w:rsidR="005314FE">
        <w:rPr>
          <w:sz w:val="28"/>
          <w:szCs w:val="28"/>
        </w:rPr>
        <w:t>В.Г.Соловьёв</w:t>
      </w:r>
      <w:proofErr w:type="spellEnd"/>
      <w:r w:rsidR="005314FE">
        <w:rPr>
          <w:sz w:val="28"/>
          <w:szCs w:val="28"/>
        </w:rPr>
        <w:t xml:space="preserve"> и многие другие.  </w:t>
      </w:r>
    </w:p>
    <w:p w:rsidR="00535CFA" w:rsidRDefault="00E12F7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49530</wp:posOffset>
            </wp:positionV>
            <wp:extent cx="2879725" cy="1910080"/>
            <wp:effectExtent l="19050" t="0" r="0" b="0"/>
            <wp:wrapSquare wrapText="bothSides"/>
            <wp:docPr id="4" name="Рисунок 4" descr="http://cs1.kprf.ru/images/photoreport/large/a334b5_ssi_1476_novyi-raz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1.kprf.ru/images/photoreport/large/a334b5_ssi_1476_novyi-razme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6 июня проводилось торжество в Москве, в котором участвовал лидер КПРФ </w:t>
      </w:r>
      <w:proofErr w:type="spellStart"/>
      <w:r>
        <w:rPr>
          <w:sz w:val="28"/>
          <w:szCs w:val="28"/>
        </w:rPr>
        <w:t>Г.А.Зюганов</w:t>
      </w:r>
      <w:proofErr w:type="spellEnd"/>
      <w:r>
        <w:rPr>
          <w:sz w:val="28"/>
          <w:szCs w:val="28"/>
        </w:rPr>
        <w:t xml:space="preserve">, </w:t>
      </w:r>
      <w:r w:rsidR="00535CFA">
        <w:rPr>
          <w:sz w:val="28"/>
          <w:szCs w:val="28"/>
        </w:rPr>
        <w:t xml:space="preserve">зам. председателя партии </w:t>
      </w:r>
      <w:proofErr w:type="spellStart"/>
      <w:r w:rsidR="00535CFA">
        <w:rPr>
          <w:sz w:val="28"/>
          <w:szCs w:val="28"/>
        </w:rPr>
        <w:t>И.И.Мельников</w:t>
      </w:r>
      <w:proofErr w:type="spellEnd"/>
      <w:r w:rsidR="00535CFA">
        <w:rPr>
          <w:sz w:val="28"/>
          <w:szCs w:val="28"/>
        </w:rPr>
        <w:t xml:space="preserve">, </w:t>
      </w:r>
      <w:proofErr w:type="spellStart"/>
      <w:r w:rsidR="00535CFA">
        <w:rPr>
          <w:sz w:val="28"/>
          <w:szCs w:val="28"/>
        </w:rPr>
        <w:t>В.Ф.Рашкин</w:t>
      </w:r>
      <w:proofErr w:type="spellEnd"/>
      <w:r w:rsidR="00535CFA">
        <w:rPr>
          <w:sz w:val="28"/>
          <w:szCs w:val="28"/>
        </w:rPr>
        <w:t xml:space="preserve">, </w:t>
      </w:r>
      <w:proofErr w:type="spellStart"/>
      <w:r w:rsidR="00535CFA">
        <w:rPr>
          <w:sz w:val="28"/>
          <w:szCs w:val="28"/>
        </w:rPr>
        <w:t>Д.Г.Новиков</w:t>
      </w:r>
      <w:proofErr w:type="spellEnd"/>
      <w:r w:rsidR="00535C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лидер движения «Русский Лад» </w:t>
      </w:r>
      <w:proofErr w:type="spellStart"/>
      <w:r>
        <w:rPr>
          <w:sz w:val="28"/>
          <w:szCs w:val="28"/>
        </w:rPr>
        <w:t>В.С.Никитин</w:t>
      </w:r>
      <w:proofErr w:type="spellEnd"/>
      <w:r>
        <w:rPr>
          <w:sz w:val="28"/>
          <w:szCs w:val="28"/>
        </w:rPr>
        <w:t>» и многие депутаты Госдумы. Состоялось возложение цветов к памятнику Пушкина</w:t>
      </w:r>
      <w:proofErr w:type="gramStart"/>
      <w:r w:rsidR="00535CFA">
        <w:rPr>
          <w:sz w:val="28"/>
          <w:szCs w:val="28"/>
        </w:rPr>
        <w:t>.</w:t>
      </w:r>
      <w:proofErr w:type="gramEnd"/>
      <w:r w:rsidR="00535CFA">
        <w:rPr>
          <w:sz w:val="28"/>
          <w:szCs w:val="28"/>
        </w:rPr>
        <w:t xml:space="preserve"> Особый размах праздничные мероприятия приняли на Суворовской площади и</w:t>
      </w:r>
      <w:r>
        <w:rPr>
          <w:sz w:val="28"/>
          <w:szCs w:val="28"/>
        </w:rPr>
        <w:t xml:space="preserve"> в театре Российской Армии</w:t>
      </w:r>
      <w:r w:rsidR="00535CFA">
        <w:rPr>
          <w:sz w:val="28"/>
          <w:szCs w:val="28"/>
        </w:rPr>
        <w:t>, в которых участвовало несколько тысяч человек.</w:t>
      </w:r>
    </w:p>
    <w:p w:rsidR="00E12F7F" w:rsidRDefault="00930CD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248285</wp:posOffset>
            </wp:positionV>
            <wp:extent cx="2876550" cy="1924050"/>
            <wp:effectExtent l="19050" t="0" r="0" b="0"/>
            <wp:wrapSquare wrapText="bothSides"/>
            <wp:docPr id="7" name="Рисунок 7" descr="http://cs1.kprf.ru/images/photoreport/large/7cd630_ssi_2344_novyi-raz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1.kprf.ru/images/photoreport/large/7cd630_ssi_2344_novyi-razmer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F7F">
        <w:rPr>
          <w:sz w:val="28"/>
          <w:szCs w:val="28"/>
        </w:rPr>
        <w:t xml:space="preserve">Наконец, 7 июня лидер коммунистов </w:t>
      </w:r>
      <w:proofErr w:type="spellStart"/>
      <w:r w:rsidR="00E12F7F">
        <w:rPr>
          <w:sz w:val="28"/>
          <w:szCs w:val="28"/>
        </w:rPr>
        <w:t>Г.А.Зюганов</w:t>
      </w:r>
      <w:proofErr w:type="spellEnd"/>
      <w:r w:rsidR="00E12F7F">
        <w:rPr>
          <w:sz w:val="28"/>
          <w:szCs w:val="28"/>
        </w:rPr>
        <w:t xml:space="preserve"> отправился в Санкт-Петербург, </w:t>
      </w:r>
      <w:r w:rsidR="00C074A4">
        <w:rPr>
          <w:sz w:val="28"/>
          <w:szCs w:val="28"/>
        </w:rPr>
        <w:t xml:space="preserve">где провёл пресс-конференцию в </w:t>
      </w:r>
      <w:proofErr w:type="spellStart"/>
      <w:r w:rsidR="00C074A4">
        <w:rPr>
          <w:sz w:val="28"/>
          <w:szCs w:val="28"/>
        </w:rPr>
        <w:t>информагенстве</w:t>
      </w:r>
      <w:proofErr w:type="spellEnd"/>
      <w:r w:rsidR="00C074A4">
        <w:rPr>
          <w:sz w:val="28"/>
          <w:szCs w:val="28"/>
        </w:rPr>
        <w:t xml:space="preserve"> «Росбалт», встретился с преподавателями и студентами Академического университета</w:t>
      </w:r>
      <w:r>
        <w:rPr>
          <w:sz w:val="28"/>
          <w:szCs w:val="28"/>
        </w:rPr>
        <w:t xml:space="preserve"> и </w:t>
      </w:r>
      <w:r w:rsidR="00C074A4">
        <w:rPr>
          <w:sz w:val="28"/>
          <w:szCs w:val="28"/>
        </w:rPr>
        <w:t xml:space="preserve">затем посетил </w:t>
      </w:r>
      <w:r w:rsidR="00C074A4" w:rsidRPr="00C074A4">
        <w:rPr>
          <w:sz w:val="28"/>
          <w:szCs w:val="28"/>
        </w:rPr>
        <w:t xml:space="preserve">мемориальный музей-квартиру </w:t>
      </w:r>
      <w:proofErr w:type="spellStart"/>
      <w:r w:rsidR="00C074A4" w:rsidRPr="00C074A4">
        <w:rPr>
          <w:sz w:val="28"/>
          <w:szCs w:val="28"/>
        </w:rPr>
        <w:t>А.С.Пушкина</w:t>
      </w:r>
      <w:proofErr w:type="spellEnd"/>
      <w:r>
        <w:rPr>
          <w:sz w:val="28"/>
          <w:szCs w:val="28"/>
        </w:rPr>
        <w:t>.</w:t>
      </w:r>
      <w:r w:rsidR="00C074A4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поддержке КПРФ был организован масштабный</w:t>
      </w:r>
      <w:r w:rsidR="00C07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торжественный вечер </w:t>
      </w:r>
      <w:r w:rsidR="00C074A4">
        <w:rPr>
          <w:sz w:val="28"/>
          <w:szCs w:val="28"/>
        </w:rPr>
        <w:t>«Пушкин – имя России»</w:t>
      </w:r>
      <w:r>
        <w:rPr>
          <w:sz w:val="28"/>
          <w:szCs w:val="28"/>
        </w:rPr>
        <w:t>.</w:t>
      </w:r>
      <w:r w:rsidRPr="00930CDC">
        <w:t xml:space="preserve"> </w:t>
      </w:r>
    </w:p>
    <w:p w:rsidR="00E12F7F" w:rsidRDefault="00930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перечисленных мероприятиях, кроме лидера партии </w:t>
      </w:r>
      <w:proofErr w:type="spellStart"/>
      <w:r>
        <w:rPr>
          <w:sz w:val="28"/>
          <w:szCs w:val="28"/>
        </w:rPr>
        <w:t>Г.А.Зюганова</w:t>
      </w:r>
      <w:proofErr w:type="spellEnd"/>
      <w:r>
        <w:rPr>
          <w:sz w:val="28"/>
          <w:szCs w:val="28"/>
        </w:rPr>
        <w:t xml:space="preserve"> и многих депутатов Госдумы, участвовали несколько тысяч человек – жителей Москвы, Петербурга и других регионов. И что же из всего этого показало федеральное телевидение?</w:t>
      </w:r>
    </w:p>
    <w:p w:rsidR="00930CDC" w:rsidRDefault="00930CDC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Единственным упоминанием КПРФ в контексте Дня русского языка было четырёхсекундное (!) сообщение на телеканале НТВ (телесюжет от 6-го июня в 19:47), в котором говорилось, цитирую дословно: «</w:t>
      </w:r>
      <w:r w:rsidRPr="00930CDC">
        <w:rPr>
          <w:i/>
          <w:sz w:val="28"/>
          <w:szCs w:val="28"/>
        </w:rPr>
        <w:t>У подножия памятника, как в недалекие времена, венок от Коммунистической партии</w:t>
      </w:r>
      <w:r>
        <w:rPr>
          <w:sz w:val="28"/>
          <w:szCs w:val="28"/>
        </w:rPr>
        <w:t xml:space="preserve">». И это – всё! Ни </w:t>
      </w:r>
      <w:r>
        <w:rPr>
          <w:sz w:val="28"/>
          <w:szCs w:val="28"/>
        </w:rPr>
        <w:lastRenderedPageBreak/>
        <w:t>концертов, ни творческих вечеров, ни</w:t>
      </w:r>
      <w:r w:rsidR="0042102A">
        <w:rPr>
          <w:sz w:val="28"/>
          <w:szCs w:val="28"/>
        </w:rPr>
        <w:t>,</w:t>
      </w:r>
      <w:r>
        <w:rPr>
          <w:sz w:val="28"/>
          <w:szCs w:val="28"/>
        </w:rPr>
        <w:t xml:space="preserve"> тем более</w:t>
      </w:r>
      <w:r w:rsidR="0042102A">
        <w:rPr>
          <w:sz w:val="28"/>
          <w:szCs w:val="28"/>
        </w:rPr>
        <w:t>,</w:t>
      </w:r>
      <w:r>
        <w:rPr>
          <w:sz w:val="28"/>
          <w:szCs w:val="28"/>
        </w:rPr>
        <w:t xml:space="preserve"> прямой речи представителей компартии</w:t>
      </w:r>
      <w:r w:rsidR="0042102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ничего этого телезрители не </w:t>
      </w:r>
      <w:r w:rsidR="0042102A">
        <w:rPr>
          <w:sz w:val="28"/>
          <w:szCs w:val="28"/>
        </w:rPr>
        <w:t>увидели</w:t>
      </w:r>
      <w:r>
        <w:rPr>
          <w:sz w:val="28"/>
          <w:szCs w:val="28"/>
        </w:rPr>
        <w:t>. Только венок у памятника, снятый с какого-то странного ракурса (рис.2).</w:t>
      </w:r>
      <w:r w:rsidRPr="00930CDC">
        <w:rPr>
          <w:noProof/>
          <w:sz w:val="28"/>
          <w:szCs w:val="28"/>
        </w:rPr>
        <w:t xml:space="preserve"> </w:t>
      </w:r>
    </w:p>
    <w:p w:rsidR="00930CDC" w:rsidRPr="00930CDC" w:rsidRDefault="00930CDC" w:rsidP="00930CDC">
      <w:pPr>
        <w:ind w:firstLine="709"/>
        <w:jc w:val="right"/>
        <w:rPr>
          <w:i/>
          <w:noProof/>
        </w:rPr>
      </w:pPr>
      <w:r w:rsidRPr="00930CDC">
        <w:rPr>
          <w:i/>
          <w:noProof/>
        </w:rPr>
        <w:t>Рис.2</w:t>
      </w:r>
    </w:p>
    <w:p w:rsidR="00930CDC" w:rsidRPr="00930CDC" w:rsidRDefault="00930CDC" w:rsidP="00930CDC">
      <w:pPr>
        <w:jc w:val="center"/>
        <w:rPr>
          <w:b/>
          <w:noProof/>
        </w:rPr>
      </w:pPr>
      <w:r w:rsidRPr="00930CDC">
        <w:rPr>
          <w:b/>
          <w:noProof/>
        </w:rPr>
        <w:t xml:space="preserve">Кадр из телевизионного сюжета НТВ – </w:t>
      </w:r>
      <w:r>
        <w:rPr>
          <w:b/>
          <w:noProof/>
        </w:rPr>
        <w:br/>
      </w:r>
      <w:r w:rsidRPr="00930CDC">
        <w:rPr>
          <w:b/>
          <w:noProof/>
        </w:rPr>
        <w:t xml:space="preserve">единственное упоминание КПРФ в </w:t>
      </w:r>
      <w:r>
        <w:rPr>
          <w:b/>
          <w:noProof/>
        </w:rPr>
        <w:t xml:space="preserve">контексте </w:t>
      </w:r>
      <w:r w:rsidRPr="00930CDC">
        <w:rPr>
          <w:b/>
          <w:noProof/>
        </w:rPr>
        <w:t>Д</w:t>
      </w:r>
      <w:r>
        <w:rPr>
          <w:b/>
          <w:noProof/>
        </w:rPr>
        <w:t>ня</w:t>
      </w:r>
      <w:r w:rsidRPr="00930CDC">
        <w:rPr>
          <w:b/>
          <w:noProof/>
        </w:rPr>
        <w:t xml:space="preserve"> русского языка</w:t>
      </w:r>
    </w:p>
    <w:p w:rsidR="00930CDC" w:rsidRDefault="00930CDC" w:rsidP="00930CD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000" cy="4596965"/>
            <wp:effectExtent l="19050" t="0" r="0" b="0"/>
            <wp:docPr id="6" name="Рисунок 10" descr="F:\Новое\Работа-2014а\bscap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Новое\Работа-2014а\bscap000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59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CDC" w:rsidRPr="0042102A" w:rsidRDefault="00930CDC" w:rsidP="00930CDC">
      <w:pPr>
        <w:jc w:val="both"/>
        <w:rPr>
          <w:sz w:val="16"/>
          <w:szCs w:val="16"/>
        </w:rPr>
      </w:pPr>
    </w:p>
    <w:p w:rsidR="0042102A" w:rsidRDefault="0042102A" w:rsidP="0042102A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Таким образом, мы видим, что телевизионное неравенство партий никак не связано с количеством и качеством информационных поводов. В очередной раз мы убеждаемся в том, что при распределении эфирного времени телеканалы руководствуются исключительно политическими мотивами.</w:t>
      </w:r>
    </w:p>
    <w:p w:rsidR="0042102A" w:rsidRDefault="0042102A" w:rsidP="0042102A">
      <w:pPr>
        <w:ind w:firstLine="709"/>
        <w:jc w:val="both"/>
        <w:rPr>
          <w:noProof/>
          <w:sz w:val="28"/>
          <w:szCs w:val="28"/>
        </w:rPr>
      </w:pPr>
    </w:p>
    <w:p w:rsidR="0042102A" w:rsidRDefault="0042102A" w:rsidP="0042102A">
      <w:pPr>
        <w:ind w:firstLine="709"/>
        <w:jc w:val="both"/>
        <w:rPr>
          <w:noProof/>
          <w:sz w:val="28"/>
          <w:szCs w:val="28"/>
        </w:rPr>
      </w:pPr>
    </w:p>
    <w:p w:rsidR="0042102A" w:rsidRDefault="0042102A" w:rsidP="0042102A">
      <w:pPr>
        <w:rPr>
          <w:i/>
          <w:noProof/>
        </w:rPr>
      </w:pPr>
      <w:r w:rsidRPr="0042102A">
        <w:rPr>
          <w:i/>
          <w:noProof/>
        </w:rPr>
        <w:t>Материал подготовила</w:t>
      </w:r>
      <w:r w:rsidR="0046490C">
        <w:rPr>
          <w:i/>
          <w:noProof/>
        </w:rPr>
        <w:t xml:space="preserve"> –</w:t>
      </w:r>
      <w:r w:rsidRPr="0042102A">
        <w:rPr>
          <w:i/>
          <w:noProof/>
        </w:rPr>
        <w:t xml:space="preserve"> А.Н.Васильцов</w:t>
      </w:r>
      <w:r>
        <w:rPr>
          <w:i/>
          <w:noProof/>
        </w:rPr>
        <w:t>а</w:t>
      </w:r>
      <w:r w:rsidRPr="0042102A">
        <w:rPr>
          <w:i/>
          <w:noProof/>
        </w:rPr>
        <w:t xml:space="preserve">, </w:t>
      </w:r>
      <w:r>
        <w:rPr>
          <w:i/>
          <w:noProof/>
        </w:rPr>
        <w:br/>
      </w:r>
      <w:r w:rsidRPr="0042102A">
        <w:rPr>
          <w:i/>
          <w:noProof/>
        </w:rPr>
        <w:t>член ЦК КПРФ, зав.подотделом ЦК КПРФ по аналитике и соц.исследованиям</w:t>
      </w:r>
    </w:p>
    <w:p w:rsidR="0042102A" w:rsidRPr="0042102A" w:rsidRDefault="0042102A" w:rsidP="0042102A">
      <w:pPr>
        <w:rPr>
          <w:i/>
          <w:noProof/>
          <w:sz w:val="16"/>
          <w:szCs w:val="16"/>
        </w:rPr>
      </w:pPr>
    </w:p>
    <w:p w:rsidR="0042102A" w:rsidRPr="0042102A" w:rsidRDefault="0042102A" w:rsidP="0042102A">
      <w:pPr>
        <w:rPr>
          <w:i/>
          <w:noProof/>
        </w:rPr>
      </w:pPr>
      <w:r w:rsidRPr="0042102A">
        <w:rPr>
          <w:i/>
          <w:noProof/>
        </w:rPr>
        <w:t>Отв.за выпуск</w:t>
      </w:r>
      <w:r w:rsidR="0046490C">
        <w:rPr>
          <w:i/>
          <w:noProof/>
        </w:rPr>
        <w:t xml:space="preserve"> – С.</w:t>
      </w:r>
      <w:r w:rsidRPr="0042102A">
        <w:rPr>
          <w:i/>
          <w:noProof/>
        </w:rPr>
        <w:t>П.Обухов, секретарь ЦК КПРФ</w:t>
      </w:r>
    </w:p>
    <w:sectPr w:rsidR="0042102A" w:rsidRPr="0042102A" w:rsidSect="000B4B7C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284" w:right="851" w:bottom="680" w:left="1304" w:header="709" w:footer="26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57" w:rsidRDefault="004C0157">
      <w:r>
        <w:separator/>
      </w:r>
    </w:p>
  </w:endnote>
  <w:endnote w:type="continuationSeparator" w:id="0">
    <w:p w:rsidR="004C0157" w:rsidRDefault="004C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32396"/>
      <w:docPartObj>
        <w:docPartGallery w:val="Page Numbers (Bottom of Page)"/>
        <w:docPartUnique/>
      </w:docPartObj>
    </w:sdtPr>
    <w:sdtEndPr/>
    <w:sdtContent>
      <w:p w:rsidR="00187D24" w:rsidRDefault="004C015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374">
          <w:rPr>
            <w:noProof/>
          </w:rPr>
          <w:t>- 3 -</w:t>
        </w:r>
        <w:r>
          <w:rPr>
            <w:noProof/>
          </w:rPr>
          <w:fldChar w:fldCharType="end"/>
        </w:r>
      </w:p>
    </w:sdtContent>
  </w:sdt>
  <w:p w:rsidR="00187D24" w:rsidRDefault="00187D2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32395"/>
      <w:docPartObj>
        <w:docPartGallery w:val="Page Numbers (Bottom of Page)"/>
        <w:docPartUnique/>
      </w:docPartObj>
    </w:sdtPr>
    <w:sdtEndPr/>
    <w:sdtContent>
      <w:p w:rsidR="00187D24" w:rsidRDefault="004C015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374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0B4B7C" w:rsidRDefault="000B4B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57" w:rsidRDefault="004C0157">
      <w:r>
        <w:separator/>
      </w:r>
    </w:p>
  </w:footnote>
  <w:footnote w:type="continuationSeparator" w:id="0">
    <w:p w:rsidR="004C0157" w:rsidRDefault="004C0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01" w:rsidRDefault="00F672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08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0801" w:rsidRDefault="0044080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01" w:rsidRDefault="0044080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01"/>
    <w:rsid w:val="000B4B7C"/>
    <w:rsid w:val="00144C07"/>
    <w:rsid w:val="00187D24"/>
    <w:rsid w:val="0028367D"/>
    <w:rsid w:val="00284FD2"/>
    <w:rsid w:val="003E79CF"/>
    <w:rsid w:val="00413449"/>
    <w:rsid w:val="0042102A"/>
    <w:rsid w:val="00440801"/>
    <w:rsid w:val="0046490C"/>
    <w:rsid w:val="004C0157"/>
    <w:rsid w:val="004D0859"/>
    <w:rsid w:val="004F4E73"/>
    <w:rsid w:val="005314FE"/>
    <w:rsid w:val="00535CFA"/>
    <w:rsid w:val="00700567"/>
    <w:rsid w:val="00794374"/>
    <w:rsid w:val="00816A63"/>
    <w:rsid w:val="00922FC1"/>
    <w:rsid w:val="00930CDC"/>
    <w:rsid w:val="0093636C"/>
    <w:rsid w:val="00A1432A"/>
    <w:rsid w:val="00A71878"/>
    <w:rsid w:val="00AE0DDD"/>
    <w:rsid w:val="00B85204"/>
    <w:rsid w:val="00C074A4"/>
    <w:rsid w:val="00CB6344"/>
    <w:rsid w:val="00CF47AE"/>
    <w:rsid w:val="00D145D6"/>
    <w:rsid w:val="00D27EE2"/>
    <w:rsid w:val="00D92438"/>
    <w:rsid w:val="00DE21BA"/>
    <w:rsid w:val="00E12F7F"/>
    <w:rsid w:val="00E376EA"/>
    <w:rsid w:val="00E97739"/>
    <w:rsid w:val="00F6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DDD"/>
    <w:rPr>
      <w:sz w:val="24"/>
      <w:szCs w:val="24"/>
    </w:rPr>
  </w:style>
  <w:style w:type="paragraph" w:styleId="1">
    <w:name w:val="heading 1"/>
    <w:basedOn w:val="a"/>
    <w:next w:val="a"/>
    <w:qFormat/>
    <w:rsid w:val="00AE0DDD"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rsid w:val="00AE0DDD"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AE0DDD"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rsid w:val="00AE0DDD"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rsid w:val="00AE0DDD"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rsid w:val="00AE0DDD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AE0DDD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rsid w:val="00AE0DDD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rsid w:val="00AE0DDD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0DDD"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rsid w:val="00AE0DDD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E0DDD"/>
    <w:rPr>
      <w:i/>
      <w:iCs/>
    </w:rPr>
  </w:style>
  <w:style w:type="paragraph" w:customStyle="1" w:styleId="11">
    <w:name w:val="Заголовок 11"/>
    <w:basedOn w:val="a"/>
    <w:next w:val="a"/>
    <w:rsid w:val="00AE0DDD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rsid w:val="00AE0DD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rsid w:val="00AE0DDD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rsid w:val="00AE0DD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0DDD"/>
  </w:style>
  <w:style w:type="paragraph" w:styleId="a8">
    <w:name w:val="Body Text"/>
    <w:basedOn w:val="a"/>
    <w:rsid w:val="00AE0DDD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rsid w:val="00AE0DDD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AE0DDD"/>
    <w:pPr>
      <w:ind w:firstLine="709"/>
    </w:pPr>
    <w:rPr>
      <w:sz w:val="28"/>
    </w:rPr>
  </w:style>
  <w:style w:type="paragraph" w:styleId="22">
    <w:name w:val="Body Text 2"/>
    <w:basedOn w:val="a"/>
    <w:rsid w:val="00AE0DDD"/>
    <w:rPr>
      <w:rFonts w:ascii="Arial" w:hAnsi="Arial" w:cs="Arial"/>
      <w:sz w:val="20"/>
      <w:szCs w:val="20"/>
    </w:rPr>
  </w:style>
  <w:style w:type="paragraph" w:styleId="31">
    <w:name w:val="Body Text 3"/>
    <w:basedOn w:val="a"/>
    <w:rsid w:val="00AE0DDD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link w:val="ab"/>
    <w:uiPriority w:val="99"/>
    <w:rsid w:val="000B4B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4B7C"/>
    <w:rPr>
      <w:sz w:val="24"/>
      <w:szCs w:val="24"/>
    </w:rPr>
  </w:style>
  <w:style w:type="paragraph" w:styleId="ac">
    <w:name w:val="Balloon Text"/>
    <w:basedOn w:val="a"/>
    <w:link w:val="ad"/>
    <w:rsid w:val="003E79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E7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DDD"/>
    <w:rPr>
      <w:sz w:val="24"/>
      <w:szCs w:val="24"/>
    </w:rPr>
  </w:style>
  <w:style w:type="paragraph" w:styleId="1">
    <w:name w:val="heading 1"/>
    <w:basedOn w:val="a"/>
    <w:next w:val="a"/>
    <w:qFormat/>
    <w:rsid w:val="00AE0DDD"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rsid w:val="00AE0DDD"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AE0DDD"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rsid w:val="00AE0DDD"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rsid w:val="00AE0DDD"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rsid w:val="00AE0DDD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AE0DDD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rsid w:val="00AE0DDD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rsid w:val="00AE0DDD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0DDD"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rsid w:val="00AE0DDD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E0DDD"/>
    <w:rPr>
      <w:i/>
      <w:iCs/>
    </w:rPr>
  </w:style>
  <w:style w:type="paragraph" w:customStyle="1" w:styleId="11">
    <w:name w:val="Заголовок 11"/>
    <w:basedOn w:val="a"/>
    <w:next w:val="a"/>
    <w:rsid w:val="00AE0DDD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rsid w:val="00AE0DD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rsid w:val="00AE0DDD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rsid w:val="00AE0DD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0DDD"/>
  </w:style>
  <w:style w:type="paragraph" w:styleId="a8">
    <w:name w:val="Body Text"/>
    <w:basedOn w:val="a"/>
    <w:rsid w:val="00AE0DDD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rsid w:val="00AE0DDD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AE0DDD"/>
    <w:pPr>
      <w:ind w:firstLine="709"/>
    </w:pPr>
    <w:rPr>
      <w:sz w:val="28"/>
    </w:rPr>
  </w:style>
  <w:style w:type="paragraph" w:styleId="22">
    <w:name w:val="Body Text 2"/>
    <w:basedOn w:val="a"/>
    <w:rsid w:val="00AE0DDD"/>
    <w:rPr>
      <w:rFonts w:ascii="Arial" w:hAnsi="Arial" w:cs="Arial"/>
      <w:sz w:val="20"/>
      <w:szCs w:val="20"/>
    </w:rPr>
  </w:style>
  <w:style w:type="paragraph" w:styleId="31">
    <w:name w:val="Body Text 3"/>
    <w:basedOn w:val="a"/>
    <w:rsid w:val="00AE0DDD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link w:val="ab"/>
    <w:uiPriority w:val="99"/>
    <w:rsid w:val="000B4B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4B7C"/>
    <w:rPr>
      <w:sz w:val="24"/>
      <w:szCs w:val="24"/>
    </w:rPr>
  </w:style>
  <w:style w:type="paragraph" w:styleId="ac">
    <w:name w:val="Balloon Text"/>
    <w:basedOn w:val="a"/>
    <w:link w:val="ad"/>
    <w:rsid w:val="003E79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E7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95130168803604"/>
          <c:y val="3.9989947089947131E-2"/>
          <c:w val="0.7534949421009034"/>
          <c:h val="0.84197486772486774"/>
        </c:manualLayout>
      </c:layout>
      <c:areaChart>
        <c:grouping val="percent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КПРФ </c:v>
                </c:pt>
              </c:strCache>
            </c:strRef>
          </c:tx>
          <c:spPr>
            <a:solidFill>
              <a:schemeClr val="tx2"/>
            </a:solidFill>
          </c:spPr>
          <c:dLbls>
            <c:dLbl>
              <c:idx val="0"/>
              <c:layout>
                <c:manualLayout>
                  <c:x val="3.73521477484955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27702842913469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Лист1!$B$1:$D$1</c:f>
              <c:strCache>
                <c:ptCount val="3"/>
                <c:pt idx="0">
                  <c:v>2013 г.</c:v>
                </c:pt>
                <c:pt idx="1">
                  <c:v>май 2014 г.</c:v>
                </c:pt>
                <c:pt idx="2">
                  <c:v>1-7 июня 2014 г.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12.2</c:v>
                </c:pt>
                <c:pt idx="1">
                  <c:v>11.8</c:v>
                </c:pt>
                <c:pt idx="2">
                  <c:v>8.7000000000000011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«СР»</c:v>
                </c:pt>
              </c:strCache>
            </c:strRef>
          </c:tx>
          <c:spPr>
            <a:solidFill>
              <a:schemeClr val="accent2"/>
            </a:solidFill>
          </c:spPr>
          <c:dLbls>
            <c:dLbl>
              <c:idx val="0"/>
              <c:layout>
                <c:manualLayout>
                  <c:x val="4.15023863872172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565262502593901E-2"/>
                  <c:y val="-6.71957671957672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Лист1!$B$1:$D$1</c:f>
              <c:strCache>
                <c:ptCount val="3"/>
                <c:pt idx="0">
                  <c:v>2013 г.</c:v>
                </c:pt>
                <c:pt idx="1">
                  <c:v>май 2014 г.</c:v>
                </c:pt>
                <c:pt idx="2">
                  <c:v>1-7 июня 2014 г.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17.600000000000001</c:v>
                </c:pt>
                <c:pt idx="1">
                  <c:v>13.7</c:v>
                </c:pt>
                <c:pt idx="2">
                  <c:v>30.3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chemeClr val="accent4"/>
            </a:solidFill>
          </c:spPr>
          <c:dLbls>
            <c:dLbl>
              <c:idx val="0"/>
              <c:layout>
                <c:manualLayout>
                  <c:x val="4.3577505706578104E-2"/>
                  <c:y val="6.71957671957672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60282216227433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Лист1!$B$1:$D$1</c:f>
              <c:strCache>
                <c:ptCount val="3"/>
                <c:pt idx="0">
                  <c:v>2013 г.</c:v>
                </c:pt>
                <c:pt idx="1">
                  <c:v>май 2014 г.</c:v>
                </c:pt>
                <c:pt idx="2">
                  <c:v>1-7 июня 2014 г.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22.6</c:v>
                </c:pt>
                <c:pt idx="1">
                  <c:v>36.300000000000004</c:v>
                </c:pt>
                <c:pt idx="2">
                  <c:v>2.9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«ЕР»</c:v>
                </c:pt>
              </c:strCache>
            </c:strRef>
          </c:tx>
          <c:spPr>
            <a:solidFill>
              <a:schemeClr val="accent5"/>
            </a:solidFill>
          </c:spPr>
          <c:dLbls>
            <c:dLbl>
              <c:idx val="0"/>
              <c:layout>
                <c:manualLayout>
                  <c:x val="4.3577505706578104E-2"/>
                  <c:y val="-3.079770418701985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3577505706578104E-2"/>
                  <c:y val="-1.679894179894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Лист1!$B$1:$D$1</c:f>
              <c:strCache>
                <c:ptCount val="3"/>
                <c:pt idx="0">
                  <c:v>2013 г.</c:v>
                </c:pt>
                <c:pt idx="1">
                  <c:v>май 2014 г.</c:v>
                </c:pt>
                <c:pt idx="2">
                  <c:v>1-7 июня 2014 г.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47.7</c:v>
                </c:pt>
                <c:pt idx="1">
                  <c:v>38.200000000000003</c:v>
                </c:pt>
                <c:pt idx="2">
                  <c:v>58.1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86533632"/>
        <c:axId val="86535168"/>
      </c:areaChart>
      <c:catAx>
        <c:axId val="86533632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6535168"/>
        <c:crosses val="autoZero"/>
        <c:auto val="1"/>
        <c:lblAlgn val="ctr"/>
        <c:lblOffset val="100"/>
        <c:noMultiLvlLbl val="0"/>
      </c:catAx>
      <c:valAx>
        <c:axId val="865351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53363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7212265098943975"/>
          <c:y val="0.36711428571428611"/>
          <c:w val="0.11208569099022408"/>
          <c:h val="0.25905185185185181"/>
        </c:manualLayout>
      </c:layout>
      <c:overlay val="0"/>
    </c:legend>
    <c:plotVisOnly val="1"/>
    <c:dispBlanksAs val="zero"/>
    <c:showDLblsOverMax val="0"/>
  </c:chart>
  <c:spPr>
    <a:ln>
      <a:solidFill>
        <a:schemeClr val="bg1">
          <a:lumMod val="50000"/>
        </a:schemeClr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Радужная">
      <a:dk1>
        <a:sysClr val="windowText" lastClr="000000"/>
      </a:dk1>
      <a:lt1>
        <a:sysClr val="window" lastClr="FFFFFF"/>
      </a:lt1>
      <a:dk2>
        <a:srgbClr val="E02020"/>
      </a:dk2>
      <a:lt2>
        <a:srgbClr val="A08060"/>
      </a:lt2>
      <a:accent1>
        <a:srgbClr val="E08020"/>
      </a:accent1>
      <a:accent2>
        <a:srgbClr val="E5E020"/>
      </a:accent2>
      <a:accent3>
        <a:srgbClr val="20E020"/>
      </a:accent3>
      <a:accent4>
        <a:srgbClr val="20E5E0"/>
      </a:accent4>
      <a:accent5>
        <a:srgbClr val="2020E0"/>
      </a:accent5>
      <a:accent6>
        <a:srgbClr val="B220E0"/>
      </a:accent6>
      <a:hlink>
        <a:srgbClr val="A08060"/>
      </a:hlink>
      <a:folHlink>
        <a:srgbClr val="A0806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к выступлению заместителя Председателя ЦИК России Л</vt:lpstr>
    </vt:vector>
  </TitlesOfParts>
  <Company>Microsoft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к выступлению заместителя Председателя ЦИК России Л</dc:title>
  <dc:creator>Сергей</dc:creator>
  <cp:lastModifiedBy>user1</cp:lastModifiedBy>
  <cp:revision>2</cp:revision>
  <cp:lastPrinted>2009-02-09T04:58:00Z</cp:lastPrinted>
  <dcterms:created xsi:type="dcterms:W3CDTF">2014-06-11T07:51:00Z</dcterms:created>
  <dcterms:modified xsi:type="dcterms:W3CDTF">2014-06-11T07:51:00Z</dcterms:modified>
</cp:coreProperties>
</file>